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EF4F81" w14:textId="1195E8A8" w:rsidR="00A24F8F" w:rsidRDefault="00B36633">
      <w:pPr>
        <w:pStyle w:val="Heading1"/>
      </w:pPr>
      <w:r>
        <w:t>Improving w</w:t>
      </w:r>
      <w:r w:rsidR="006A5DDA">
        <w:t xml:space="preserve">ater </w:t>
      </w:r>
      <w:r>
        <w:t>q</w:t>
      </w:r>
      <w:r w:rsidR="006A5DDA">
        <w:t>uality</w:t>
      </w:r>
    </w:p>
    <w:p w14:paraId="72EF4F82" w14:textId="7EE128A9" w:rsidR="00A24F8F" w:rsidRDefault="00B36633" w:rsidP="007E1CFC">
      <w:pPr>
        <w:pStyle w:val="Subtitle"/>
      </w:pPr>
      <w:r>
        <w:t>Stories of progress and success from a</w:t>
      </w:r>
      <w:r w:rsidR="006A5DDA">
        <w:t>cross Australia</w:t>
      </w:r>
    </w:p>
    <w:p w14:paraId="72EF4F86" w14:textId="1888FC7F" w:rsidR="00A24F8F" w:rsidRPr="00AC5AE0" w:rsidRDefault="00BE79B0" w:rsidP="00AC5AE0">
      <w:pPr>
        <w:rPr>
          <w:rStyle w:val="Hyperlink"/>
        </w:rPr>
      </w:pPr>
      <w:r>
        <w:lastRenderedPageBreak/>
        <w:br w:type="page"/>
      </w:r>
    </w:p>
    <w:p w14:paraId="28A8B1BB" w14:textId="5CADDEA9" w:rsidR="00EB777B" w:rsidRDefault="00EB777B" w:rsidP="00EB777B">
      <w:pPr>
        <w:rPr>
          <w:sz w:val="18"/>
          <w:szCs w:val="18"/>
        </w:rPr>
      </w:pPr>
      <w:r>
        <w:rPr>
          <w:sz w:val="18"/>
          <w:szCs w:val="18"/>
        </w:rPr>
        <w:lastRenderedPageBreak/>
        <w:t>© Commonwealth of Australia 201</w:t>
      </w:r>
      <w:r w:rsidR="00D42747">
        <w:rPr>
          <w:sz w:val="18"/>
          <w:szCs w:val="18"/>
        </w:rPr>
        <w:t>7</w:t>
      </w:r>
      <w:bookmarkStart w:id="0" w:name="_GoBack"/>
      <w:bookmarkEnd w:id="0"/>
    </w:p>
    <w:p w14:paraId="6AB72248" w14:textId="77777777" w:rsidR="00EB777B" w:rsidRDefault="00EB777B" w:rsidP="00EB777B">
      <w:pPr>
        <w:spacing w:after="0"/>
        <w:rPr>
          <w:rStyle w:val="Strong"/>
          <w:sz w:val="18"/>
          <w:szCs w:val="18"/>
        </w:rPr>
      </w:pPr>
      <w:r>
        <w:rPr>
          <w:rStyle w:val="Strong"/>
          <w:sz w:val="18"/>
          <w:szCs w:val="18"/>
        </w:rPr>
        <w:t>Ownership of intellectual property rights</w:t>
      </w:r>
    </w:p>
    <w:p w14:paraId="72EF4F88" w14:textId="77777777" w:rsidR="00A24F8F" w:rsidRDefault="00BE79B0">
      <w:pPr>
        <w:rPr>
          <w:sz w:val="18"/>
          <w:szCs w:val="18"/>
        </w:rPr>
      </w:pPr>
      <w:r>
        <w:rPr>
          <w:sz w:val="18"/>
          <w:szCs w:val="18"/>
        </w:rPr>
        <w:t>Unless otherwise noted, copyright (and any other intellectual property rights, if any) in this publication is owned by the Commonwealth of Australia (referred to as the Commonwealth).</w:t>
      </w:r>
    </w:p>
    <w:p w14:paraId="72EF4F89" w14:textId="77777777" w:rsidR="00A24F8F" w:rsidRDefault="00BE79B0">
      <w:pPr>
        <w:spacing w:after="0"/>
        <w:rPr>
          <w:rStyle w:val="Strong"/>
          <w:sz w:val="18"/>
          <w:szCs w:val="18"/>
        </w:rPr>
      </w:pPr>
      <w:r>
        <w:rPr>
          <w:rStyle w:val="Strong"/>
          <w:sz w:val="18"/>
          <w:szCs w:val="18"/>
        </w:rPr>
        <w:t>Creative Commons licence</w:t>
      </w:r>
    </w:p>
    <w:p w14:paraId="72EF4F8A" w14:textId="77777777" w:rsidR="00A24F8F" w:rsidRDefault="00BE79B0">
      <w:pPr>
        <w:rPr>
          <w:sz w:val="18"/>
          <w:szCs w:val="18"/>
        </w:rPr>
      </w:pPr>
      <w:r>
        <w:rPr>
          <w:sz w:val="18"/>
          <w:szCs w:val="18"/>
        </w:rPr>
        <w:t>All material in this publication is licensed under a Creative Commons Attribution 3.0 Australia Licence, save for content supplied by third parties, logos and the Commonwealth Coat of Arms.</w:t>
      </w:r>
    </w:p>
    <w:p w14:paraId="72EF4F8B" w14:textId="77777777" w:rsidR="00A24F8F" w:rsidRDefault="00BE79B0">
      <w:pPr>
        <w:rPr>
          <w:sz w:val="18"/>
          <w:szCs w:val="18"/>
        </w:rPr>
      </w:pPr>
      <w:r>
        <w:rPr>
          <w:noProof/>
          <w:sz w:val="18"/>
          <w:szCs w:val="18"/>
          <w:lang w:eastAsia="en-AU"/>
        </w:rPr>
        <w:drawing>
          <wp:inline distT="0" distB="0" distL="0" distR="0" wp14:anchorId="72EF51E5" wp14:editId="72EF51E6">
            <wp:extent cx="724535" cy="255270"/>
            <wp:effectExtent l="19050" t="0" r="0" b="0"/>
            <wp:docPr id="2" name="Picture 1" descr="C:\Documents and Settings\west merryn\Local Settings\Temporary Internet Files\Content.Word\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west merryn\Local Settings\Temporary Internet Files\Content.Word\by.png"/>
                    <pic:cNvPicPr>
                      <a:picLocks noChangeAspect="1" noChangeArrowheads="1"/>
                    </pic:cNvPicPr>
                  </pic:nvPicPr>
                  <pic:blipFill>
                    <a:blip r:embed="rId11"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72EF4F8C" w14:textId="77777777" w:rsidR="00A24F8F" w:rsidRDefault="00BE79B0">
      <w:pPr>
        <w:rPr>
          <w:sz w:val="18"/>
          <w:szCs w:val="18"/>
        </w:rPr>
      </w:pPr>
      <w:r>
        <w:rPr>
          <w:sz w:val="18"/>
          <w:szCs w:val="18"/>
        </w:rPr>
        <w:t xml:space="preserve">Creative Commons Attribution 3.0 Australia Licence is a standard form licence agreement that allows you to copy, distribute, transmit and adapt this publication provided you attribute the work. See the </w:t>
      </w:r>
      <w:hyperlink r:id="rId12" w:history="1">
        <w:r>
          <w:rPr>
            <w:rStyle w:val="Hyperlink"/>
            <w:sz w:val="18"/>
            <w:szCs w:val="18"/>
          </w:rPr>
          <w:t>summary of the licence terms</w:t>
        </w:r>
      </w:hyperlink>
      <w:r>
        <w:rPr>
          <w:sz w:val="18"/>
          <w:szCs w:val="18"/>
        </w:rPr>
        <w:t xml:space="preserve"> or the </w:t>
      </w:r>
      <w:hyperlink r:id="rId13" w:history="1">
        <w:r>
          <w:rPr>
            <w:rStyle w:val="Hyperlink"/>
            <w:sz w:val="18"/>
            <w:szCs w:val="18"/>
          </w:rPr>
          <w:t>full licence terms</w:t>
        </w:r>
      </w:hyperlink>
      <w:r>
        <w:rPr>
          <w:sz w:val="18"/>
          <w:szCs w:val="18"/>
        </w:rPr>
        <w:t>.</w:t>
      </w:r>
    </w:p>
    <w:p w14:paraId="72EF4F8D" w14:textId="77777777" w:rsidR="00A24F8F" w:rsidRDefault="00BE79B0">
      <w:pPr>
        <w:rPr>
          <w:sz w:val="18"/>
          <w:szCs w:val="18"/>
        </w:rPr>
      </w:pPr>
      <w:r>
        <w:rPr>
          <w:sz w:val="18"/>
          <w:szCs w:val="18"/>
        </w:rPr>
        <w:t xml:space="preserve">Inquiries about the licence and any use of this document should be emailed to </w:t>
      </w:r>
      <w:hyperlink r:id="rId14" w:history="1">
        <w:r>
          <w:rPr>
            <w:rStyle w:val="Hyperlink"/>
            <w:sz w:val="18"/>
            <w:szCs w:val="18"/>
          </w:rPr>
          <w:t>copyright@agriculture.gov.au</w:t>
        </w:r>
      </w:hyperlink>
      <w:r>
        <w:rPr>
          <w:sz w:val="18"/>
          <w:szCs w:val="18"/>
        </w:rPr>
        <w:t>.</w:t>
      </w:r>
    </w:p>
    <w:p w14:paraId="72EF4F8E" w14:textId="77777777" w:rsidR="00A24F8F" w:rsidRDefault="00BE79B0">
      <w:pPr>
        <w:spacing w:after="0"/>
        <w:rPr>
          <w:rStyle w:val="Strong"/>
          <w:sz w:val="18"/>
          <w:szCs w:val="18"/>
        </w:rPr>
      </w:pPr>
      <w:r>
        <w:rPr>
          <w:rStyle w:val="Strong"/>
          <w:sz w:val="18"/>
          <w:szCs w:val="18"/>
        </w:rPr>
        <w:lastRenderedPageBreak/>
        <w:t>Cataloguing data</w:t>
      </w:r>
    </w:p>
    <w:p w14:paraId="72EF4F8F" w14:textId="514A606B" w:rsidR="00A24F8F" w:rsidRDefault="00BE79B0">
      <w:pPr>
        <w:rPr>
          <w:sz w:val="18"/>
          <w:szCs w:val="18"/>
        </w:rPr>
      </w:pPr>
      <w:r>
        <w:rPr>
          <w:sz w:val="18"/>
          <w:szCs w:val="18"/>
        </w:rPr>
        <w:t xml:space="preserve">This publication (and any material sourced from it) should be attributed as: </w:t>
      </w:r>
      <w:r w:rsidR="0094354D">
        <w:rPr>
          <w:sz w:val="18"/>
          <w:szCs w:val="18"/>
        </w:rPr>
        <w:t xml:space="preserve">Australian Government 2012, </w:t>
      </w:r>
      <w:r w:rsidR="00B36633">
        <w:rPr>
          <w:i/>
          <w:sz w:val="18"/>
          <w:szCs w:val="18"/>
        </w:rPr>
        <w:t>Improving water q</w:t>
      </w:r>
      <w:r w:rsidR="00A42521" w:rsidRPr="00A42521">
        <w:rPr>
          <w:i/>
          <w:sz w:val="18"/>
          <w:szCs w:val="18"/>
        </w:rPr>
        <w:t>uality</w:t>
      </w:r>
      <w:r w:rsidR="00A42521">
        <w:rPr>
          <w:i/>
          <w:sz w:val="18"/>
          <w:szCs w:val="18"/>
        </w:rPr>
        <w:t xml:space="preserve">: </w:t>
      </w:r>
      <w:r w:rsidR="00B36633">
        <w:rPr>
          <w:i/>
          <w:sz w:val="18"/>
          <w:szCs w:val="18"/>
        </w:rPr>
        <w:t>Stories of progress and success from a</w:t>
      </w:r>
      <w:r w:rsidR="00A42521" w:rsidRPr="00A42521">
        <w:rPr>
          <w:i/>
          <w:sz w:val="18"/>
          <w:szCs w:val="18"/>
        </w:rPr>
        <w:t>cross Australia</w:t>
      </w:r>
      <w:r>
        <w:rPr>
          <w:sz w:val="18"/>
          <w:szCs w:val="18"/>
        </w:rPr>
        <w:t>, Department of Agriculture and Water Resources, Canberra, March. CC BY 3.0.</w:t>
      </w:r>
    </w:p>
    <w:p w14:paraId="72EF4F92" w14:textId="1B0D06C9" w:rsidR="00A24F8F" w:rsidRDefault="00BE79B0">
      <w:pPr>
        <w:rPr>
          <w:sz w:val="18"/>
          <w:szCs w:val="18"/>
        </w:rPr>
      </w:pPr>
      <w:r>
        <w:rPr>
          <w:sz w:val="18"/>
          <w:szCs w:val="18"/>
        </w:rPr>
        <w:t xml:space="preserve">This publication is available at </w:t>
      </w:r>
      <w:hyperlink r:id="rId15" w:history="1">
        <w:r w:rsidR="00F7609F">
          <w:rPr>
            <w:rStyle w:val="Hyperlink"/>
            <w:sz w:val="18"/>
            <w:szCs w:val="18"/>
          </w:rPr>
          <w:t>waterquality.gov.au</w:t>
        </w:r>
      </w:hyperlink>
      <w:r>
        <w:rPr>
          <w:sz w:val="18"/>
          <w:szCs w:val="18"/>
        </w:rPr>
        <w:t>.</w:t>
      </w:r>
    </w:p>
    <w:p w14:paraId="72EF4F93" w14:textId="77777777" w:rsidR="00A24F8F" w:rsidRDefault="00BE79B0">
      <w:pPr>
        <w:spacing w:after="0"/>
        <w:rPr>
          <w:sz w:val="18"/>
          <w:szCs w:val="18"/>
        </w:rPr>
      </w:pPr>
      <w:r>
        <w:rPr>
          <w:sz w:val="18"/>
          <w:szCs w:val="18"/>
        </w:rPr>
        <w:t>Department of Agriculture and Water Resources</w:t>
      </w:r>
    </w:p>
    <w:p w14:paraId="72EF4F94" w14:textId="77777777" w:rsidR="00A24F8F" w:rsidRDefault="00BE79B0">
      <w:pPr>
        <w:spacing w:after="0"/>
        <w:rPr>
          <w:sz w:val="18"/>
          <w:szCs w:val="18"/>
        </w:rPr>
      </w:pPr>
      <w:r>
        <w:rPr>
          <w:sz w:val="18"/>
          <w:szCs w:val="18"/>
        </w:rPr>
        <w:t>Postal address GPO Box 858 Canberra ACT 2601</w:t>
      </w:r>
    </w:p>
    <w:p w14:paraId="72EF4F95" w14:textId="77777777" w:rsidR="00A24F8F" w:rsidRDefault="00BE79B0">
      <w:pPr>
        <w:spacing w:after="0"/>
        <w:rPr>
          <w:sz w:val="18"/>
          <w:szCs w:val="18"/>
        </w:rPr>
      </w:pPr>
      <w:r>
        <w:rPr>
          <w:sz w:val="18"/>
          <w:szCs w:val="18"/>
        </w:rPr>
        <w:t>Telephone 1800 900 090</w:t>
      </w:r>
    </w:p>
    <w:p w14:paraId="72EF4F96" w14:textId="77777777" w:rsidR="00A24F8F" w:rsidRDefault="00BE79B0">
      <w:pPr>
        <w:spacing w:after="120"/>
        <w:rPr>
          <w:sz w:val="18"/>
          <w:szCs w:val="18"/>
        </w:rPr>
      </w:pPr>
      <w:r>
        <w:rPr>
          <w:sz w:val="18"/>
          <w:szCs w:val="18"/>
        </w:rPr>
        <w:t xml:space="preserve">Web </w:t>
      </w:r>
      <w:hyperlink r:id="rId16" w:history="1">
        <w:r>
          <w:rPr>
            <w:rStyle w:val="Hyperlink"/>
            <w:sz w:val="18"/>
            <w:szCs w:val="18"/>
          </w:rPr>
          <w:t>agriculture.gov.au</w:t>
        </w:r>
      </w:hyperlink>
    </w:p>
    <w:p w14:paraId="72EF4F97" w14:textId="77777777" w:rsidR="00A24F8F" w:rsidRDefault="00BE79B0">
      <w:pPr>
        <w:rPr>
          <w:sz w:val="18"/>
          <w:szCs w:val="18"/>
        </w:rPr>
      </w:pPr>
      <w:r>
        <w:rPr>
          <w:sz w:val="18"/>
          <w:szCs w:val="18"/>
        </w:rPr>
        <w:t xml:space="preserve">The Australian Government acting through the Department of Agriculture and Water Resources has exercised due care and skill in preparing and compiling the information and data in this publication. Notwithstanding, the Department of Agriculture and Water Resources, its employees and advisers disclaim all liability, including liability for negligence and for any loss, damage, injury, expense or cost incurred by any person as a result of accessing, using or relying upon </w:t>
      </w:r>
      <w:r>
        <w:rPr>
          <w:sz w:val="18"/>
          <w:szCs w:val="18"/>
        </w:rPr>
        <w:lastRenderedPageBreak/>
        <w:t>any of the information or data in this publication to the maximum extent permitted by law.</w:t>
      </w:r>
    </w:p>
    <w:p w14:paraId="72EF4F9A" w14:textId="5C405AAA" w:rsidR="00A24F8F" w:rsidRDefault="00B20CDD">
      <w:pPr>
        <w:pStyle w:val="Heading2"/>
        <w:numPr>
          <w:ilvl w:val="0"/>
          <w:numId w:val="0"/>
        </w:numPr>
        <w:ind w:left="709" w:hanging="709"/>
      </w:pPr>
      <w:bookmarkStart w:id="1" w:name="_Toc477956828"/>
      <w:r>
        <w:lastRenderedPageBreak/>
        <w:t>Preface</w:t>
      </w:r>
      <w:bookmarkEnd w:id="1"/>
    </w:p>
    <w:p w14:paraId="52976949" w14:textId="234218F4" w:rsidR="00B20CDD" w:rsidRDefault="00B20CDD" w:rsidP="00B20CDD">
      <w:r>
        <w:t>One of the challenges in improving our waterways and catchments is the sharing of knowledge. With many daily and longer</w:t>
      </w:r>
      <w:r w:rsidR="00CA630D">
        <w:t>-</w:t>
      </w:r>
      <w:r>
        <w:t>term demands, it can be hard to find the time to share useful information and the lessons learned.</w:t>
      </w:r>
    </w:p>
    <w:p w14:paraId="46CB2B63" w14:textId="311300E5" w:rsidR="00B20CDD" w:rsidRDefault="00B20CDD" w:rsidP="00B20CDD">
      <w:r>
        <w:t xml:space="preserve">The </w:t>
      </w:r>
      <w:r w:rsidR="00CA630D">
        <w:t xml:space="preserve">12 </w:t>
      </w:r>
      <w:r>
        <w:t xml:space="preserve">case studies in this book reflect the diversity of our continent. They exemplify what can be done when leadership, teamwork, continuing commitment and appropriate resources come together to support delivery of the National Water Quality Management Strategy (NWQMS). They highlight the importance of embracing the key NWQMS guidelines and taking approaches that are suited to local environments, competencies and circumstances </w:t>
      </w:r>
      <w:r>
        <w:lastRenderedPageBreak/>
        <w:t>when seeking to improve water quality or ecosystem health.</w:t>
      </w:r>
    </w:p>
    <w:p w14:paraId="18072038" w14:textId="775AE10D" w:rsidR="00B20CDD" w:rsidRDefault="00B20CDD" w:rsidP="00B20CDD">
      <w:r>
        <w:t>In selecting and presenting these particular case studies</w:t>
      </w:r>
      <w:r w:rsidR="00CA630D">
        <w:t>,</w:t>
      </w:r>
      <w:r>
        <w:t xml:space="preserve"> the many other outstanding water quality management initiatives across Australia are acknowledged along with the key people whose work and success could be similarly shared and celebrated.</w:t>
      </w:r>
    </w:p>
    <w:p w14:paraId="16912145" w14:textId="0A7DA395" w:rsidR="00B20CDD" w:rsidRDefault="00B20CDD" w:rsidP="00B20CDD">
      <w:r>
        <w:t>The efforts of the key people are acknowledged as making this book possible. Their stories of success are testimony to what has been achieved and can still be done to improve the health of our rivers, estuaries, coastal waterways and their catchments.</w:t>
      </w:r>
    </w:p>
    <w:p w14:paraId="72EF4FA5" w14:textId="77777777" w:rsidR="00A24F8F" w:rsidRDefault="00BE79B0">
      <w:pPr>
        <w:spacing w:after="0" w:line="240" w:lineRule="auto"/>
      </w:pPr>
      <w:r>
        <w:br w:type="page"/>
      </w:r>
    </w:p>
    <w:sdt>
      <w:sdtPr>
        <w:rPr>
          <w:rFonts w:ascii="Cambria" w:eastAsiaTheme="minorHAnsi" w:hAnsi="Cambria" w:cstheme="minorBidi"/>
          <w:bCs w:val="0"/>
          <w:color w:val="auto"/>
          <w:sz w:val="22"/>
          <w:szCs w:val="22"/>
          <w:lang w:val="en-AU"/>
        </w:rPr>
        <w:id w:val="-760297017"/>
        <w:docPartObj>
          <w:docPartGallery w:val="Table of Contents"/>
          <w:docPartUnique/>
        </w:docPartObj>
      </w:sdtPr>
      <w:sdtEndPr>
        <w:rPr>
          <w:rFonts w:asciiTheme="minorHAnsi" w:hAnsiTheme="minorHAnsi"/>
          <w:b/>
          <w:noProof/>
        </w:rPr>
      </w:sdtEndPr>
      <w:sdtContent>
        <w:p w14:paraId="72EF4FA6" w14:textId="10F93E29" w:rsidR="00A24F8F" w:rsidRDefault="00BE79B0">
          <w:pPr>
            <w:pStyle w:val="TOCHeading"/>
          </w:pPr>
          <w:r>
            <w:t>Contents</w:t>
          </w:r>
        </w:p>
        <w:p w14:paraId="759DE1F5" w14:textId="77777777" w:rsidR="007B79E3" w:rsidRDefault="00BE79B0">
          <w:pPr>
            <w:pStyle w:val="TOC1"/>
            <w:rPr>
              <w:rFonts w:eastAsiaTheme="minorEastAsia"/>
              <w:b w:val="0"/>
              <w:sz w:val="24"/>
              <w:szCs w:val="24"/>
              <w:lang w:val="en-US"/>
            </w:rPr>
          </w:pPr>
          <w:r>
            <w:rPr>
              <w:b w:val="0"/>
            </w:rPr>
            <w:fldChar w:fldCharType="begin"/>
          </w:r>
          <w:r>
            <w:rPr>
              <w:b w:val="0"/>
            </w:rPr>
            <w:instrText xml:space="preserve"> TOC \h \z \u \t "Heading 2,1,Heading 3,2,Style1,2,TOA Heading,1" </w:instrText>
          </w:r>
          <w:r>
            <w:rPr>
              <w:b w:val="0"/>
            </w:rPr>
            <w:fldChar w:fldCharType="separate"/>
          </w:r>
          <w:hyperlink w:anchor="_Toc477956828" w:history="1">
            <w:r w:rsidR="007B79E3" w:rsidRPr="00E1214F">
              <w:rPr>
                <w:rStyle w:val="Hyperlink"/>
              </w:rPr>
              <w:t>Preface</w:t>
            </w:r>
            <w:r w:rsidR="007B79E3">
              <w:rPr>
                <w:webHidden/>
              </w:rPr>
              <w:tab/>
            </w:r>
            <w:r w:rsidR="007B79E3">
              <w:rPr>
                <w:webHidden/>
              </w:rPr>
              <w:fldChar w:fldCharType="begin"/>
            </w:r>
            <w:r w:rsidR="007B79E3">
              <w:rPr>
                <w:webHidden/>
              </w:rPr>
              <w:instrText xml:space="preserve"> PAGEREF _Toc477956828 \h </w:instrText>
            </w:r>
            <w:r w:rsidR="007B79E3">
              <w:rPr>
                <w:webHidden/>
              </w:rPr>
            </w:r>
            <w:r w:rsidR="007B79E3">
              <w:rPr>
                <w:webHidden/>
              </w:rPr>
              <w:fldChar w:fldCharType="separate"/>
            </w:r>
            <w:r w:rsidR="00D803BE">
              <w:rPr>
                <w:webHidden/>
              </w:rPr>
              <w:t>iii</w:t>
            </w:r>
            <w:r w:rsidR="007B79E3">
              <w:rPr>
                <w:webHidden/>
              </w:rPr>
              <w:fldChar w:fldCharType="end"/>
            </w:r>
          </w:hyperlink>
        </w:p>
        <w:p w14:paraId="44F27C86" w14:textId="77777777" w:rsidR="007B79E3" w:rsidRDefault="00D42747">
          <w:pPr>
            <w:pStyle w:val="TOC1"/>
            <w:rPr>
              <w:rFonts w:eastAsiaTheme="minorEastAsia"/>
              <w:b w:val="0"/>
              <w:sz w:val="24"/>
              <w:szCs w:val="24"/>
              <w:lang w:val="en-US"/>
            </w:rPr>
          </w:pPr>
          <w:hyperlink w:anchor="_Toc477956829" w:history="1">
            <w:r w:rsidR="007B79E3" w:rsidRPr="00E1214F">
              <w:rPr>
                <w:rStyle w:val="Hyperlink"/>
              </w:rPr>
              <w:t>1</w:t>
            </w:r>
            <w:r w:rsidR="007B79E3">
              <w:rPr>
                <w:rFonts w:eastAsiaTheme="minorEastAsia"/>
                <w:b w:val="0"/>
                <w:sz w:val="24"/>
                <w:szCs w:val="24"/>
                <w:lang w:val="en-US"/>
              </w:rPr>
              <w:tab/>
            </w:r>
            <w:r w:rsidR="007B79E3" w:rsidRPr="00E1214F">
              <w:rPr>
                <w:rStyle w:val="Hyperlink"/>
              </w:rPr>
              <w:t>The National Water Quality Management Strategy</w:t>
            </w:r>
            <w:r w:rsidR="007B79E3">
              <w:rPr>
                <w:webHidden/>
              </w:rPr>
              <w:tab/>
            </w:r>
            <w:r w:rsidR="007B79E3">
              <w:rPr>
                <w:webHidden/>
              </w:rPr>
              <w:fldChar w:fldCharType="begin"/>
            </w:r>
            <w:r w:rsidR="007B79E3">
              <w:rPr>
                <w:webHidden/>
              </w:rPr>
              <w:instrText xml:space="preserve"> PAGEREF _Toc477956829 \h </w:instrText>
            </w:r>
            <w:r w:rsidR="007B79E3">
              <w:rPr>
                <w:webHidden/>
              </w:rPr>
            </w:r>
            <w:r w:rsidR="007B79E3">
              <w:rPr>
                <w:webHidden/>
              </w:rPr>
              <w:fldChar w:fldCharType="separate"/>
            </w:r>
            <w:r w:rsidR="00D803BE">
              <w:rPr>
                <w:webHidden/>
              </w:rPr>
              <w:t>1</w:t>
            </w:r>
            <w:r w:rsidR="007B79E3">
              <w:rPr>
                <w:webHidden/>
              </w:rPr>
              <w:fldChar w:fldCharType="end"/>
            </w:r>
          </w:hyperlink>
        </w:p>
        <w:p w14:paraId="259FF8B9" w14:textId="77777777" w:rsidR="007B79E3" w:rsidRDefault="00D42747">
          <w:pPr>
            <w:pStyle w:val="TOC2"/>
            <w:tabs>
              <w:tab w:val="left" w:pos="960"/>
            </w:tabs>
            <w:rPr>
              <w:rFonts w:eastAsiaTheme="minorEastAsia"/>
              <w:sz w:val="24"/>
              <w:szCs w:val="24"/>
              <w:lang w:val="en-US"/>
            </w:rPr>
          </w:pPr>
          <w:hyperlink w:anchor="_Toc477956830" w:history="1">
            <w:r w:rsidR="007B79E3" w:rsidRPr="00E1214F">
              <w:rPr>
                <w:rStyle w:val="Hyperlink"/>
                <w:lang w:eastAsia="ja-JP"/>
              </w:rPr>
              <w:t>1.1</w:t>
            </w:r>
            <w:r w:rsidR="007B79E3">
              <w:rPr>
                <w:rFonts w:eastAsiaTheme="minorEastAsia"/>
                <w:sz w:val="24"/>
                <w:szCs w:val="24"/>
                <w:lang w:val="en-US"/>
              </w:rPr>
              <w:tab/>
            </w:r>
            <w:r w:rsidR="007B79E3" w:rsidRPr="00E1214F">
              <w:rPr>
                <w:rStyle w:val="Hyperlink"/>
                <w:lang w:eastAsia="ja-JP"/>
              </w:rPr>
              <w:t>Policy</w:t>
            </w:r>
            <w:r w:rsidR="007B79E3">
              <w:rPr>
                <w:webHidden/>
              </w:rPr>
              <w:tab/>
            </w:r>
            <w:r w:rsidR="007B79E3">
              <w:rPr>
                <w:webHidden/>
              </w:rPr>
              <w:fldChar w:fldCharType="begin"/>
            </w:r>
            <w:r w:rsidR="007B79E3">
              <w:rPr>
                <w:webHidden/>
              </w:rPr>
              <w:instrText xml:space="preserve"> PAGEREF _Toc477956830 \h </w:instrText>
            </w:r>
            <w:r w:rsidR="007B79E3">
              <w:rPr>
                <w:webHidden/>
              </w:rPr>
            </w:r>
            <w:r w:rsidR="007B79E3">
              <w:rPr>
                <w:webHidden/>
              </w:rPr>
              <w:fldChar w:fldCharType="separate"/>
            </w:r>
            <w:r w:rsidR="00D803BE">
              <w:rPr>
                <w:webHidden/>
              </w:rPr>
              <w:t>1</w:t>
            </w:r>
            <w:r w:rsidR="007B79E3">
              <w:rPr>
                <w:webHidden/>
              </w:rPr>
              <w:fldChar w:fldCharType="end"/>
            </w:r>
          </w:hyperlink>
        </w:p>
        <w:p w14:paraId="05159519" w14:textId="77777777" w:rsidR="007B79E3" w:rsidRDefault="00D42747">
          <w:pPr>
            <w:pStyle w:val="TOC2"/>
            <w:tabs>
              <w:tab w:val="left" w:pos="960"/>
            </w:tabs>
            <w:rPr>
              <w:rFonts w:eastAsiaTheme="minorEastAsia"/>
              <w:sz w:val="24"/>
              <w:szCs w:val="24"/>
              <w:lang w:val="en-US"/>
            </w:rPr>
          </w:pPr>
          <w:hyperlink w:anchor="_Toc477956831" w:history="1">
            <w:r w:rsidR="007B79E3" w:rsidRPr="00E1214F">
              <w:rPr>
                <w:rStyle w:val="Hyperlink"/>
                <w:lang w:eastAsia="ja-JP"/>
              </w:rPr>
              <w:t>1.2</w:t>
            </w:r>
            <w:r w:rsidR="007B79E3">
              <w:rPr>
                <w:rFonts w:eastAsiaTheme="minorEastAsia"/>
                <w:sz w:val="24"/>
                <w:szCs w:val="24"/>
                <w:lang w:val="en-US"/>
              </w:rPr>
              <w:tab/>
            </w:r>
            <w:r w:rsidR="007B79E3" w:rsidRPr="00E1214F">
              <w:rPr>
                <w:rStyle w:val="Hyperlink"/>
                <w:lang w:eastAsia="ja-JP"/>
              </w:rPr>
              <w:t>Process</w:t>
            </w:r>
            <w:r w:rsidR="007B79E3">
              <w:rPr>
                <w:webHidden/>
              </w:rPr>
              <w:tab/>
            </w:r>
            <w:r w:rsidR="007B79E3">
              <w:rPr>
                <w:webHidden/>
              </w:rPr>
              <w:fldChar w:fldCharType="begin"/>
            </w:r>
            <w:r w:rsidR="007B79E3">
              <w:rPr>
                <w:webHidden/>
              </w:rPr>
              <w:instrText xml:space="preserve"> PAGEREF _Toc477956831 \h </w:instrText>
            </w:r>
            <w:r w:rsidR="007B79E3">
              <w:rPr>
                <w:webHidden/>
              </w:rPr>
            </w:r>
            <w:r w:rsidR="007B79E3">
              <w:rPr>
                <w:webHidden/>
              </w:rPr>
              <w:fldChar w:fldCharType="separate"/>
            </w:r>
            <w:r w:rsidR="00D803BE">
              <w:rPr>
                <w:webHidden/>
              </w:rPr>
              <w:t>1</w:t>
            </w:r>
            <w:r w:rsidR="007B79E3">
              <w:rPr>
                <w:webHidden/>
              </w:rPr>
              <w:fldChar w:fldCharType="end"/>
            </w:r>
          </w:hyperlink>
        </w:p>
        <w:p w14:paraId="280582ED" w14:textId="77777777" w:rsidR="007B79E3" w:rsidRDefault="00D42747">
          <w:pPr>
            <w:pStyle w:val="TOC2"/>
            <w:tabs>
              <w:tab w:val="left" w:pos="960"/>
            </w:tabs>
            <w:rPr>
              <w:rFonts w:eastAsiaTheme="minorEastAsia"/>
              <w:sz w:val="24"/>
              <w:szCs w:val="24"/>
              <w:lang w:val="en-US"/>
            </w:rPr>
          </w:pPr>
          <w:hyperlink w:anchor="_Toc477956832" w:history="1">
            <w:r w:rsidR="007B79E3" w:rsidRPr="00E1214F">
              <w:rPr>
                <w:rStyle w:val="Hyperlink"/>
                <w:lang w:eastAsia="ja-JP"/>
              </w:rPr>
              <w:t>1.3</w:t>
            </w:r>
            <w:r w:rsidR="007B79E3">
              <w:rPr>
                <w:rFonts w:eastAsiaTheme="minorEastAsia"/>
                <w:sz w:val="24"/>
                <w:szCs w:val="24"/>
                <w:lang w:val="en-US"/>
              </w:rPr>
              <w:tab/>
            </w:r>
            <w:r w:rsidR="007B79E3" w:rsidRPr="00E1214F">
              <w:rPr>
                <w:rStyle w:val="Hyperlink"/>
                <w:lang w:eastAsia="ja-JP"/>
              </w:rPr>
              <w:t>National guidelines</w:t>
            </w:r>
            <w:r w:rsidR="007B79E3">
              <w:rPr>
                <w:webHidden/>
              </w:rPr>
              <w:tab/>
            </w:r>
            <w:r w:rsidR="007B79E3">
              <w:rPr>
                <w:webHidden/>
              </w:rPr>
              <w:fldChar w:fldCharType="begin"/>
            </w:r>
            <w:r w:rsidR="007B79E3">
              <w:rPr>
                <w:webHidden/>
              </w:rPr>
              <w:instrText xml:space="preserve"> PAGEREF _Toc477956832 \h </w:instrText>
            </w:r>
            <w:r w:rsidR="007B79E3">
              <w:rPr>
                <w:webHidden/>
              </w:rPr>
            </w:r>
            <w:r w:rsidR="007B79E3">
              <w:rPr>
                <w:webHidden/>
              </w:rPr>
              <w:fldChar w:fldCharType="separate"/>
            </w:r>
            <w:r w:rsidR="00D803BE">
              <w:rPr>
                <w:webHidden/>
              </w:rPr>
              <w:t>2</w:t>
            </w:r>
            <w:r w:rsidR="007B79E3">
              <w:rPr>
                <w:webHidden/>
              </w:rPr>
              <w:fldChar w:fldCharType="end"/>
            </w:r>
          </w:hyperlink>
        </w:p>
        <w:p w14:paraId="767C8354" w14:textId="77777777" w:rsidR="007B79E3" w:rsidRDefault="00D42747">
          <w:pPr>
            <w:pStyle w:val="TOC1"/>
            <w:rPr>
              <w:rFonts w:eastAsiaTheme="minorEastAsia"/>
              <w:b w:val="0"/>
              <w:sz w:val="24"/>
              <w:szCs w:val="24"/>
              <w:lang w:val="en-US"/>
            </w:rPr>
          </w:pPr>
          <w:hyperlink w:anchor="_Toc477956842" w:history="1">
            <w:r w:rsidR="007B79E3" w:rsidRPr="00E1214F">
              <w:rPr>
                <w:rStyle w:val="Hyperlink"/>
              </w:rPr>
              <w:t>2</w:t>
            </w:r>
            <w:r w:rsidR="007B79E3">
              <w:rPr>
                <w:rFonts w:eastAsiaTheme="minorEastAsia"/>
                <w:b w:val="0"/>
                <w:sz w:val="24"/>
                <w:szCs w:val="24"/>
                <w:lang w:val="en-US"/>
              </w:rPr>
              <w:tab/>
            </w:r>
            <w:r w:rsidR="007B79E3" w:rsidRPr="00E1214F">
              <w:rPr>
                <w:rStyle w:val="Hyperlink"/>
              </w:rPr>
              <w:t>Goulburn Broken Water Quality Strategy review</w:t>
            </w:r>
            <w:r w:rsidR="007B79E3">
              <w:rPr>
                <w:webHidden/>
              </w:rPr>
              <w:tab/>
            </w:r>
            <w:r w:rsidR="007B79E3">
              <w:rPr>
                <w:webHidden/>
              </w:rPr>
              <w:fldChar w:fldCharType="begin"/>
            </w:r>
            <w:r w:rsidR="007B79E3">
              <w:rPr>
                <w:webHidden/>
              </w:rPr>
              <w:instrText xml:space="preserve"> PAGEREF _Toc477956842 \h </w:instrText>
            </w:r>
            <w:r w:rsidR="007B79E3">
              <w:rPr>
                <w:webHidden/>
              </w:rPr>
            </w:r>
            <w:r w:rsidR="007B79E3">
              <w:rPr>
                <w:webHidden/>
              </w:rPr>
              <w:fldChar w:fldCharType="separate"/>
            </w:r>
            <w:r w:rsidR="00D803BE">
              <w:rPr>
                <w:webHidden/>
              </w:rPr>
              <w:t>3</w:t>
            </w:r>
            <w:r w:rsidR="007B79E3">
              <w:rPr>
                <w:webHidden/>
              </w:rPr>
              <w:fldChar w:fldCharType="end"/>
            </w:r>
          </w:hyperlink>
        </w:p>
        <w:p w14:paraId="21C7276D" w14:textId="77777777" w:rsidR="007B79E3" w:rsidRDefault="00D42747">
          <w:pPr>
            <w:pStyle w:val="TOC2"/>
            <w:tabs>
              <w:tab w:val="left" w:pos="960"/>
            </w:tabs>
            <w:rPr>
              <w:rFonts w:eastAsiaTheme="minorEastAsia"/>
              <w:sz w:val="24"/>
              <w:szCs w:val="24"/>
              <w:lang w:val="en-US"/>
            </w:rPr>
          </w:pPr>
          <w:hyperlink w:anchor="_Toc477956843" w:history="1">
            <w:r w:rsidR="007B79E3" w:rsidRPr="00E1214F">
              <w:rPr>
                <w:rStyle w:val="Hyperlink"/>
                <w:lang w:eastAsia="ja-JP"/>
              </w:rPr>
              <w:t>2.1</w:t>
            </w:r>
            <w:r w:rsidR="007B79E3">
              <w:rPr>
                <w:rFonts w:eastAsiaTheme="minorEastAsia"/>
                <w:sz w:val="24"/>
                <w:szCs w:val="24"/>
                <w:lang w:val="en-US"/>
              </w:rPr>
              <w:tab/>
            </w:r>
            <w:r w:rsidR="007B79E3" w:rsidRPr="00E1214F">
              <w:rPr>
                <w:rStyle w:val="Hyperlink"/>
                <w:lang w:eastAsia="ja-JP"/>
              </w:rPr>
              <w:t>Place</w:t>
            </w:r>
            <w:r w:rsidR="007B79E3">
              <w:rPr>
                <w:webHidden/>
              </w:rPr>
              <w:tab/>
            </w:r>
            <w:r w:rsidR="007B79E3">
              <w:rPr>
                <w:webHidden/>
              </w:rPr>
              <w:fldChar w:fldCharType="begin"/>
            </w:r>
            <w:r w:rsidR="007B79E3">
              <w:rPr>
                <w:webHidden/>
              </w:rPr>
              <w:instrText xml:space="preserve"> PAGEREF _Toc477956843 \h </w:instrText>
            </w:r>
            <w:r w:rsidR="007B79E3">
              <w:rPr>
                <w:webHidden/>
              </w:rPr>
            </w:r>
            <w:r w:rsidR="007B79E3">
              <w:rPr>
                <w:webHidden/>
              </w:rPr>
              <w:fldChar w:fldCharType="separate"/>
            </w:r>
            <w:r w:rsidR="00D803BE">
              <w:rPr>
                <w:webHidden/>
              </w:rPr>
              <w:t>3</w:t>
            </w:r>
            <w:r w:rsidR="007B79E3">
              <w:rPr>
                <w:webHidden/>
              </w:rPr>
              <w:fldChar w:fldCharType="end"/>
            </w:r>
          </w:hyperlink>
        </w:p>
        <w:p w14:paraId="70404874" w14:textId="77777777" w:rsidR="007B79E3" w:rsidRDefault="00D42747">
          <w:pPr>
            <w:pStyle w:val="TOC2"/>
            <w:tabs>
              <w:tab w:val="left" w:pos="960"/>
            </w:tabs>
            <w:rPr>
              <w:rFonts w:eastAsiaTheme="minorEastAsia"/>
              <w:sz w:val="24"/>
              <w:szCs w:val="24"/>
              <w:lang w:val="en-US"/>
            </w:rPr>
          </w:pPr>
          <w:hyperlink w:anchor="_Toc477956844" w:history="1">
            <w:r w:rsidR="007B79E3" w:rsidRPr="00E1214F">
              <w:rPr>
                <w:rStyle w:val="Hyperlink"/>
                <w:lang w:eastAsia="ja-JP"/>
              </w:rPr>
              <w:t>2.2</w:t>
            </w:r>
            <w:r w:rsidR="007B79E3">
              <w:rPr>
                <w:rFonts w:eastAsiaTheme="minorEastAsia"/>
                <w:sz w:val="24"/>
                <w:szCs w:val="24"/>
                <w:lang w:val="en-US"/>
              </w:rPr>
              <w:tab/>
            </w:r>
            <w:r w:rsidR="007B79E3" w:rsidRPr="00E1214F">
              <w:rPr>
                <w:rStyle w:val="Hyperlink"/>
                <w:lang w:eastAsia="ja-JP"/>
              </w:rPr>
              <w:t>Challenge</w:t>
            </w:r>
            <w:r w:rsidR="007B79E3">
              <w:rPr>
                <w:webHidden/>
              </w:rPr>
              <w:tab/>
            </w:r>
            <w:r w:rsidR="007B79E3">
              <w:rPr>
                <w:webHidden/>
              </w:rPr>
              <w:fldChar w:fldCharType="begin"/>
            </w:r>
            <w:r w:rsidR="007B79E3">
              <w:rPr>
                <w:webHidden/>
              </w:rPr>
              <w:instrText xml:space="preserve"> PAGEREF _Toc477956844 \h </w:instrText>
            </w:r>
            <w:r w:rsidR="007B79E3">
              <w:rPr>
                <w:webHidden/>
              </w:rPr>
            </w:r>
            <w:r w:rsidR="007B79E3">
              <w:rPr>
                <w:webHidden/>
              </w:rPr>
              <w:fldChar w:fldCharType="separate"/>
            </w:r>
            <w:r w:rsidR="00D803BE">
              <w:rPr>
                <w:webHidden/>
              </w:rPr>
              <w:t>3</w:t>
            </w:r>
            <w:r w:rsidR="007B79E3">
              <w:rPr>
                <w:webHidden/>
              </w:rPr>
              <w:fldChar w:fldCharType="end"/>
            </w:r>
          </w:hyperlink>
        </w:p>
        <w:p w14:paraId="6D286B65" w14:textId="77777777" w:rsidR="007B79E3" w:rsidRDefault="00D42747">
          <w:pPr>
            <w:pStyle w:val="TOC2"/>
            <w:tabs>
              <w:tab w:val="left" w:pos="960"/>
            </w:tabs>
            <w:rPr>
              <w:rFonts w:eastAsiaTheme="minorEastAsia"/>
              <w:sz w:val="24"/>
              <w:szCs w:val="24"/>
              <w:lang w:val="en-US"/>
            </w:rPr>
          </w:pPr>
          <w:hyperlink w:anchor="_Toc477956845" w:history="1">
            <w:r w:rsidR="007B79E3" w:rsidRPr="00E1214F">
              <w:rPr>
                <w:rStyle w:val="Hyperlink"/>
                <w:lang w:eastAsia="ja-JP"/>
              </w:rPr>
              <w:t>2.3</w:t>
            </w:r>
            <w:r w:rsidR="007B79E3">
              <w:rPr>
                <w:rFonts w:eastAsiaTheme="minorEastAsia"/>
                <w:sz w:val="24"/>
                <w:szCs w:val="24"/>
                <w:lang w:val="en-US"/>
              </w:rPr>
              <w:tab/>
            </w:r>
            <w:r w:rsidR="007B79E3" w:rsidRPr="00E1214F">
              <w:rPr>
                <w:rStyle w:val="Hyperlink"/>
                <w:lang w:eastAsia="ja-JP"/>
              </w:rPr>
              <w:t>Response</w:t>
            </w:r>
            <w:r w:rsidR="007B79E3">
              <w:rPr>
                <w:webHidden/>
              </w:rPr>
              <w:tab/>
            </w:r>
            <w:r w:rsidR="007B79E3">
              <w:rPr>
                <w:webHidden/>
              </w:rPr>
              <w:fldChar w:fldCharType="begin"/>
            </w:r>
            <w:r w:rsidR="007B79E3">
              <w:rPr>
                <w:webHidden/>
              </w:rPr>
              <w:instrText xml:space="preserve"> PAGEREF _Toc477956845 \h </w:instrText>
            </w:r>
            <w:r w:rsidR="007B79E3">
              <w:rPr>
                <w:webHidden/>
              </w:rPr>
            </w:r>
            <w:r w:rsidR="007B79E3">
              <w:rPr>
                <w:webHidden/>
              </w:rPr>
              <w:fldChar w:fldCharType="separate"/>
            </w:r>
            <w:r w:rsidR="00D803BE">
              <w:rPr>
                <w:webHidden/>
              </w:rPr>
              <w:t>3</w:t>
            </w:r>
            <w:r w:rsidR="007B79E3">
              <w:rPr>
                <w:webHidden/>
              </w:rPr>
              <w:fldChar w:fldCharType="end"/>
            </w:r>
          </w:hyperlink>
        </w:p>
        <w:p w14:paraId="42ACF934" w14:textId="77777777" w:rsidR="007B79E3" w:rsidRDefault="00D42747">
          <w:pPr>
            <w:pStyle w:val="TOC2"/>
            <w:tabs>
              <w:tab w:val="left" w:pos="960"/>
            </w:tabs>
            <w:rPr>
              <w:rFonts w:eastAsiaTheme="minorEastAsia"/>
              <w:sz w:val="24"/>
              <w:szCs w:val="24"/>
              <w:lang w:val="en-US"/>
            </w:rPr>
          </w:pPr>
          <w:hyperlink w:anchor="_Toc477956846" w:history="1">
            <w:r w:rsidR="007B79E3" w:rsidRPr="00E1214F">
              <w:rPr>
                <w:rStyle w:val="Hyperlink"/>
                <w:lang w:eastAsia="ja-JP"/>
              </w:rPr>
              <w:t>2.4</w:t>
            </w:r>
            <w:r w:rsidR="007B79E3">
              <w:rPr>
                <w:rFonts w:eastAsiaTheme="minorEastAsia"/>
                <w:sz w:val="24"/>
                <w:szCs w:val="24"/>
                <w:lang w:val="en-US"/>
              </w:rPr>
              <w:tab/>
            </w:r>
            <w:r w:rsidR="007B79E3" w:rsidRPr="00E1214F">
              <w:rPr>
                <w:rStyle w:val="Hyperlink"/>
                <w:lang w:eastAsia="ja-JP"/>
              </w:rPr>
              <w:t>Results</w:t>
            </w:r>
            <w:r w:rsidR="007B79E3">
              <w:rPr>
                <w:webHidden/>
              </w:rPr>
              <w:tab/>
            </w:r>
            <w:r w:rsidR="007B79E3">
              <w:rPr>
                <w:webHidden/>
              </w:rPr>
              <w:fldChar w:fldCharType="begin"/>
            </w:r>
            <w:r w:rsidR="007B79E3">
              <w:rPr>
                <w:webHidden/>
              </w:rPr>
              <w:instrText xml:space="preserve"> PAGEREF _Toc477956846 \h </w:instrText>
            </w:r>
            <w:r w:rsidR="007B79E3">
              <w:rPr>
                <w:webHidden/>
              </w:rPr>
            </w:r>
            <w:r w:rsidR="007B79E3">
              <w:rPr>
                <w:webHidden/>
              </w:rPr>
              <w:fldChar w:fldCharType="separate"/>
            </w:r>
            <w:r w:rsidR="00D803BE">
              <w:rPr>
                <w:webHidden/>
              </w:rPr>
              <w:t>4</w:t>
            </w:r>
            <w:r w:rsidR="007B79E3">
              <w:rPr>
                <w:webHidden/>
              </w:rPr>
              <w:fldChar w:fldCharType="end"/>
            </w:r>
          </w:hyperlink>
        </w:p>
        <w:p w14:paraId="00E10EF2" w14:textId="77777777" w:rsidR="007B79E3" w:rsidRDefault="00D42747">
          <w:pPr>
            <w:pStyle w:val="TOC2"/>
            <w:tabs>
              <w:tab w:val="left" w:pos="960"/>
            </w:tabs>
            <w:rPr>
              <w:rFonts w:eastAsiaTheme="minorEastAsia"/>
              <w:sz w:val="24"/>
              <w:szCs w:val="24"/>
              <w:lang w:val="en-US"/>
            </w:rPr>
          </w:pPr>
          <w:hyperlink w:anchor="_Toc477956847" w:history="1">
            <w:r w:rsidR="007B79E3" w:rsidRPr="00E1214F">
              <w:rPr>
                <w:rStyle w:val="Hyperlink"/>
                <w:lang w:eastAsia="ja-JP"/>
              </w:rPr>
              <w:t>2.5</w:t>
            </w:r>
            <w:r w:rsidR="007B79E3">
              <w:rPr>
                <w:rFonts w:eastAsiaTheme="minorEastAsia"/>
                <w:sz w:val="24"/>
                <w:szCs w:val="24"/>
                <w:lang w:val="en-US"/>
              </w:rPr>
              <w:tab/>
            </w:r>
            <w:r w:rsidR="007B79E3" w:rsidRPr="00E1214F">
              <w:rPr>
                <w:rStyle w:val="Hyperlink"/>
                <w:lang w:eastAsia="ja-JP"/>
              </w:rPr>
              <w:t>Benefits</w:t>
            </w:r>
            <w:r w:rsidR="007B79E3">
              <w:rPr>
                <w:webHidden/>
              </w:rPr>
              <w:tab/>
            </w:r>
            <w:r w:rsidR="007B79E3">
              <w:rPr>
                <w:webHidden/>
              </w:rPr>
              <w:fldChar w:fldCharType="begin"/>
            </w:r>
            <w:r w:rsidR="007B79E3">
              <w:rPr>
                <w:webHidden/>
              </w:rPr>
              <w:instrText xml:space="preserve"> PAGEREF _Toc477956847 \h </w:instrText>
            </w:r>
            <w:r w:rsidR="007B79E3">
              <w:rPr>
                <w:webHidden/>
              </w:rPr>
            </w:r>
            <w:r w:rsidR="007B79E3">
              <w:rPr>
                <w:webHidden/>
              </w:rPr>
              <w:fldChar w:fldCharType="separate"/>
            </w:r>
            <w:r w:rsidR="00D803BE">
              <w:rPr>
                <w:webHidden/>
              </w:rPr>
              <w:t>5</w:t>
            </w:r>
            <w:r w:rsidR="007B79E3">
              <w:rPr>
                <w:webHidden/>
              </w:rPr>
              <w:fldChar w:fldCharType="end"/>
            </w:r>
          </w:hyperlink>
        </w:p>
        <w:p w14:paraId="5506FF3A" w14:textId="77777777" w:rsidR="007B79E3" w:rsidRDefault="00D42747">
          <w:pPr>
            <w:pStyle w:val="TOC2"/>
            <w:tabs>
              <w:tab w:val="left" w:pos="960"/>
            </w:tabs>
            <w:rPr>
              <w:rFonts w:eastAsiaTheme="minorEastAsia"/>
              <w:sz w:val="24"/>
              <w:szCs w:val="24"/>
              <w:lang w:val="en-US"/>
            </w:rPr>
          </w:pPr>
          <w:hyperlink w:anchor="_Toc477956848" w:history="1">
            <w:r w:rsidR="007B79E3" w:rsidRPr="00E1214F">
              <w:rPr>
                <w:rStyle w:val="Hyperlink"/>
                <w:lang w:eastAsia="ja-JP"/>
              </w:rPr>
              <w:t>2.6</w:t>
            </w:r>
            <w:r w:rsidR="007B79E3">
              <w:rPr>
                <w:rFonts w:eastAsiaTheme="minorEastAsia"/>
                <w:sz w:val="24"/>
                <w:szCs w:val="24"/>
                <w:lang w:val="en-US"/>
              </w:rPr>
              <w:tab/>
            </w:r>
            <w:r w:rsidR="007B79E3" w:rsidRPr="00E1214F">
              <w:rPr>
                <w:rStyle w:val="Hyperlink"/>
                <w:lang w:eastAsia="ja-JP"/>
              </w:rPr>
              <w:t>Lessons learned</w:t>
            </w:r>
            <w:r w:rsidR="007B79E3">
              <w:rPr>
                <w:webHidden/>
              </w:rPr>
              <w:tab/>
            </w:r>
            <w:r w:rsidR="007B79E3">
              <w:rPr>
                <w:webHidden/>
              </w:rPr>
              <w:fldChar w:fldCharType="begin"/>
            </w:r>
            <w:r w:rsidR="007B79E3">
              <w:rPr>
                <w:webHidden/>
              </w:rPr>
              <w:instrText xml:space="preserve"> PAGEREF _Toc477956848 \h </w:instrText>
            </w:r>
            <w:r w:rsidR="007B79E3">
              <w:rPr>
                <w:webHidden/>
              </w:rPr>
            </w:r>
            <w:r w:rsidR="007B79E3">
              <w:rPr>
                <w:webHidden/>
              </w:rPr>
              <w:fldChar w:fldCharType="separate"/>
            </w:r>
            <w:r w:rsidR="00D803BE">
              <w:rPr>
                <w:webHidden/>
              </w:rPr>
              <w:t>5</w:t>
            </w:r>
            <w:r w:rsidR="007B79E3">
              <w:rPr>
                <w:webHidden/>
              </w:rPr>
              <w:fldChar w:fldCharType="end"/>
            </w:r>
          </w:hyperlink>
        </w:p>
        <w:p w14:paraId="087A3F73" w14:textId="77777777" w:rsidR="007B79E3" w:rsidRDefault="00D42747">
          <w:pPr>
            <w:pStyle w:val="TOC1"/>
            <w:rPr>
              <w:rFonts w:eastAsiaTheme="minorEastAsia"/>
              <w:b w:val="0"/>
              <w:sz w:val="24"/>
              <w:szCs w:val="24"/>
              <w:lang w:val="en-US"/>
            </w:rPr>
          </w:pPr>
          <w:hyperlink w:anchor="_Toc477956849" w:history="1">
            <w:r w:rsidR="007B79E3" w:rsidRPr="00E1214F">
              <w:rPr>
                <w:rStyle w:val="Hyperlink"/>
              </w:rPr>
              <w:t>3</w:t>
            </w:r>
            <w:r w:rsidR="007B79E3">
              <w:rPr>
                <w:rFonts w:eastAsiaTheme="minorEastAsia"/>
                <w:b w:val="0"/>
                <w:sz w:val="24"/>
                <w:szCs w:val="24"/>
                <w:lang w:val="en-US"/>
              </w:rPr>
              <w:tab/>
            </w:r>
            <w:r w:rsidR="007B79E3" w:rsidRPr="00E1214F">
              <w:rPr>
                <w:rStyle w:val="Hyperlink"/>
              </w:rPr>
              <w:t>Developing environmental values for Botany Bay</w:t>
            </w:r>
            <w:r w:rsidR="007B79E3">
              <w:rPr>
                <w:webHidden/>
              </w:rPr>
              <w:tab/>
            </w:r>
            <w:r w:rsidR="007B79E3">
              <w:rPr>
                <w:webHidden/>
              </w:rPr>
              <w:fldChar w:fldCharType="begin"/>
            </w:r>
            <w:r w:rsidR="007B79E3">
              <w:rPr>
                <w:webHidden/>
              </w:rPr>
              <w:instrText xml:space="preserve"> PAGEREF _Toc477956849 \h </w:instrText>
            </w:r>
            <w:r w:rsidR="007B79E3">
              <w:rPr>
                <w:webHidden/>
              </w:rPr>
            </w:r>
            <w:r w:rsidR="007B79E3">
              <w:rPr>
                <w:webHidden/>
              </w:rPr>
              <w:fldChar w:fldCharType="separate"/>
            </w:r>
            <w:r w:rsidR="00D803BE">
              <w:rPr>
                <w:webHidden/>
              </w:rPr>
              <w:t>6</w:t>
            </w:r>
            <w:r w:rsidR="007B79E3">
              <w:rPr>
                <w:webHidden/>
              </w:rPr>
              <w:fldChar w:fldCharType="end"/>
            </w:r>
          </w:hyperlink>
        </w:p>
        <w:p w14:paraId="54E0C284" w14:textId="77777777" w:rsidR="007B79E3" w:rsidRDefault="00D42747">
          <w:pPr>
            <w:pStyle w:val="TOC2"/>
            <w:tabs>
              <w:tab w:val="left" w:pos="960"/>
            </w:tabs>
            <w:rPr>
              <w:rFonts w:eastAsiaTheme="minorEastAsia"/>
              <w:sz w:val="24"/>
              <w:szCs w:val="24"/>
              <w:lang w:val="en-US"/>
            </w:rPr>
          </w:pPr>
          <w:hyperlink w:anchor="_Toc477956850" w:history="1">
            <w:r w:rsidR="007B79E3" w:rsidRPr="00E1214F">
              <w:rPr>
                <w:rStyle w:val="Hyperlink"/>
                <w:lang w:eastAsia="ja-JP"/>
              </w:rPr>
              <w:t>3.1</w:t>
            </w:r>
            <w:r w:rsidR="007B79E3">
              <w:rPr>
                <w:rFonts w:eastAsiaTheme="minorEastAsia"/>
                <w:sz w:val="24"/>
                <w:szCs w:val="24"/>
                <w:lang w:val="en-US"/>
              </w:rPr>
              <w:tab/>
            </w:r>
            <w:r w:rsidR="007B79E3" w:rsidRPr="00E1214F">
              <w:rPr>
                <w:rStyle w:val="Hyperlink"/>
                <w:lang w:eastAsia="ja-JP"/>
              </w:rPr>
              <w:t>Place</w:t>
            </w:r>
            <w:r w:rsidR="007B79E3">
              <w:rPr>
                <w:webHidden/>
              </w:rPr>
              <w:tab/>
            </w:r>
            <w:r w:rsidR="007B79E3">
              <w:rPr>
                <w:webHidden/>
              </w:rPr>
              <w:fldChar w:fldCharType="begin"/>
            </w:r>
            <w:r w:rsidR="007B79E3">
              <w:rPr>
                <w:webHidden/>
              </w:rPr>
              <w:instrText xml:space="preserve"> PAGEREF _Toc477956850 \h </w:instrText>
            </w:r>
            <w:r w:rsidR="007B79E3">
              <w:rPr>
                <w:webHidden/>
              </w:rPr>
            </w:r>
            <w:r w:rsidR="007B79E3">
              <w:rPr>
                <w:webHidden/>
              </w:rPr>
              <w:fldChar w:fldCharType="separate"/>
            </w:r>
            <w:r w:rsidR="00D803BE">
              <w:rPr>
                <w:webHidden/>
              </w:rPr>
              <w:t>6</w:t>
            </w:r>
            <w:r w:rsidR="007B79E3">
              <w:rPr>
                <w:webHidden/>
              </w:rPr>
              <w:fldChar w:fldCharType="end"/>
            </w:r>
          </w:hyperlink>
        </w:p>
        <w:p w14:paraId="4D933471" w14:textId="77777777" w:rsidR="007B79E3" w:rsidRDefault="00D42747">
          <w:pPr>
            <w:pStyle w:val="TOC2"/>
            <w:tabs>
              <w:tab w:val="left" w:pos="960"/>
            </w:tabs>
            <w:rPr>
              <w:rFonts w:eastAsiaTheme="minorEastAsia"/>
              <w:sz w:val="24"/>
              <w:szCs w:val="24"/>
              <w:lang w:val="en-US"/>
            </w:rPr>
          </w:pPr>
          <w:hyperlink w:anchor="_Toc477956851" w:history="1">
            <w:r w:rsidR="007B79E3" w:rsidRPr="00E1214F">
              <w:rPr>
                <w:rStyle w:val="Hyperlink"/>
                <w:lang w:eastAsia="ja-JP"/>
              </w:rPr>
              <w:t>3.2</w:t>
            </w:r>
            <w:r w:rsidR="007B79E3">
              <w:rPr>
                <w:rFonts w:eastAsiaTheme="minorEastAsia"/>
                <w:sz w:val="24"/>
                <w:szCs w:val="24"/>
                <w:lang w:val="en-US"/>
              </w:rPr>
              <w:tab/>
            </w:r>
            <w:r w:rsidR="007B79E3" w:rsidRPr="00E1214F">
              <w:rPr>
                <w:rStyle w:val="Hyperlink"/>
                <w:lang w:eastAsia="ja-JP"/>
              </w:rPr>
              <w:t>Challenge</w:t>
            </w:r>
            <w:r w:rsidR="007B79E3">
              <w:rPr>
                <w:webHidden/>
              </w:rPr>
              <w:tab/>
            </w:r>
            <w:r w:rsidR="007B79E3">
              <w:rPr>
                <w:webHidden/>
              </w:rPr>
              <w:fldChar w:fldCharType="begin"/>
            </w:r>
            <w:r w:rsidR="007B79E3">
              <w:rPr>
                <w:webHidden/>
              </w:rPr>
              <w:instrText xml:space="preserve"> PAGEREF _Toc477956851 \h </w:instrText>
            </w:r>
            <w:r w:rsidR="007B79E3">
              <w:rPr>
                <w:webHidden/>
              </w:rPr>
            </w:r>
            <w:r w:rsidR="007B79E3">
              <w:rPr>
                <w:webHidden/>
              </w:rPr>
              <w:fldChar w:fldCharType="separate"/>
            </w:r>
            <w:r w:rsidR="00D803BE">
              <w:rPr>
                <w:webHidden/>
              </w:rPr>
              <w:t>6</w:t>
            </w:r>
            <w:r w:rsidR="007B79E3">
              <w:rPr>
                <w:webHidden/>
              </w:rPr>
              <w:fldChar w:fldCharType="end"/>
            </w:r>
          </w:hyperlink>
        </w:p>
        <w:p w14:paraId="234FC1DF" w14:textId="77777777" w:rsidR="007B79E3" w:rsidRDefault="00D42747">
          <w:pPr>
            <w:pStyle w:val="TOC2"/>
            <w:tabs>
              <w:tab w:val="left" w:pos="960"/>
            </w:tabs>
            <w:rPr>
              <w:rFonts w:eastAsiaTheme="minorEastAsia"/>
              <w:sz w:val="24"/>
              <w:szCs w:val="24"/>
              <w:lang w:val="en-US"/>
            </w:rPr>
          </w:pPr>
          <w:hyperlink w:anchor="_Toc477956852" w:history="1">
            <w:r w:rsidR="007B79E3" w:rsidRPr="00E1214F">
              <w:rPr>
                <w:rStyle w:val="Hyperlink"/>
                <w:lang w:eastAsia="ja-JP"/>
              </w:rPr>
              <w:t>3.3</w:t>
            </w:r>
            <w:r w:rsidR="007B79E3">
              <w:rPr>
                <w:rFonts w:eastAsiaTheme="minorEastAsia"/>
                <w:sz w:val="24"/>
                <w:szCs w:val="24"/>
                <w:lang w:val="en-US"/>
              </w:rPr>
              <w:tab/>
            </w:r>
            <w:r w:rsidR="007B79E3" w:rsidRPr="00E1214F">
              <w:rPr>
                <w:rStyle w:val="Hyperlink"/>
                <w:lang w:eastAsia="ja-JP"/>
              </w:rPr>
              <w:t>Response</w:t>
            </w:r>
            <w:r w:rsidR="007B79E3">
              <w:rPr>
                <w:webHidden/>
              </w:rPr>
              <w:tab/>
            </w:r>
            <w:r w:rsidR="007B79E3">
              <w:rPr>
                <w:webHidden/>
              </w:rPr>
              <w:fldChar w:fldCharType="begin"/>
            </w:r>
            <w:r w:rsidR="007B79E3">
              <w:rPr>
                <w:webHidden/>
              </w:rPr>
              <w:instrText xml:space="preserve"> PAGEREF _Toc477956852 \h </w:instrText>
            </w:r>
            <w:r w:rsidR="007B79E3">
              <w:rPr>
                <w:webHidden/>
              </w:rPr>
            </w:r>
            <w:r w:rsidR="007B79E3">
              <w:rPr>
                <w:webHidden/>
              </w:rPr>
              <w:fldChar w:fldCharType="separate"/>
            </w:r>
            <w:r w:rsidR="00D803BE">
              <w:rPr>
                <w:webHidden/>
              </w:rPr>
              <w:t>6</w:t>
            </w:r>
            <w:r w:rsidR="007B79E3">
              <w:rPr>
                <w:webHidden/>
              </w:rPr>
              <w:fldChar w:fldCharType="end"/>
            </w:r>
          </w:hyperlink>
        </w:p>
        <w:p w14:paraId="45CD544A" w14:textId="77777777" w:rsidR="007B79E3" w:rsidRDefault="00D42747">
          <w:pPr>
            <w:pStyle w:val="TOC2"/>
            <w:tabs>
              <w:tab w:val="left" w:pos="960"/>
            </w:tabs>
            <w:rPr>
              <w:rFonts w:eastAsiaTheme="minorEastAsia"/>
              <w:sz w:val="24"/>
              <w:szCs w:val="24"/>
              <w:lang w:val="en-US"/>
            </w:rPr>
          </w:pPr>
          <w:hyperlink w:anchor="_Toc477956853" w:history="1">
            <w:r w:rsidR="007B79E3" w:rsidRPr="00E1214F">
              <w:rPr>
                <w:rStyle w:val="Hyperlink"/>
                <w:lang w:eastAsia="ja-JP"/>
              </w:rPr>
              <w:t>3.4</w:t>
            </w:r>
            <w:r w:rsidR="007B79E3">
              <w:rPr>
                <w:rFonts w:eastAsiaTheme="minorEastAsia"/>
                <w:sz w:val="24"/>
                <w:szCs w:val="24"/>
                <w:lang w:val="en-US"/>
              </w:rPr>
              <w:tab/>
            </w:r>
            <w:r w:rsidR="007B79E3" w:rsidRPr="00E1214F">
              <w:rPr>
                <w:rStyle w:val="Hyperlink"/>
                <w:lang w:eastAsia="ja-JP"/>
              </w:rPr>
              <w:t>Results</w:t>
            </w:r>
            <w:r w:rsidR="007B79E3">
              <w:rPr>
                <w:webHidden/>
              </w:rPr>
              <w:tab/>
            </w:r>
            <w:r w:rsidR="007B79E3">
              <w:rPr>
                <w:webHidden/>
              </w:rPr>
              <w:fldChar w:fldCharType="begin"/>
            </w:r>
            <w:r w:rsidR="007B79E3">
              <w:rPr>
                <w:webHidden/>
              </w:rPr>
              <w:instrText xml:space="preserve"> PAGEREF _Toc477956853 \h </w:instrText>
            </w:r>
            <w:r w:rsidR="007B79E3">
              <w:rPr>
                <w:webHidden/>
              </w:rPr>
            </w:r>
            <w:r w:rsidR="007B79E3">
              <w:rPr>
                <w:webHidden/>
              </w:rPr>
              <w:fldChar w:fldCharType="separate"/>
            </w:r>
            <w:r w:rsidR="00D803BE">
              <w:rPr>
                <w:webHidden/>
              </w:rPr>
              <w:t>7</w:t>
            </w:r>
            <w:r w:rsidR="007B79E3">
              <w:rPr>
                <w:webHidden/>
              </w:rPr>
              <w:fldChar w:fldCharType="end"/>
            </w:r>
          </w:hyperlink>
        </w:p>
        <w:p w14:paraId="71277146" w14:textId="77777777" w:rsidR="007B79E3" w:rsidRDefault="00D42747">
          <w:pPr>
            <w:pStyle w:val="TOC2"/>
            <w:tabs>
              <w:tab w:val="left" w:pos="960"/>
            </w:tabs>
            <w:rPr>
              <w:rFonts w:eastAsiaTheme="minorEastAsia"/>
              <w:sz w:val="24"/>
              <w:szCs w:val="24"/>
              <w:lang w:val="en-US"/>
            </w:rPr>
          </w:pPr>
          <w:hyperlink w:anchor="_Toc477956854" w:history="1">
            <w:r w:rsidR="007B79E3" w:rsidRPr="00E1214F">
              <w:rPr>
                <w:rStyle w:val="Hyperlink"/>
                <w:lang w:eastAsia="ja-JP"/>
              </w:rPr>
              <w:t>3.5</w:t>
            </w:r>
            <w:r w:rsidR="007B79E3">
              <w:rPr>
                <w:rFonts w:eastAsiaTheme="minorEastAsia"/>
                <w:sz w:val="24"/>
                <w:szCs w:val="24"/>
                <w:lang w:val="en-US"/>
              </w:rPr>
              <w:tab/>
            </w:r>
            <w:r w:rsidR="007B79E3" w:rsidRPr="00E1214F">
              <w:rPr>
                <w:rStyle w:val="Hyperlink"/>
                <w:lang w:eastAsia="ja-JP"/>
              </w:rPr>
              <w:t>Benefits</w:t>
            </w:r>
            <w:r w:rsidR="007B79E3">
              <w:rPr>
                <w:webHidden/>
              </w:rPr>
              <w:tab/>
            </w:r>
            <w:r w:rsidR="007B79E3">
              <w:rPr>
                <w:webHidden/>
              </w:rPr>
              <w:fldChar w:fldCharType="begin"/>
            </w:r>
            <w:r w:rsidR="007B79E3">
              <w:rPr>
                <w:webHidden/>
              </w:rPr>
              <w:instrText xml:space="preserve"> PAGEREF _Toc477956854 \h </w:instrText>
            </w:r>
            <w:r w:rsidR="007B79E3">
              <w:rPr>
                <w:webHidden/>
              </w:rPr>
            </w:r>
            <w:r w:rsidR="007B79E3">
              <w:rPr>
                <w:webHidden/>
              </w:rPr>
              <w:fldChar w:fldCharType="separate"/>
            </w:r>
            <w:r w:rsidR="00D803BE">
              <w:rPr>
                <w:webHidden/>
              </w:rPr>
              <w:t>8</w:t>
            </w:r>
            <w:r w:rsidR="007B79E3">
              <w:rPr>
                <w:webHidden/>
              </w:rPr>
              <w:fldChar w:fldCharType="end"/>
            </w:r>
          </w:hyperlink>
        </w:p>
        <w:p w14:paraId="113174D5" w14:textId="77777777" w:rsidR="007B79E3" w:rsidRDefault="00D42747">
          <w:pPr>
            <w:pStyle w:val="TOC2"/>
            <w:tabs>
              <w:tab w:val="left" w:pos="960"/>
            </w:tabs>
            <w:rPr>
              <w:rFonts w:eastAsiaTheme="minorEastAsia"/>
              <w:sz w:val="24"/>
              <w:szCs w:val="24"/>
              <w:lang w:val="en-US"/>
            </w:rPr>
          </w:pPr>
          <w:hyperlink w:anchor="_Toc477956855" w:history="1">
            <w:r w:rsidR="007B79E3" w:rsidRPr="00E1214F">
              <w:rPr>
                <w:rStyle w:val="Hyperlink"/>
                <w:lang w:eastAsia="ja-JP"/>
              </w:rPr>
              <w:t>3.6</w:t>
            </w:r>
            <w:r w:rsidR="007B79E3">
              <w:rPr>
                <w:rFonts w:eastAsiaTheme="minorEastAsia"/>
                <w:sz w:val="24"/>
                <w:szCs w:val="24"/>
                <w:lang w:val="en-US"/>
              </w:rPr>
              <w:tab/>
            </w:r>
            <w:r w:rsidR="007B79E3" w:rsidRPr="00E1214F">
              <w:rPr>
                <w:rStyle w:val="Hyperlink"/>
                <w:lang w:eastAsia="ja-JP"/>
              </w:rPr>
              <w:t>Lessons learned</w:t>
            </w:r>
            <w:r w:rsidR="007B79E3">
              <w:rPr>
                <w:webHidden/>
              </w:rPr>
              <w:tab/>
            </w:r>
            <w:r w:rsidR="007B79E3">
              <w:rPr>
                <w:webHidden/>
              </w:rPr>
              <w:fldChar w:fldCharType="begin"/>
            </w:r>
            <w:r w:rsidR="007B79E3">
              <w:rPr>
                <w:webHidden/>
              </w:rPr>
              <w:instrText xml:space="preserve"> PAGEREF _Toc477956855 \h </w:instrText>
            </w:r>
            <w:r w:rsidR="007B79E3">
              <w:rPr>
                <w:webHidden/>
              </w:rPr>
            </w:r>
            <w:r w:rsidR="007B79E3">
              <w:rPr>
                <w:webHidden/>
              </w:rPr>
              <w:fldChar w:fldCharType="separate"/>
            </w:r>
            <w:r w:rsidR="00D803BE">
              <w:rPr>
                <w:webHidden/>
              </w:rPr>
              <w:t>8</w:t>
            </w:r>
            <w:r w:rsidR="007B79E3">
              <w:rPr>
                <w:webHidden/>
              </w:rPr>
              <w:fldChar w:fldCharType="end"/>
            </w:r>
          </w:hyperlink>
        </w:p>
        <w:p w14:paraId="315BC029" w14:textId="77777777" w:rsidR="007B79E3" w:rsidRDefault="00D42747">
          <w:pPr>
            <w:pStyle w:val="TOC1"/>
            <w:rPr>
              <w:rFonts w:eastAsiaTheme="minorEastAsia"/>
              <w:b w:val="0"/>
              <w:sz w:val="24"/>
              <w:szCs w:val="24"/>
              <w:lang w:val="en-US"/>
            </w:rPr>
          </w:pPr>
          <w:hyperlink w:anchor="_Toc477956856" w:history="1">
            <w:r w:rsidR="007B79E3" w:rsidRPr="00E1214F">
              <w:rPr>
                <w:rStyle w:val="Hyperlink"/>
              </w:rPr>
              <w:t>4</w:t>
            </w:r>
            <w:r w:rsidR="007B79E3">
              <w:rPr>
                <w:rFonts w:eastAsiaTheme="minorEastAsia"/>
                <w:b w:val="0"/>
                <w:sz w:val="24"/>
                <w:szCs w:val="24"/>
                <w:lang w:val="en-US"/>
              </w:rPr>
              <w:tab/>
            </w:r>
            <w:r w:rsidR="007B79E3" w:rsidRPr="00E1214F">
              <w:rPr>
                <w:rStyle w:val="Hyperlink"/>
              </w:rPr>
              <w:t>South-east Queensland capacity building trial</w:t>
            </w:r>
            <w:r w:rsidR="007B79E3">
              <w:rPr>
                <w:webHidden/>
              </w:rPr>
              <w:tab/>
            </w:r>
            <w:r w:rsidR="007B79E3">
              <w:rPr>
                <w:webHidden/>
              </w:rPr>
              <w:fldChar w:fldCharType="begin"/>
            </w:r>
            <w:r w:rsidR="007B79E3">
              <w:rPr>
                <w:webHidden/>
              </w:rPr>
              <w:instrText xml:space="preserve"> PAGEREF _Toc477956856 \h </w:instrText>
            </w:r>
            <w:r w:rsidR="007B79E3">
              <w:rPr>
                <w:webHidden/>
              </w:rPr>
            </w:r>
            <w:r w:rsidR="007B79E3">
              <w:rPr>
                <w:webHidden/>
              </w:rPr>
              <w:fldChar w:fldCharType="separate"/>
            </w:r>
            <w:r w:rsidR="00D803BE">
              <w:rPr>
                <w:webHidden/>
              </w:rPr>
              <w:t>9</w:t>
            </w:r>
            <w:r w:rsidR="007B79E3">
              <w:rPr>
                <w:webHidden/>
              </w:rPr>
              <w:fldChar w:fldCharType="end"/>
            </w:r>
          </w:hyperlink>
        </w:p>
        <w:p w14:paraId="27E7A1E3" w14:textId="77777777" w:rsidR="007B79E3" w:rsidRDefault="00D42747">
          <w:pPr>
            <w:pStyle w:val="TOC2"/>
            <w:tabs>
              <w:tab w:val="left" w:pos="960"/>
            </w:tabs>
            <w:rPr>
              <w:rFonts w:eastAsiaTheme="minorEastAsia"/>
              <w:sz w:val="24"/>
              <w:szCs w:val="24"/>
              <w:lang w:val="en-US"/>
            </w:rPr>
          </w:pPr>
          <w:hyperlink w:anchor="_Toc477956857" w:history="1">
            <w:r w:rsidR="007B79E3" w:rsidRPr="00E1214F">
              <w:rPr>
                <w:rStyle w:val="Hyperlink"/>
                <w:lang w:eastAsia="ja-JP"/>
              </w:rPr>
              <w:t>4.1</w:t>
            </w:r>
            <w:r w:rsidR="007B79E3">
              <w:rPr>
                <w:rFonts w:eastAsiaTheme="minorEastAsia"/>
                <w:sz w:val="24"/>
                <w:szCs w:val="24"/>
                <w:lang w:val="en-US"/>
              </w:rPr>
              <w:tab/>
            </w:r>
            <w:r w:rsidR="007B79E3" w:rsidRPr="00E1214F">
              <w:rPr>
                <w:rStyle w:val="Hyperlink"/>
                <w:lang w:eastAsia="ja-JP"/>
              </w:rPr>
              <w:t>Place</w:t>
            </w:r>
            <w:r w:rsidR="007B79E3">
              <w:rPr>
                <w:webHidden/>
              </w:rPr>
              <w:tab/>
            </w:r>
            <w:r w:rsidR="007B79E3">
              <w:rPr>
                <w:webHidden/>
              </w:rPr>
              <w:fldChar w:fldCharType="begin"/>
            </w:r>
            <w:r w:rsidR="007B79E3">
              <w:rPr>
                <w:webHidden/>
              </w:rPr>
              <w:instrText xml:space="preserve"> PAGEREF _Toc477956857 \h </w:instrText>
            </w:r>
            <w:r w:rsidR="007B79E3">
              <w:rPr>
                <w:webHidden/>
              </w:rPr>
            </w:r>
            <w:r w:rsidR="007B79E3">
              <w:rPr>
                <w:webHidden/>
              </w:rPr>
              <w:fldChar w:fldCharType="separate"/>
            </w:r>
            <w:r w:rsidR="00D803BE">
              <w:rPr>
                <w:webHidden/>
              </w:rPr>
              <w:t>9</w:t>
            </w:r>
            <w:r w:rsidR="007B79E3">
              <w:rPr>
                <w:webHidden/>
              </w:rPr>
              <w:fldChar w:fldCharType="end"/>
            </w:r>
          </w:hyperlink>
        </w:p>
        <w:p w14:paraId="7C3A55C1" w14:textId="77777777" w:rsidR="007B79E3" w:rsidRDefault="00D42747">
          <w:pPr>
            <w:pStyle w:val="TOC2"/>
            <w:tabs>
              <w:tab w:val="left" w:pos="960"/>
            </w:tabs>
            <w:rPr>
              <w:rFonts w:eastAsiaTheme="minorEastAsia"/>
              <w:sz w:val="24"/>
              <w:szCs w:val="24"/>
              <w:lang w:val="en-US"/>
            </w:rPr>
          </w:pPr>
          <w:hyperlink w:anchor="_Toc477956858" w:history="1">
            <w:r w:rsidR="007B79E3" w:rsidRPr="00E1214F">
              <w:rPr>
                <w:rStyle w:val="Hyperlink"/>
                <w:lang w:eastAsia="ja-JP"/>
              </w:rPr>
              <w:t>4.2</w:t>
            </w:r>
            <w:r w:rsidR="007B79E3">
              <w:rPr>
                <w:rFonts w:eastAsiaTheme="minorEastAsia"/>
                <w:sz w:val="24"/>
                <w:szCs w:val="24"/>
                <w:lang w:val="en-US"/>
              </w:rPr>
              <w:tab/>
            </w:r>
            <w:r w:rsidR="007B79E3" w:rsidRPr="00E1214F">
              <w:rPr>
                <w:rStyle w:val="Hyperlink"/>
                <w:lang w:eastAsia="ja-JP"/>
              </w:rPr>
              <w:t>Challenge</w:t>
            </w:r>
            <w:r w:rsidR="007B79E3">
              <w:rPr>
                <w:webHidden/>
              </w:rPr>
              <w:tab/>
            </w:r>
            <w:r w:rsidR="007B79E3">
              <w:rPr>
                <w:webHidden/>
              </w:rPr>
              <w:fldChar w:fldCharType="begin"/>
            </w:r>
            <w:r w:rsidR="007B79E3">
              <w:rPr>
                <w:webHidden/>
              </w:rPr>
              <w:instrText xml:space="preserve"> PAGEREF _Toc477956858 \h </w:instrText>
            </w:r>
            <w:r w:rsidR="007B79E3">
              <w:rPr>
                <w:webHidden/>
              </w:rPr>
            </w:r>
            <w:r w:rsidR="007B79E3">
              <w:rPr>
                <w:webHidden/>
              </w:rPr>
              <w:fldChar w:fldCharType="separate"/>
            </w:r>
            <w:r w:rsidR="00D803BE">
              <w:rPr>
                <w:webHidden/>
              </w:rPr>
              <w:t>9</w:t>
            </w:r>
            <w:r w:rsidR="007B79E3">
              <w:rPr>
                <w:webHidden/>
              </w:rPr>
              <w:fldChar w:fldCharType="end"/>
            </w:r>
          </w:hyperlink>
        </w:p>
        <w:p w14:paraId="64F8DA93" w14:textId="77777777" w:rsidR="007B79E3" w:rsidRDefault="00D42747">
          <w:pPr>
            <w:pStyle w:val="TOC2"/>
            <w:tabs>
              <w:tab w:val="left" w:pos="960"/>
            </w:tabs>
            <w:rPr>
              <w:rFonts w:eastAsiaTheme="minorEastAsia"/>
              <w:sz w:val="24"/>
              <w:szCs w:val="24"/>
              <w:lang w:val="en-US"/>
            </w:rPr>
          </w:pPr>
          <w:hyperlink w:anchor="_Toc477956859" w:history="1">
            <w:r w:rsidR="007B79E3" w:rsidRPr="00E1214F">
              <w:rPr>
                <w:rStyle w:val="Hyperlink"/>
                <w:lang w:eastAsia="ja-JP"/>
              </w:rPr>
              <w:t>4.3</w:t>
            </w:r>
            <w:r w:rsidR="007B79E3">
              <w:rPr>
                <w:rFonts w:eastAsiaTheme="minorEastAsia"/>
                <w:sz w:val="24"/>
                <w:szCs w:val="24"/>
                <w:lang w:val="en-US"/>
              </w:rPr>
              <w:tab/>
            </w:r>
            <w:r w:rsidR="007B79E3" w:rsidRPr="00E1214F">
              <w:rPr>
                <w:rStyle w:val="Hyperlink"/>
                <w:lang w:eastAsia="ja-JP"/>
              </w:rPr>
              <w:t>Response</w:t>
            </w:r>
            <w:r w:rsidR="007B79E3">
              <w:rPr>
                <w:webHidden/>
              </w:rPr>
              <w:tab/>
            </w:r>
            <w:r w:rsidR="007B79E3">
              <w:rPr>
                <w:webHidden/>
              </w:rPr>
              <w:fldChar w:fldCharType="begin"/>
            </w:r>
            <w:r w:rsidR="007B79E3">
              <w:rPr>
                <w:webHidden/>
              </w:rPr>
              <w:instrText xml:space="preserve"> PAGEREF _Toc477956859 \h </w:instrText>
            </w:r>
            <w:r w:rsidR="007B79E3">
              <w:rPr>
                <w:webHidden/>
              </w:rPr>
            </w:r>
            <w:r w:rsidR="007B79E3">
              <w:rPr>
                <w:webHidden/>
              </w:rPr>
              <w:fldChar w:fldCharType="separate"/>
            </w:r>
            <w:r w:rsidR="00D803BE">
              <w:rPr>
                <w:webHidden/>
              </w:rPr>
              <w:t>9</w:t>
            </w:r>
            <w:r w:rsidR="007B79E3">
              <w:rPr>
                <w:webHidden/>
              </w:rPr>
              <w:fldChar w:fldCharType="end"/>
            </w:r>
          </w:hyperlink>
        </w:p>
        <w:p w14:paraId="39E63735" w14:textId="77777777" w:rsidR="007B79E3" w:rsidRDefault="00D42747">
          <w:pPr>
            <w:pStyle w:val="TOC2"/>
            <w:tabs>
              <w:tab w:val="left" w:pos="960"/>
            </w:tabs>
            <w:rPr>
              <w:rFonts w:eastAsiaTheme="minorEastAsia"/>
              <w:sz w:val="24"/>
              <w:szCs w:val="24"/>
              <w:lang w:val="en-US"/>
            </w:rPr>
          </w:pPr>
          <w:hyperlink w:anchor="_Toc477956860" w:history="1">
            <w:r w:rsidR="007B79E3" w:rsidRPr="00E1214F">
              <w:rPr>
                <w:rStyle w:val="Hyperlink"/>
                <w:lang w:eastAsia="ja-JP"/>
              </w:rPr>
              <w:t>4.4</w:t>
            </w:r>
            <w:r w:rsidR="007B79E3">
              <w:rPr>
                <w:rFonts w:eastAsiaTheme="minorEastAsia"/>
                <w:sz w:val="24"/>
                <w:szCs w:val="24"/>
                <w:lang w:val="en-US"/>
              </w:rPr>
              <w:tab/>
            </w:r>
            <w:r w:rsidR="007B79E3" w:rsidRPr="00E1214F">
              <w:rPr>
                <w:rStyle w:val="Hyperlink"/>
                <w:lang w:eastAsia="ja-JP"/>
              </w:rPr>
              <w:t>Results</w:t>
            </w:r>
            <w:r w:rsidR="007B79E3">
              <w:rPr>
                <w:webHidden/>
              </w:rPr>
              <w:tab/>
            </w:r>
            <w:r w:rsidR="007B79E3">
              <w:rPr>
                <w:webHidden/>
              </w:rPr>
              <w:fldChar w:fldCharType="begin"/>
            </w:r>
            <w:r w:rsidR="007B79E3">
              <w:rPr>
                <w:webHidden/>
              </w:rPr>
              <w:instrText xml:space="preserve"> PAGEREF _Toc477956860 \h </w:instrText>
            </w:r>
            <w:r w:rsidR="007B79E3">
              <w:rPr>
                <w:webHidden/>
              </w:rPr>
            </w:r>
            <w:r w:rsidR="007B79E3">
              <w:rPr>
                <w:webHidden/>
              </w:rPr>
              <w:fldChar w:fldCharType="separate"/>
            </w:r>
            <w:r w:rsidR="00D803BE">
              <w:rPr>
                <w:webHidden/>
              </w:rPr>
              <w:t>10</w:t>
            </w:r>
            <w:r w:rsidR="007B79E3">
              <w:rPr>
                <w:webHidden/>
              </w:rPr>
              <w:fldChar w:fldCharType="end"/>
            </w:r>
          </w:hyperlink>
        </w:p>
        <w:p w14:paraId="4FE0C51E" w14:textId="77777777" w:rsidR="007B79E3" w:rsidRDefault="00D42747">
          <w:pPr>
            <w:pStyle w:val="TOC2"/>
            <w:tabs>
              <w:tab w:val="left" w:pos="960"/>
            </w:tabs>
            <w:rPr>
              <w:rFonts w:eastAsiaTheme="minorEastAsia"/>
              <w:sz w:val="24"/>
              <w:szCs w:val="24"/>
              <w:lang w:val="en-US"/>
            </w:rPr>
          </w:pPr>
          <w:hyperlink w:anchor="_Toc477956861" w:history="1">
            <w:r w:rsidR="007B79E3" w:rsidRPr="00E1214F">
              <w:rPr>
                <w:rStyle w:val="Hyperlink"/>
                <w:lang w:eastAsia="ja-JP"/>
              </w:rPr>
              <w:t>4.5</w:t>
            </w:r>
            <w:r w:rsidR="007B79E3">
              <w:rPr>
                <w:rFonts w:eastAsiaTheme="minorEastAsia"/>
                <w:sz w:val="24"/>
                <w:szCs w:val="24"/>
                <w:lang w:val="en-US"/>
              </w:rPr>
              <w:tab/>
            </w:r>
            <w:r w:rsidR="007B79E3" w:rsidRPr="00E1214F">
              <w:rPr>
                <w:rStyle w:val="Hyperlink"/>
                <w:lang w:eastAsia="ja-JP"/>
              </w:rPr>
              <w:t>Benefits</w:t>
            </w:r>
            <w:r w:rsidR="007B79E3">
              <w:rPr>
                <w:webHidden/>
              </w:rPr>
              <w:tab/>
            </w:r>
            <w:r w:rsidR="007B79E3">
              <w:rPr>
                <w:webHidden/>
              </w:rPr>
              <w:fldChar w:fldCharType="begin"/>
            </w:r>
            <w:r w:rsidR="007B79E3">
              <w:rPr>
                <w:webHidden/>
              </w:rPr>
              <w:instrText xml:space="preserve"> PAGEREF _Toc477956861 \h </w:instrText>
            </w:r>
            <w:r w:rsidR="007B79E3">
              <w:rPr>
                <w:webHidden/>
              </w:rPr>
            </w:r>
            <w:r w:rsidR="007B79E3">
              <w:rPr>
                <w:webHidden/>
              </w:rPr>
              <w:fldChar w:fldCharType="separate"/>
            </w:r>
            <w:r w:rsidR="00D803BE">
              <w:rPr>
                <w:webHidden/>
              </w:rPr>
              <w:t>10</w:t>
            </w:r>
            <w:r w:rsidR="007B79E3">
              <w:rPr>
                <w:webHidden/>
              </w:rPr>
              <w:fldChar w:fldCharType="end"/>
            </w:r>
          </w:hyperlink>
        </w:p>
        <w:p w14:paraId="7CF6FA12" w14:textId="77777777" w:rsidR="007B79E3" w:rsidRDefault="00D42747">
          <w:pPr>
            <w:pStyle w:val="TOC2"/>
            <w:tabs>
              <w:tab w:val="left" w:pos="960"/>
            </w:tabs>
            <w:rPr>
              <w:rFonts w:eastAsiaTheme="minorEastAsia"/>
              <w:sz w:val="24"/>
              <w:szCs w:val="24"/>
              <w:lang w:val="en-US"/>
            </w:rPr>
          </w:pPr>
          <w:hyperlink w:anchor="_Toc477956862" w:history="1">
            <w:r w:rsidR="007B79E3" w:rsidRPr="00E1214F">
              <w:rPr>
                <w:rStyle w:val="Hyperlink"/>
                <w:lang w:eastAsia="ja-JP"/>
              </w:rPr>
              <w:t>4.6</w:t>
            </w:r>
            <w:r w:rsidR="007B79E3">
              <w:rPr>
                <w:rFonts w:eastAsiaTheme="minorEastAsia"/>
                <w:sz w:val="24"/>
                <w:szCs w:val="24"/>
                <w:lang w:val="en-US"/>
              </w:rPr>
              <w:tab/>
            </w:r>
            <w:r w:rsidR="007B79E3" w:rsidRPr="00E1214F">
              <w:rPr>
                <w:rStyle w:val="Hyperlink"/>
                <w:lang w:eastAsia="ja-JP"/>
              </w:rPr>
              <w:t>Lessons learned</w:t>
            </w:r>
            <w:r w:rsidR="007B79E3">
              <w:rPr>
                <w:webHidden/>
              </w:rPr>
              <w:tab/>
            </w:r>
            <w:r w:rsidR="007B79E3">
              <w:rPr>
                <w:webHidden/>
              </w:rPr>
              <w:fldChar w:fldCharType="begin"/>
            </w:r>
            <w:r w:rsidR="007B79E3">
              <w:rPr>
                <w:webHidden/>
              </w:rPr>
              <w:instrText xml:space="preserve"> PAGEREF _Toc477956862 \h </w:instrText>
            </w:r>
            <w:r w:rsidR="007B79E3">
              <w:rPr>
                <w:webHidden/>
              </w:rPr>
            </w:r>
            <w:r w:rsidR="007B79E3">
              <w:rPr>
                <w:webHidden/>
              </w:rPr>
              <w:fldChar w:fldCharType="separate"/>
            </w:r>
            <w:r w:rsidR="00D803BE">
              <w:rPr>
                <w:webHidden/>
              </w:rPr>
              <w:t>11</w:t>
            </w:r>
            <w:r w:rsidR="007B79E3">
              <w:rPr>
                <w:webHidden/>
              </w:rPr>
              <w:fldChar w:fldCharType="end"/>
            </w:r>
          </w:hyperlink>
        </w:p>
        <w:p w14:paraId="29E46D24" w14:textId="77777777" w:rsidR="007B79E3" w:rsidRDefault="00D42747">
          <w:pPr>
            <w:pStyle w:val="TOC1"/>
            <w:rPr>
              <w:rFonts w:eastAsiaTheme="minorEastAsia"/>
              <w:b w:val="0"/>
              <w:sz w:val="24"/>
              <w:szCs w:val="24"/>
              <w:lang w:val="en-US"/>
            </w:rPr>
          </w:pPr>
          <w:hyperlink w:anchor="_Toc477956863" w:history="1">
            <w:r w:rsidR="007B79E3" w:rsidRPr="00E1214F">
              <w:rPr>
                <w:rStyle w:val="Hyperlink"/>
              </w:rPr>
              <w:t>5</w:t>
            </w:r>
            <w:r w:rsidR="007B79E3">
              <w:rPr>
                <w:rFonts w:eastAsiaTheme="minorEastAsia"/>
                <w:b w:val="0"/>
                <w:sz w:val="24"/>
                <w:szCs w:val="24"/>
                <w:lang w:val="en-US"/>
              </w:rPr>
              <w:tab/>
            </w:r>
            <w:r w:rsidR="007B79E3" w:rsidRPr="00E1214F">
              <w:rPr>
                <w:rStyle w:val="Hyperlink"/>
              </w:rPr>
              <w:t>Implementing the NWQMS in the South Australian Murray–Darling Basin</w:t>
            </w:r>
            <w:r w:rsidR="007B79E3">
              <w:rPr>
                <w:webHidden/>
              </w:rPr>
              <w:tab/>
            </w:r>
            <w:r w:rsidR="007B79E3">
              <w:rPr>
                <w:webHidden/>
              </w:rPr>
              <w:fldChar w:fldCharType="begin"/>
            </w:r>
            <w:r w:rsidR="007B79E3">
              <w:rPr>
                <w:webHidden/>
              </w:rPr>
              <w:instrText xml:space="preserve"> PAGEREF _Toc477956863 \h </w:instrText>
            </w:r>
            <w:r w:rsidR="007B79E3">
              <w:rPr>
                <w:webHidden/>
              </w:rPr>
            </w:r>
            <w:r w:rsidR="007B79E3">
              <w:rPr>
                <w:webHidden/>
              </w:rPr>
              <w:fldChar w:fldCharType="separate"/>
            </w:r>
            <w:r w:rsidR="00D803BE">
              <w:rPr>
                <w:webHidden/>
              </w:rPr>
              <w:t>12</w:t>
            </w:r>
            <w:r w:rsidR="007B79E3">
              <w:rPr>
                <w:webHidden/>
              </w:rPr>
              <w:fldChar w:fldCharType="end"/>
            </w:r>
          </w:hyperlink>
        </w:p>
        <w:p w14:paraId="3B3BC76F" w14:textId="77777777" w:rsidR="007B79E3" w:rsidRDefault="00D42747">
          <w:pPr>
            <w:pStyle w:val="TOC2"/>
            <w:tabs>
              <w:tab w:val="left" w:pos="960"/>
            </w:tabs>
            <w:rPr>
              <w:rFonts w:eastAsiaTheme="minorEastAsia"/>
              <w:sz w:val="24"/>
              <w:szCs w:val="24"/>
              <w:lang w:val="en-US"/>
            </w:rPr>
          </w:pPr>
          <w:hyperlink w:anchor="_Toc477956864" w:history="1">
            <w:r w:rsidR="007B79E3" w:rsidRPr="00E1214F">
              <w:rPr>
                <w:rStyle w:val="Hyperlink"/>
                <w:lang w:eastAsia="ja-JP"/>
              </w:rPr>
              <w:t>5.1</w:t>
            </w:r>
            <w:r w:rsidR="007B79E3">
              <w:rPr>
                <w:rFonts w:eastAsiaTheme="minorEastAsia"/>
                <w:sz w:val="24"/>
                <w:szCs w:val="24"/>
                <w:lang w:val="en-US"/>
              </w:rPr>
              <w:tab/>
            </w:r>
            <w:r w:rsidR="007B79E3" w:rsidRPr="00E1214F">
              <w:rPr>
                <w:rStyle w:val="Hyperlink"/>
                <w:lang w:eastAsia="ja-JP"/>
              </w:rPr>
              <w:t>Place</w:t>
            </w:r>
            <w:r w:rsidR="007B79E3">
              <w:rPr>
                <w:webHidden/>
              </w:rPr>
              <w:tab/>
            </w:r>
            <w:r w:rsidR="007B79E3">
              <w:rPr>
                <w:webHidden/>
              </w:rPr>
              <w:fldChar w:fldCharType="begin"/>
            </w:r>
            <w:r w:rsidR="007B79E3">
              <w:rPr>
                <w:webHidden/>
              </w:rPr>
              <w:instrText xml:space="preserve"> PAGEREF _Toc477956864 \h </w:instrText>
            </w:r>
            <w:r w:rsidR="007B79E3">
              <w:rPr>
                <w:webHidden/>
              </w:rPr>
            </w:r>
            <w:r w:rsidR="007B79E3">
              <w:rPr>
                <w:webHidden/>
              </w:rPr>
              <w:fldChar w:fldCharType="separate"/>
            </w:r>
            <w:r w:rsidR="00D803BE">
              <w:rPr>
                <w:webHidden/>
              </w:rPr>
              <w:t>12</w:t>
            </w:r>
            <w:r w:rsidR="007B79E3">
              <w:rPr>
                <w:webHidden/>
              </w:rPr>
              <w:fldChar w:fldCharType="end"/>
            </w:r>
          </w:hyperlink>
        </w:p>
        <w:p w14:paraId="7F5EC07E" w14:textId="77777777" w:rsidR="007B79E3" w:rsidRDefault="00D42747">
          <w:pPr>
            <w:pStyle w:val="TOC2"/>
            <w:tabs>
              <w:tab w:val="left" w:pos="960"/>
            </w:tabs>
            <w:rPr>
              <w:rFonts w:eastAsiaTheme="minorEastAsia"/>
              <w:sz w:val="24"/>
              <w:szCs w:val="24"/>
              <w:lang w:val="en-US"/>
            </w:rPr>
          </w:pPr>
          <w:hyperlink w:anchor="_Toc477956865" w:history="1">
            <w:r w:rsidR="007B79E3" w:rsidRPr="00E1214F">
              <w:rPr>
                <w:rStyle w:val="Hyperlink"/>
                <w:lang w:eastAsia="ja-JP"/>
              </w:rPr>
              <w:t>5.2</w:t>
            </w:r>
            <w:r w:rsidR="007B79E3">
              <w:rPr>
                <w:rFonts w:eastAsiaTheme="minorEastAsia"/>
                <w:sz w:val="24"/>
                <w:szCs w:val="24"/>
                <w:lang w:val="en-US"/>
              </w:rPr>
              <w:tab/>
            </w:r>
            <w:r w:rsidR="007B79E3" w:rsidRPr="00E1214F">
              <w:rPr>
                <w:rStyle w:val="Hyperlink"/>
                <w:lang w:eastAsia="ja-JP"/>
              </w:rPr>
              <w:t>Challenge</w:t>
            </w:r>
            <w:r w:rsidR="007B79E3">
              <w:rPr>
                <w:webHidden/>
              </w:rPr>
              <w:tab/>
            </w:r>
            <w:r w:rsidR="007B79E3">
              <w:rPr>
                <w:webHidden/>
              </w:rPr>
              <w:fldChar w:fldCharType="begin"/>
            </w:r>
            <w:r w:rsidR="007B79E3">
              <w:rPr>
                <w:webHidden/>
              </w:rPr>
              <w:instrText xml:space="preserve"> PAGEREF _Toc477956865 \h </w:instrText>
            </w:r>
            <w:r w:rsidR="007B79E3">
              <w:rPr>
                <w:webHidden/>
              </w:rPr>
            </w:r>
            <w:r w:rsidR="007B79E3">
              <w:rPr>
                <w:webHidden/>
              </w:rPr>
              <w:fldChar w:fldCharType="separate"/>
            </w:r>
            <w:r w:rsidR="00D803BE">
              <w:rPr>
                <w:webHidden/>
              </w:rPr>
              <w:t>12</w:t>
            </w:r>
            <w:r w:rsidR="007B79E3">
              <w:rPr>
                <w:webHidden/>
              </w:rPr>
              <w:fldChar w:fldCharType="end"/>
            </w:r>
          </w:hyperlink>
        </w:p>
        <w:p w14:paraId="710B9370" w14:textId="77777777" w:rsidR="007B79E3" w:rsidRDefault="00D42747">
          <w:pPr>
            <w:pStyle w:val="TOC2"/>
            <w:tabs>
              <w:tab w:val="left" w:pos="960"/>
            </w:tabs>
            <w:rPr>
              <w:rFonts w:eastAsiaTheme="minorEastAsia"/>
              <w:sz w:val="24"/>
              <w:szCs w:val="24"/>
              <w:lang w:val="en-US"/>
            </w:rPr>
          </w:pPr>
          <w:hyperlink w:anchor="_Toc477956866" w:history="1">
            <w:r w:rsidR="007B79E3" w:rsidRPr="00E1214F">
              <w:rPr>
                <w:rStyle w:val="Hyperlink"/>
                <w:lang w:eastAsia="ja-JP"/>
              </w:rPr>
              <w:t>5.3</w:t>
            </w:r>
            <w:r w:rsidR="007B79E3">
              <w:rPr>
                <w:rFonts w:eastAsiaTheme="minorEastAsia"/>
                <w:sz w:val="24"/>
                <w:szCs w:val="24"/>
                <w:lang w:val="en-US"/>
              </w:rPr>
              <w:tab/>
            </w:r>
            <w:r w:rsidR="007B79E3" w:rsidRPr="00E1214F">
              <w:rPr>
                <w:rStyle w:val="Hyperlink"/>
                <w:lang w:eastAsia="ja-JP"/>
              </w:rPr>
              <w:t>Response</w:t>
            </w:r>
            <w:r w:rsidR="007B79E3">
              <w:rPr>
                <w:webHidden/>
              </w:rPr>
              <w:tab/>
            </w:r>
            <w:r w:rsidR="007B79E3">
              <w:rPr>
                <w:webHidden/>
              </w:rPr>
              <w:fldChar w:fldCharType="begin"/>
            </w:r>
            <w:r w:rsidR="007B79E3">
              <w:rPr>
                <w:webHidden/>
              </w:rPr>
              <w:instrText xml:space="preserve"> PAGEREF _Toc477956866 \h </w:instrText>
            </w:r>
            <w:r w:rsidR="007B79E3">
              <w:rPr>
                <w:webHidden/>
              </w:rPr>
            </w:r>
            <w:r w:rsidR="007B79E3">
              <w:rPr>
                <w:webHidden/>
              </w:rPr>
              <w:fldChar w:fldCharType="separate"/>
            </w:r>
            <w:r w:rsidR="00D803BE">
              <w:rPr>
                <w:webHidden/>
              </w:rPr>
              <w:t>12</w:t>
            </w:r>
            <w:r w:rsidR="007B79E3">
              <w:rPr>
                <w:webHidden/>
              </w:rPr>
              <w:fldChar w:fldCharType="end"/>
            </w:r>
          </w:hyperlink>
        </w:p>
        <w:p w14:paraId="64241EA8" w14:textId="77777777" w:rsidR="007B79E3" w:rsidRDefault="00D42747">
          <w:pPr>
            <w:pStyle w:val="TOC2"/>
            <w:tabs>
              <w:tab w:val="left" w:pos="960"/>
            </w:tabs>
            <w:rPr>
              <w:rFonts w:eastAsiaTheme="minorEastAsia"/>
              <w:sz w:val="24"/>
              <w:szCs w:val="24"/>
              <w:lang w:val="en-US"/>
            </w:rPr>
          </w:pPr>
          <w:hyperlink w:anchor="_Toc477956867" w:history="1">
            <w:r w:rsidR="007B79E3" w:rsidRPr="00E1214F">
              <w:rPr>
                <w:rStyle w:val="Hyperlink"/>
                <w:lang w:eastAsia="ja-JP"/>
              </w:rPr>
              <w:t>5.4</w:t>
            </w:r>
            <w:r w:rsidR="007B79E3">
              <w:rPr>
                <w:rFonts w:eastAsiaTheme="minorEastAsia"/>
                <w:sz w:val="24"/>
                <w:szCs w:val="24"/>
                <w:lang w:val="en-US"/>
              </w:rPr>
              <w:tab/>
            </w:r>
            <w:r w:rsidR="007B79E3" w:rsidRPr="00E1214F">
              <w:rPr>
                <w:rStyle w:val="Hyperlink"/>
                <w:lang w:eastAsia="ja-JP"/>
              </w:rPr>
              <w:t>Results</w:t>
            </w:r>
            <w:r w:rsidR="007B79E3">
              <w:rPr>
                <w:webHidden/>
              </w:rPr>
              <w:tab/>
            </w:r>
            <w:r w:rsidR="007B79E3">
              <w:rPr>
                <w:webHidden/>
              </w:rPr>
              <w:fldChar w:fldCharType="begin"/>
            </w:r>
            <w:r w:rsidR="007B79E3">
              <w:rPr>
                <w:webHidden/>
              </w:rPr>
              <w:instrText xml:space="preserve"> PAGEREF _Toc477956867 \h </w:instrText>
            </w:r>
            <w:r w:rsidR="007B79E3">
              <w:rPr>
                <w:webHidden/>
              </w:rPr>
            </w:r>
            <w:r w:rsidR="007B79E3">
              <w:rPr>
                <w:webHidden/>
              </w:rPr>
              <w:fldChar w:fldCharType="separate"/>
            </w:r>
            <w:r w:rsidR="00D803BE">
              <w:rPr>
                <w:webHidden/>
              </w:rPr>
              <w:t>13</w:t>
            </w:r>
            <w:r w:rsidR="007B79E3">
              <w:rPr>
                <w:webHidden/>
              </w:rPr>
              <w:fldChar w:fldCharType="end"/>
            </w:r>
          </w:hyperlink>
        </w:p>
        <w:p w14:paraId="58B8ED52" w14:textId="77777777" w:rsidR="007B79E3" w:rsidRDefault="00D42747">
          <w:pPr>
            <w:pStyle w:val="TOC2"/>
            <w:tabs>
              <w:tab w:val="left" w:pos="960"/>
            </w:tabs>
            <w:rPr>
              <w:rFonts w:eastAsiaTheme="minorEastAsia"/>
              <w:sz w:val="24"/>
              <w:szCs w:val="24"/>
              <w:lang w:val="en-US"/>
            </w:rPr>
          </w:pPr>
          <w:hyperlink w:anchor="_Toc477956868" w:history="1">
            <w:r w:rsidR="007B79E3" w:rsidRPr="00E1214F">
              <w:rPr>
                <w:rStyle w:val="Hyperlink"/>
                <w:lang w:eastAsia="ja-JP"/>
              </w:rPr>
              <w:t>5.5</w:t>
            </w:r>
            <w:r w:rsidR="007B79E3">
              <w:rPr>
                <w:rFonts w:eastAsiaTheme="minorEastAsia"/>
                <w:sz w:val="24"/>
                <w:szCs w:val="24"/>
                <w:lang w:val="en-US"/>
              </w:rPr>
              <w:tab/>
            </w:r>
            <w:r w:rsidR="007B79E3" w:rsidRPr="00E1214F">
              <w:rPr>
                <w:rStyle w:val="Hyperlink"/>
                <w:lang w:eastAsia="ja-JP"/>
              </w:rPr>
              <w:t>Benefits</w:t>
            </w:r>
            <w:r w:rsidR="007B79E3">
              <w:rPr>
                <w:webHidden/>
              </w:rPr>
              <w:tab/>
            </w:r>
            <w:r w:rsidR="007B79E3">
              <w:rPr>
                <w:webHidden/>
              </w:rPr>
              <w:fldChar w:fldCharType="begin"/>
            </w:r>
            <w:r w:rsidR="007B79E3">
              <w:rPr>
                <w:webHidden/>
              </w:rPr>
              <w:instrText xml:space="preserve"> PAGEREF _Toc477956868 \h </w:instrText>
            </w:r>
            <w:r w:rsidR="007B79E3">
              <w:rPr>
                <w:webHidden/>
              </w:rPr>
            </w:r>
            <w:r w:rsidR="007B79E3">
              <w:rPr>
                <w:webHidden/>
              </w:rPr>
              <w:fldChar w:fldCharType="separate"/>
            </w:r>
            <w:r w:rsidR="00D803BE">
              <w:rPr>
                <w:webHidden/>
              </w:rPr>
              <w:t>14</w:t>
            </w:r>
            <w:r w:rsidR="007B79E3">
              <w:rPr>
                <w:webHidden/>
              </w:rPr>
              <w:fldChar w:fldCharType="end"/>
            </w:r>
          </w:hyperlink>
        </w:p>
        <w:p w14:paraId="497537E8" w14:textId="77777777" w:rsidR="007B79E3" w:rsidRDefault="00D42747">
          <w:pPr>
            <w:pStyle w:val="TOC2"/>
            <w:tabs>
              <w:tab w:val="left" w:pos="960"/>
            </w:tabs>
            <w:rPr>
              <w:rFonts w:eastAsiaTheme="minorEastAsia"/>
              <w:sz w:val="24"/>
              <w:szCs w:val="24"/>
              <w:lang w:val="en-US"/>
            </w:rPr>
          </w:pPr>
          <w:hyperlink w:anchor="_Toc477956869" w:history="1">
            <w:r w:rsidR="007B79E3" w:rsidRPr="00E1214F">
              <w:rPr>
                <w:rStyle w:val="Hyperlink"/>
                <w:lang w:eastAsia="ja-JP"/>
              </w:rPr>
              <w:t>5.6</w:t>
            </w:r>
            <w:r w:rsidR="007B79E3">
              <w:rPr>
                <w:rFonts w:eastAsiaTheme="minorEastAsia"/>
                <w:sz w:val="24"/>
                <w:szCs w:val="24"/>
                <w:lang w:val="en-US"/>
              </w:rPr>
              <w:tab/>
            </w:r>
            <w:r w:rsidR="007B79E3" w:rsidRPr="00E1214F">
              <w:rPr>
                <w:rStyle w:val="Hyperlink"/>
                <w:lang w:eastAsia="ja-JP"/>
              </w:rPr>
              <w:t>Lessons learned</w:t>
            </w:r>
            <w:r w:rsidR="007B79E3">
              <w:rPr>
                <w:webHidden/>
              </w:rPr>
              <w:tab/>
            </w:r>
            <w:r w:rsidR="007B79E3">
              <w:rPr>
                <w:webHidden/>
              </w:rPr>
              <w:fldChar w:fldCharType="begin"/>
            </w:r>
            <w:r w:rsidR="007B79E3">
              <w:rPr>
                <w:webHidden/>
              </w:rPr>
              <w:instrText xml:space="preserve"> PAGEREF _Toc477956869 \h </w:instrText>
            </w:r>
            <w:r w:rsidR="007B79E3">
              <w:rPr>
                <w:webHidden/>
              </w:rPr>
            </w:r>
            <w:r w:rsidR="007B79E3">
              <w:rPr>
                <w:webHidden/>
              </w:rPr>
              <w:fldChar w:fldCharType="separate"/>
            </w:r>
            <w:r w:rsidR="00D803BE">
              <w:rPr>
                <w:webHidden/>
              </w:rPr>
              <w:t>14</w:t>
            </w:r>
            <w:r w:rsidR="007B79E3">
              <w:rPr>
                <w:webHidden/>
              </w:rPr>
              <w:fldChar w:fldCharType="end"/>
            </w:r>
          </w:hyperlink>
        </w:p>
        <w:p w14:paraId="30EEA64F" w14:textId="77777777" w:rsidR="007B79E3" w:rsidRDefault="00D42747">
          <w:pPr>
            <w:pStyle w:val="TOC1"/>
            <w:rPr>
              <w:rFonts w:eastAsiaTheme="minorEastAsia"/>
              <w:b w:val="0"/>
              <w:sz w:val="24"/>
              <w:szCs w:val="24"/>
              <w:lang w:val="en-US"/>
            </w:rPr>
          </w:pPr>
          <w:hyperlink w:anchor="_Toc477956870" w:history="1">
            <w:r w:rsidR="007B79E3" w:rsidRPr="00E1214F">
              <w:rPr>
                <w:rStyle w:val="Hyperlink"/>
              </w:rPr>
              <w:t>6</w:t>
            </w:r>
            <w:r w:rsidR="007B79E3">
              <w:rPr>
                <w:rFonts w:eastAsiaTheme="minorEastAsia"/>
                <w:b w:val="0"/>
                <w:sz w:val="24"/>
                <w:szCs w:val="24"/>
                <w:lang w:val="en-US"/>
              </w:rPr>
              <w:tab/>
            </w:r>
            <w:r w:rsidR="007B79E3" w:rsidRPr="00E1214F">
              <w:rPr>
                <w:rStyle w:val="Hyperlink"/>
              </w:rPr>
              <w:t>Integrating groundwater, water quality and water quantity at Tindall</w:t>
            </w:r>
            <w:r w:rsidR="007B79E3">
              <w:rPr>
                <w:webHidden/>
              </w:rPr>
              <w:tab/>
            </w:r>
            <w:r w:rsidR="007B79E3">
              <w:rPr>
                <w:webHidden/>
              </w:rPr>
              <w:fldChar w:fldCharType="begin"/>
            </w:r>
            <w:r w:rsidR="007B79E3">
              <w:rPr>
                <w:webHidden/>
              </w:rPr>
              <w:instrText xml:space="preserve"> PAGEREF _Toc477956870 \h </w:instrText>
            </w:r>
            <w:r w:rsidR="007B79E3">
              <w:rPr>
                <w:webHidden/>
              </w:rPr>
            </w:r>
            <w:r w:rsidR="007B79E3">
              <w:rPr>
                <w:webHidden/>
              </w:rPr>
              <w:fldChar w:fldCharType="separate"/>
            </w:r>
            <w:r w:rsidR="00D803BE">
              <w:rPr>
                <w:webHidden/>
              </w:rPr>
              <w:t>3</w:t>
            </w:r>
            <w:r w:rsidR="007B79E3">
              <w:rPr>
                <w:webHidden/>
              </w:rPr>
              <w:fldChar w:fldCharType="end"/>
            </w:r>
          </w:hyperlink>
        </w:p>
        <w:p w14:paraId="4E6EF52C" w14:textId="77777777" w:rsidR="007B79E3" w:rsidRDefault="00D42747">
          <w:pPr>
            <w:pStyle w:val="TOC2"/>
            <w:tabs>
              <w:tab w:val="left" w:pos="960"/>
            </w:tabs>
            <w:rPr>
              <w:rFonts w:eastAsiaTheme="minorEastAsia"/>
              <w:sz w:val="24"/>
              <w:szCs w:val="24"/>
              <w:lang w:val="en-US"/>
            </w:rPr>
          </w:pPr>
          <w:hyperlink w:anchor="_Toc477956871" w:history="1">
            <w:r w:rsidR="007B79E3" w:rsidRPr="00E1214F">
              <w:rPr>
                <w:rStyle w:val="Hyperlink"/>
                <w:lang w:eastAsia="ja-JP"/>
              </w:rPr>
              <w:t>6.1</w:t>
            </w:r>
            <w:r w:rsidR="007B79E3">
              <w:rPr>
                <w:rFonts w:eastAsiaTheme="minorEastAsia"/>
                <w:sz w:val="24"/>
                <w:szCs w:val="24"/>
                <w:lang w:val="en-US"/>
              </w:rPr>
              <w:tab/>
            </w:r>
            <w:r w:rsidR="007B79E3" w:rsidRPr="00E1214F">
              <w:rPr>
                <w:rStyle w:val="Hyperlink"/>
                <w:lang w:eastAsia="ja-JP"/>
              </w:rPr>
              <w:t>Place</w:t>
            </w:r>
            <w:r w:rsidR="007B79E3">
              <w:rPr>
                <w:webHidden/>
              </w:rPr>
              <w:tab/>
            </w:r>
            <w:r w:rsidR="007B79E3">
              <w:rPr>
                <w:webHidden/>
              </w:rPr>
              <w:fldChar w:fldCharType="begin"/>
            </w:r>
            <w:r w:rsidR="007B79E3">
              <w:rPr>
                <w:webHidden/>
              </w:rPr>
              <w:instrText xml:space="preserve"> PAGEREF _Toc477956871 \h </w:instrText>
            </w:r>
            <w:r w:rsidR="007B79E3">
              <w:rPr>
                <w:webHidden/>
              </w:rPr>
            </w:r>
            <w:r w:rsidR="007B79E3">
              <w:rPr>
                <w:webHidden/>
              </w:rPr>
              <w:fldChar w:fldCharType="separate"/>
            </w:r>
            <w:r w:rsidR="00D803BE">
              <w:rPr>
                <w:webHidden/>
              </w:rPr>
              <w:t>3</w:t>
            </w:r>
            <w:r w:rsidR="007B79E3">
              <w:rPr>
                <w:webHidden/>
              </w:rPr>
              <w:fldChar w:fldCharType="end"/>
            </w:r>
          </w:hyperlink>
        </w:p>
        <w:p w14:paraId="11C075F9" w14:textId="77777777" w:rsidR="007B79E3" w:rsidRDefault="00D42747">
          <w:pPr>
            <w:pStyle w:val="TOC2"/>
            <w:tabs>
              <w:tab w:val="left" w:pos="960"/>
            </w:tabs>
            <w:rPr>
              <w:rFonts w:eastAsiaTheme="minorEastAsia"/>
              <w:sz w:val="24"/>
              <w:szCs w:val="24"/>
              <w:lang w:val="en-US"/>
            </w:rPr>
          </w:pPr>
          <w:hyperlink w:anchor="_Toc477956872" w:history="1">
            <w:r w:rsidR="007B79E3" w:rsidRPr="00E1214F">
              <w:rPr>
                <w:rStyle w:val="Hyperlink"/>
                <w:lang w:eastAsia="ja-JP"/>
              </w:rPr>
              <w:t>6.2</w:t>
            </w:r>
            <w:r w:rsidR="007B79E3">
              <w:rPr>
                <w:rFonts w:eastAsiaTheme="minorEastAsia"/>
                <w:sz w:val="24"/>
                <w:szCs w:val="24"/>
                <w:lang w:val="en-US"/>
              </w:rPr>
              <w:tab/>
            </w:r>
            <w:r w:rsidR="007B79E3" w:rsidRPr="00E1214F">
              <w:rPr>
                <w:rStyle w:val="Hyperlink"/>
                <w:lang w:eastAsia="ja-JP"/>
              </w:rPr>
              <w:t>Challenge</w:t>
            </w:r>
            <w:r w:rsidR="007B79E3">
              <w:rPr>
                <w:webHidden/>
              </w:rPr>
              <w:tab/>
            </w:r>
            <w:r w:rsidR="007B79E3">
              <w:rPr>
                <w:webHidden/>
              </w:rPr>
              <w:fldChar w:fldCharType="begin"/>
            </w:r>
            <w:r w:rsidR="007B79E3">
              <w:rPr>
                <w:webHidden/>
              </w:rPr>
              <w:instrText xml:space="preserve"> PAGEREF _Toc477956872 \h </w:instrText>
            </w:r>
            <w:r w:rsidR="007B79E3">
              <w:rPr>
                <w:webHidden/>
              </w:rPr>
            </w:r>
            <w:r w:rsidR="007B79E3">
              <w:rPr>
                <w:webHidden/>
              </w:rPr>
              <w:fldChar w:fldCharType="separate"/>
            </w:r>
            <w:r w:rsidR="00D803BE">
              <w:rPr>
                <w:webHidden/>
              </w:rPr>
              <w:t>3</w:t>
            </w:r>
            <w:r w:rsidR="007B79E3">
              <w:rPr>
                <w:webHidden/>
              </w:rPr>
              <w:fldChar w:fldCharType="end"/>
            </w:r>
          </w:hyperlink>
        </w:p>
        <w:p w14:paraId="1F7A94E5" w14:textId="77777777" w:rsidR="007B79E3" w:rsidRDefault="00D42747">
          <w:pPr>
            <w:pStyle w:val="TOC2"/>
            <w:tabs>
              <w:tab w:val="left" w:pos="960"/>
            </w:tabs>
            <w:rPr>
              <w:rFonts w:eastAsiaTheme="minorEastAsia"/>
              <w:sz w:val="24"/>
              <w:szCs w:val="24"/>
              <w:lang w:val="en-US"/>
            </w:rPr>
          </w:pPr>
          <w:hyperlink w:anchor="_Toc477956873" w:history="1">
            <w:r w:rsidR="007B79E3" w:rsidRPr="00E1214F">
              <w:rPr>
                <w:rStyle w:val="Hyperlink"/>
                <w:lang w:eastAsia="ja-JP"/>
              </w:rPr>
              <w:t>6.3</w:t>
            </w:r>
            <w:r w:rsidR="007B79E3">
              <w:rPr>
                <w:rFonts w:eastAsiaTheme="minorEastAsia"/>
                <w:sz w:val="24"/>
                <w:szCs w:val="24"/>
                <w:lang w:val="en-US"/>
              </w:rPr>
              <w:tab/>
            </w:r>
            <w:r w:rsidR="007B79E3" w:rsidRPr="00E1214F">
              <w:rPr>
                <w:rStyle w:val="Hyperlink"/>
                <w:lang w:eastAsia="ja-JP"/>
              </w:rPr>
              <w:t>Response</w:t>
            </w:r>
            <w:r w:rsidR="007B79E3">
              <w:rPr>
                <w:webHidden/>
              </w:rPr>
              <w:tab/>
            </w:r>
            <w:r w:rsidR="007B79E3">
              <w:rPr>
                <w:webHidden/>
              </w:rPr>
              <w:fldChar w:fldCharType="begin"/>
            </w:r>
            <w:r w:rsidR="007B79E3">
              <w:rPr>
                <w:webHidden/>
              </w:rPr>
              <w:instrText xml:space="preserve"> PAGEREF _Toc477956873 \h </w:instrText>
            </w:r>
            <w:r w:rsidR="007B79E3">
              <w:rPr>
                <w:webHidden/>
              </w:rPr>
            </w:r>
            <w:r w:rsidR="007B79E3">
              <w:rPr>
                <w:webHidden/>
              </w:rPr>
              <w:fldChar w:fldCharType="separate"/>
            </w:r>
            <w:r w:rsidR="00D803BE">
              <w:rPr>
                <w:webHidden/>
              </w:rPr>
              <w:t>3</w:t>
            </w:r>
            <w:r w:rsidR="007B79E3">
              <w:rPr>
                <w:webHidden/>
              </w:rPr>
              <w:fldChar w:fldCharType="end"/>
            </w:r>
          </w:hyperlink>
        </w:p>
        <w:p w14:paraId="3CAEDAF3" w14:textId="77777777" w:rsidR="007B79E3" w:rsidRDefault="00D42747">
          <w:pPr>
            <w:pStyle w:val="TOC2"/>
            <w:tabs>
              <w:tab w:val="left" w:pos="960"/>
            </w:tabs>
            <w:rPr>
              <w:rFonts w:eastAsiaTheme="minorEastAsia"/>
              <w:sz w:val="24"/>
              <w:szCs w:val="24"/>
              <w:lang w:val="en-US"/>
            </w:rPr>
          </w:pPr>
          <w:hyperlink w:anchor="_Toc477956874" w:history="1">
            <w:r w:rsidR="007B79E3" w:rsidRPr="00E1214F">
              <w:rPr>
                <w:rStyle w:val="Hyperlink"/>
                <w:lang w:eastAsia="ja-JP"/>
              </w:rPr>
              <w:t>6.4</w:t>
            </w:r>
            <w:r w:rsidR="007B79E3">
              <w:rPr>
                <w:rFonts w:eastAsiaTheme="minorEastAsia"/>
                <w:sz w:val="24"/>
                <w:szCs w:val="24"/>
                <w:lang w:val="en-US"/>
              </w:rPr>
              <w:tab/>
            </w:r>
            <w:r w:rsidR="007B79E3" w:rsidRPr="00E1214F">
              <w:rPr>
                <w:rStyle w:val="Hyperlink"/>
                <w:lang w:eastAsia="ja-JP"/>
              </w:rPr>
              <w:t>Benefits</w:t>
            </w:r>
            <w:r w:rsidR="007B79E3">
              <w:rPr>
                <w:webHidden/>
              </w:rPr>
              <w:tab/>
            </w:r>
            <w:r w:rsidR="007B79E3">
              <w:rPr>
                <w:webHidden/>
              </w:rPr>
              <w:fldChar w:fldCharType="begin"/>
            </w:r>
            <w:r w:rsidR="007B79E3">
              <w:rPr>
                <w:webHidden/>
              </w:rPr>
              <w:instrText xml:space="preserve"> PAGEREF _Toc477956874 \h </w:instrText>
            </w:r>
            <w:r w:rsidR="007B79E3">
              <w:rPr>
                <w:webHidden/>
              </w:rPr>
            </w:r>
            <w:r w:rsidR="007B79E3">
              <w:rPr>
                <w:webHidden/>
              </w:rPr>
              <w:fldChar w:fldCharType="separate"/>
            </w:r>
            <w:r w:rsidR="00D803BE">
              <w:rPr>
                <w:webHidden/>
              </w:rPr>
              <w:t>5</w:t>
            </w:r>
            <w:r w:rsidR="007B79E3">
              <w:rPr>
                <w:webHidden/>
              </w:rPr>
              <w:fldChar w:fldCharType="end"/>
            </w:r>
          </w:hyperlink>
        </w:p>
        <w:p w14:paraId="1B127A3D" w14:textId="77777777" w:rsidR="007B79E3" w:rsidRDefault="00D42747">
          <w:pPr>
            <w:pStyle w:val="TOC2"/>
            <w:tabs>
              <w:tab w:val="left" w:pos="960"/>
            </w:tabs>
            <w:rPr>
              <w:rFonts w:eastAsiaTheme="minorEastAsia"/>
              <w:sz w:val="24"/>
              <w:szCs w:val="24"/>
              <w:lang w:val="en-US"/>
            </w:rPr>
          </w:pPr>
          <w:hyperlink w:anchor="_Toc477956875" w:history="1">
            <w:r w:rsidR="007B79E3" w:rsidRPr="00E1214F">
              <w:rPr>
                <w:rStyle w:val="Hyperlink"/>
                <w:lang w:eastAsia="ja-JP"/>
              </w:rPr>
              <w:t>6.5</w:t>
            </w:r>
            <w:r w:rsidR="007B79E3">
              <w:rPr>
                <w:rFonts w:eastAsiaTheme="minorEastAsia"/>
                <w:sz w:val="24"/>
                <w:szCs w:val="24"/>
                <w:lang w:val="en-US"/>
              </w:rPr>
              <w:tab/>
            </w:r>
            <w:r w:rsidR="007B79E3" w:rsidRPr="00E1214F">
              <w:rPr>
                <w:rStyle w:val="Hyperlink"/>
                <w:lang w:eastAsia="ja-JP"/>
              </w:rPr>
              <w:t>Lessons learned</w:t>
            </w:r>
            <w:r w:rsidR="007B79E3">
              <w:rPr>
                <w:webHidden/>
              </w:rPr>
              <w:tab/>
            </w:r>
            <w:r w:rsidR="007B79E3">
              <w:rPr>
                <w:webHidden/>
              </w:rPr>
              <w:fldChar w:fldCharType="begin"/>
            </w:r>
            <w:r w:rsidR="007B79E3">
              <w:rPr>
                <w:webHidden/>
              </w:rPr>
              <w:instrText xml:space="preserve"> PAGEREF _Toc477956875 \h </w:instrText>
            </w:r>
            <w:r w:rsidR="007B79E3">
              <w:rPr>
                <w:webHidden/>
              </w:rPr>
            </w:r>
            <w:r w:rsidR="007B79E3">
              <w:rPr>
                <w:webHidden/>
              </w:rPr>
              <w:fldChar w:fldCharType="separate"/>
            </w:r>
            <w:r w:rsidR="00D803BE">
              <w:rPr>
                <w:webHidden/>
              </w:rPr>
              <w:t>5</w:t>
            </w:r>
            <w:r w:rsidR="007B79E3">
              <w:rPr>
                <w:webHidden/>
              </w:rPr>
              <w:fldChar w:fldCharType="end"/>
            </w:r>
          </w:hyperlink>
        </w:p>
        <w:p w14:paraId="2EE84775" w14:textId="77777777" w:rsidR="007B79E3" w:rsidRDefault="00D42747">
          <w:pPr>
            <w:pStyle w:val="TOC1"/>
            <w:rPr>
              <w:rFonts w:eastAsiaTheme="minorEastAsia"/>
              <w:b w:val="0"/>
              <w:sz w:val="24"/>
              <w:szCs w:val="24"/>
              <w:lang w:val="en-US"/>
            </w:rPr>
          </w:pPr>
          <w:hyperlink w:anchor="_Toc477956876" w:history="1">
            <w:r w:rsidR="007B79E3" w:rsidRPr="00E1214F">
              <w:rPr>
                <w:rStyle w:val="Hyperlink"/>
              </w:rPr>
              <w:t>7</w:t>
            </w:r>
            <w:r w:rsidR="007B79E3">
              <w:rPr>
                <w:rFonts w:eastAsiaTheme="minorEastAsia"/>
                <w:b w:val="0"/>
                <w:sz w:val="24"/>
                <w:szCs w:val="24"/>
                <w:lang w:val="en-US"/>
              </w:rPr>
              <w:tab/>
            </w:r>
            <w:r w:rsidR="007B79E3" w:rsidRPr="00E1214F">
              <w:rPr>
                <w:rStyle w:val="Hyperlink"/>
              </w:rPr>
              <w:t>Improving the health of the Derwent Estuary</w:t>
            </w:r>
            <w:r w:rsidR="007B79E3">
              <w:rPr>
                <w:webHidden/>
              </w:rPr>
              <w:tab/>
            </w:r>
            <w:r w:rsidR="007B79E3">
              <w:rPr>
                <w:webHidden/>
              </w:rPr>
              <w:fldChar w:fldCharType="begin"/>
            </w:r>
            <w:r w:rsidR="007B79E3">
              <w:rPr>
                <w:webHidden/>
              </w:rPr>
              <w:instrText xml:space="preserve"> PAGEREF _Toc477956876 \h </w:instrText>
            </w:r>
            <w:r w:rsidR="007B79E3">
              <w:rPr>
                <w:webHidden/>
              </w:rPr>
            </w:r>
            <w:r w:rsidR="007B79E3">
              <w:rPr>
                <w:webHidden/>
              </w:rPr>
              <w:fldChar w:fldCharType="separate"/>
            </w:r>
            <w:r w:rsidR="00D803BE">
              <w:rPr>
                <w:webHidden/>
              </w:rPr>
              <w:t>6</w:t>
            </w:r>
            <w:r w:rsidR="007B79E3">
              <w:rPr>
                <w:webHidden/>
              </w:rPr>
              <w:fldChar w:fldCharType="end"/>
            </w:r>
          </w:hyperlink>
        </w:p>
        <w:p w14:paraId="200A306B" w14:textId="77777777" w:rsidR="007B79E3" w:rsidRDefault="00D42747">
          <w:pPr>
            <w:pStyle w:val="TOC2"/>
            <w:tabs>
              <w:tab w:val="left" w:pos="960"/>
            </w:tabs>
            <w:rPr>
              <w:rFonts w:eastAsiaTheme="minorEastAsia"/>
              <w:sz w:val="24"/>
              <w:szCs w:val="24"/>
              <w:lang w:val="en-US"/>
            </w:rPr>
          </w:pPr>
          <w:hyperlink w:anchor="_Toc477956877" w:history="1">
            <w:r w:rsidR="007B79E3" w:rsidRPr="00E1214F">
              <w:rPr>
                <w:rStyle w:val="Hyperlink"/>
                <w:lang w:eastAsia="ja-JP"/>
              </w:rPr>
              <w:t>7.1</w:t>
            </w:r>
            <w:r w:rsidR="007B79E3">
              <w:rPr>
                <w:rFonts w:eastAsiaTheme="minorEastAsia"/>
                <w:sz w:val="24"/>
                <w:szCs w:val="24"/>
                <w:lang w:val="en-US"/>
              </w:rPr>
              <w:tab/>
            </w:r>
            <w:r w:rsidR="007B79E3" w:rsidRPr="00E1214F">
              <w:rPr>
                <w:rStyle w:val="Hyperlink"/>
                <w:lang w:eastAsia="ja-JP"/>
              </w:rPr>
              <w:t>Place</w:t>
            </w:r>
            <w:r w:rsidR="007B79E3">
              <w:rPr>
                <w:webHidden/>
              </w:rPr>
              <w:tab/>
            </w:r>
            <w:r w:rsidR="007B79E3">
              <w:rPr>
                <w:webHidden/>
              </w:rPr>
              <w:fldChar w:fldCharType="begin"/>
            </w:r>
            <w:r w:rsidR="007B79E3">
              <w:rPr>
                <w:webHidden/>
              </w:rPr>
              <w:instrText xml:space="preserve"> PAGEREF _Toc477956877 \h </w:instrText>
            </w:r>
            <w:r w:rsidR="007B79E3">
              <w:rPr>
                <w:webHidden/>
              </w:rPr>
            </w:r>
            <w:r w:rsidR="007B79E3">
              <w:rPr>
                <w:webHidden/>
              </w:rPr>
              <w:fldChar w:fldCharType="separate"/>
            </w:r>
            <w:r w:rsidR="00D803BE">
              <w:rPr>
                <w:webHidden/>
              </w:rPr>
              <w:t>6</w:t>
            </w:r>
            <w:r w:rsidR="007B79E3">
              <w:rPr>
                <w:webHidden/>
              </w:rPr>
              <w:fldChar w:fldCharType="end"/>
            </w:r>
          </w:hyperlink>
        </w:p>
        <w:p w14:paraId="41F03557" w14:textId="77777777" w:rsidR="007B79E3" w:rsidRDefault="00D42747">
          <w:pPr>
            <w:pStyle w:val="TOC2"/>
            <w:tabs>
              <w:tab w:val="left" w:pos="960"/>
            </w:tabs>
            <w:rPr>
              <w:rFonts w:eastAsiaTheme="minorEastAsia"/>
              <w:sz w:val="24"/>
              <w:szCs w:val="24"/>
              <w:lang w:val="en-US"/>
            </w:rPr>
          </w:pPr>
          <w:hyperlink w:anchor="_Toc477956878" w:history="1">
            <w:r w:rsidR="007B79E3" w:rsidRPr="00E1214F">
              <w:rPr>
                <w:rStyle w:val="Hyperlink"/>
                <w:lang w:eastAsia="ja-JP"/>
              </w:rPr>
              <w:t>7.2</w:t>
            </w:r>
            <w:r w:rsidR="007B79E3">
              <w:rPr>
                <w:rFonts w:eastAsiaTheme="minorEastAsia"/>
                <w:sz w:val="24"/>
                <w:szCs w:val="24"/>
                <w:lang w:val="en-US"/>
              </w:rPr>
              <w:tab/>
            </w:r>
            <w:r w:rsidR="007B79E3" w:rsidRPr="00E1214F">
              <w:rPr>
                <w:rStyle w:val="Hyperlink"/>
                <w:lang w:eastAsia="ja-JP"/>
              </w:rPr>
              <w:t>Challenge</w:t>
            </w:r>
            <w:r w:rsidR="007B79E3">
              <w:rPr>
                <w:webHidden/>
              </w:rPr>
              <w:tab/>
            </w:r>
            <w:r w:rsidR="007B79E3">
              <w:rPr>
                <w:webHidden/>
              </w:rPr>
              <w:fldChar w:fldCharType="begin"/>
            </w:r>
            <w:r w:rsidR="007B79E3">
              <w:rPr>
                <w:webHidden/>
              </w:rPr>
              <w:instrText xml:space="preserve"> PAGEREF _Toc477956878 \h </w:instrText>
            </w:r>
            <w:r w:rsidR="007B79E3">
              <w:rPr>
                <w:webHidden/>
              </w:rPr>
            </w:r>
            <w:r w:rsidR="007B79E3">
              <w:rPr>
                <w:webHidden/>
              </w:rPr>
              <w:fldChar w:fldCharType="separate"/>
            </w:r>
            <w:r w:rsidR="00D803BE">
              <w:rPr>
                <w:webHidden/>
              </w:rPr>
              <w:t>6</w:t>
            </w:r>
            <w:r w:rsidR="007B79E3">
              <w:rPr>
                <w:webHidden/>
              </w:rPr>
              <w:fldChar w:fldCharType="end"/>
            </w:r>
          </w:hyperlink>
        </w:p>
        <w:p w14:paraId="373B147C" w14:textId="77777777" w:rsidR="007B79E3" w:rsidRDefault="00D42747">
          <w:pPr>
            <w:pStyle w:val="TOC2"/>
            <w:tabs>
              <w:tab w:val="left" w:pos="960"/>
            </w:tabs>
            <w:rPr>
              <w:rFonts w:eastAsiaTheme="minorEastAsia"/>
              <w:sz w:val="24"/>
              <w:szCs w:val="24"/>
              <w:lang w:val="en-US"/>
            </w:rPr>
          </w:pPr>
          <w:hyperlink w:anchor="_Toc477956879" w:history="1">
            <w:r w:rsidR="007B79E3" w:rsidRPr="00E1214F">
              <w:rPr>
                <w:rStyle w:val="Hyperlink"/>
                <w:lang w:eastAsia="ja-JP"/>
              </w:rPr>
              <w:t>7.3</w:t>
            </w:r>
            <w:r w:rsidR="007B79E3">
              <w:rPr>
                <w:rFonts w:eastAsiaTheme="minorEastAsia"/>
                <w:sz w:val="24"/>
                <w:szCs w:val="24"/>
                <w:lang w:val="en-US"/>
              </w:rPr>
              <w:tab/>
            </w:r>
            <w:r w:rsidR="007B79E3" w:rsidRPr="00E1214F">
              <w:rPr>
                <w:rStyle w:val="Hyperlink"/>
                <w:lang w:eastAsia="ja-JP"/>
              </w:rPr>
              <w:t>Response</w:t>
            </w:r>
            <w:r w:rsidR="007B79E3">
              <w:rPr>
                <w:webHidden/>
              </w:rPr>
              <w:tab/>
            </w:r>
            <w:r w:rsidR="007B79E3">
              <w:rPr>
                <w:webHidden/>
              </w:rPr>
              <w:fldChar w:fldCharType="begin"/>
            </w:r>
            <w:r w:rsidR="007B79E3">
              <w:rPr>
                <w:webHidden/>
              </w:rPr>
              <w:instrText xml:space="preserve"> PAGEREF _Toc477956879 \h </w:instrText>
            </w:r>
            <w:r w:rsidR="007B79E3">
              <w:rPr>
                <w:webHidden/>
              </w:rPr>
            </w:r>
            <w:r w:rsidR="007B79E3">
              <w:rPr>
                <w:webHidden/>
              </w:rPr>
              <w:fldChar w:fldCharType="separate"/>
            </w:r>
            <w:r w:rsidR="00D803BE">
              <w:rPr>
                <w:webHidden/>
              </w:rPr>
              <w:t>7</w:t>
            </w:r>
            <w:r w:rsidR="007B79E3">
              <w:rPr>
                <w:webHidden/>
              </w:rPr>
              <w:fldChar w:fldCharType="end"/>
            </w:r>
          </w:hyperlink>
        </w:p>
        <w:p w14:paraId="708DB6A1" w14:textId="77777777" w:rsidR="007B79E3" w:rsidRDefault="00D42747">
          <w:pPr>
            <w:pStyle w:val="TOC2"/>
            <w:tabs>
              <w:tab w:val="left" w:pos="960"/>
            </w:tabs>
            <w:rPr>
              <w:rFonts w:eastAsiaTheme="minorEastAsia"/>
              <w:sz w:val="24"/>
              <w:szCs w:val="24"/>
              <w:lang w:val="en-US"/>
            </w:rPr>
          </w:pPr>
          <w:hyperlink w:anchor="_Toc477956880" w:history="1">
            <w:r w:rsidR="007B79E3" w:rsidRPr="00E1214F">
              <w:rPr>
                <w:rStyle w:val="Hyperlink"/>
                <w:lang w:eastAsia="ja-JP"/>
              </w:rPr>
              <w:t>7.4</w:t>
            </w:r>
            <w:r w:rsidR="007B79E3">
              <w:rPr>
                <w:rFonts w:eastAsiaTheme="minorEastAsia"/>
                <w:sz w:val="24"/>
                <w:szCs w:val="24"/>
                <w:lang w:val="en-US"/>
              </w:rPr>
              <w:tab/>
            </w:r>
            <w:r w:rsidR="007B79E3" w:rsidRPr="00E1214F">
              <w:rPr>
                <w:rStyle w:val="Hyperlink"/>
                <w:lang w:eastAsia="ja-JP"/>
              </w:rPr>
              <w:t>Results</w:t>
            </w:r>
            <w:r w:rsidR="007B79E3">
              <w:rPr>
                <w:webHidden/>
              </w:rPr>
              <w:tab/>
            </w:r>
            <w:r w:rsidR="007B79E3">
              <w:rPr>
                <w:webHidden/>
              </w:rPr>
              <w:fldChar w:fldCharType="begin"/>
            </w:r>
            <w:r w:rsidR="007B79E3">
              <w:rPr>
                <w:webHidden/>
              </w:rPr>
              <w:instrText xml:space="preserve"> PAGEREF _Toc477956880 \h </w:instrText>
            </w:r>
            <w:r w:rsidR="007B79E3">
              <w:rPr>
                <w:webHidden/>
              </w:rPr>
            </w:r>
            <w:r w:rsidR="007B79E3">
              <w:rPr>
                <w:webHidden/>
              </w:rPr>
              <w:fldChar w:fldCharType="separate"/>
            </w:r>
            <w:r w:rsidR="00D803BE">
              <w:rPr>
                <w:webHidden/>
              </w:rPr>
              <w:t>7</w:t>
            </w:r>
            <w:r w:rsidR="007B79E3">
              <w:rPr>
                <w:webHidden/>
              </w:rPr>
              <w:fldChar w:fldCharType="end"/>
            </w:r>
          </w:hyperlink>
        </w:p>
        <w:p w14:paraId="07A439AD" w14:textId="77777777" w:rsidR="007B79E3" w:rsidRDefault="00D42747">
          <w:pPr>
            <w:pStyle w:val="TOC2"/>
            <w:tabs>
              <w:tab w:val="left" w:pos="960"/>
            </w:tabs>
            <w:rPr>
              <w:rFonts w:eastAsiaTheme="minorEastAsia"/>
              <w:sz w:val="24"/>
              <w:szCs w:val="24"/>
              <w:lang w:val="en-US"/>
            </w:rPr>
          </w:pPr>
          <w:hyperlink w:anchor="_Toc477956881" w:history="1">
            <w:r w:rsidR="007B79E3" w:rsidRPr="00E1214F">
              <w:rPr>
                <w:rStyle w:val="Hyperlink"/>
                <w:lang w:eastAsia="ja-JP"/>
              </w:rPr>
              <w:t>7.5</w:t>
            </w:r>
            <w:r w:rsidR="007B79E3">
              <w:rPr>
                <w:rFonts w:eastAsiaTheme="minorEastAsia"/>
                <w:sz w:val="24"/>
                <w:szCs w:val="24"/>
                <w:lang w:val="en-US"/>
              </w:rPr>
              <w:tab/>
            </w:r>
            <w:r w:rsidR="007B79E3" w:rsidRPr="00E1214F">
              <w:rPr>
                <w:rStyle w:val="Hyperlink"/>
                <w:lang w:eastAsia="ja-JP"/>
              </w:rPr>
              <w:t>Benefits</w:t>
            </w:r>
            <w:r w:rsidR="007B79E3">
              <w:rPr>
                <w:webHidden/>
              </w:rPr>
              <w:tab/>
            </w:r>
            <w:r w:rsidR="007B79E3">
              <w:rPr>
                <w:webHidden/>
              </w:rPr>
              <w:fldChar w:fldCharType="begin"/>
            </w:r>
            <w:r w:rsidR="007B79E3">
              <w:rPr>
                <w:webHidden/>
              </w:rPr>
              <w:instrText xml:space="preserve"> PAGEREF _Toc477956881 \h </w:instrText>
            </w:r>
            <w:r w:rsidR="007B79E3">
              <w:rPr>
                <w:webHidden/>
              </w:rPr>
            </w:r>
            <w:r w:rsidR="007B79E3">
              <w:rPr>
                <w:webHidden/>
              </w:rPr>
              <w:fldChar w:fldCharType="separate"/>
            </w:r>
            <w:r w:rsidR="00D803BE">
              <w:rPr>
                <w:webHidden/>
              </w:rPr>
              <w:t>8</w:t>
            </w:r>
            <w:r w:rsidR="007B79E3">
              <w:rPr>
                <w:webHidden/>
              </w:rPr>
              <w:fldChar w:fldCharType="end"/>
            </w:r>
          </w:hyperlink>
        </w:p>
        <w:p w14:paraId="424546A3" w14:textId="77777777" w:rsidR="007B79E3" w:rsidRDefault="00D42747">
          <w:pPr>
            <w:pStyle w:val="TOC2"/>
            <w:tabs>
              <w:tab w:val="left" w:pos="960"/>
            </w:tabs>
            <w:rPr>
              <w:rFonts w:eastAsiaTheme="minorEastAsia"/>
              <w:sz w:val="24"/>
              <w:szCs w:val="24"/>
              <w:lang w:val="en-US"/>
            </w:rPr>
          </w:pPr>
          <w:hyperlink w:anchor="_Toc477956882" w:history="1">
            <w:r w:rsidR="007B79E3" w:rsidRPr="00E1214F">
              <w:rPr>
                <w:rStyle w:val="Hyperlink"/>
                <w:lang w:eastAsia="ja-JP"/>
              </w:rPr>
              <w:t>7.6</w:t>
            </w:r>
            <w:r w:rsidR="007B79E3">
              <w:rPr>
                <w:rFonts w:eastAsiaTheme="minorEastAsia"/>
                <w:sz w:val="24"/>
                <w:szCs w:val="24"/>
                <w:lang w:val="en-US"/>
              </w:rPr>
              <w:tab/>
            </w:r>
            <w:r w:rsidR="007B79E3" w:rsidRPr="00E1214F">
              <w:rPr>
                <w:rStyle w:val="Hyperlink"/>
                <w:lang w:eastAsia="ja-JP"/>
              </w:rPr>
              <w:t>Lessons learned</w:t>
            </w:r>
            <w:r w:rsidR="007B79E3">
              <w:rPr>
                <w:webHidden/>
              </w:rPr>
              <w:tab/>
            </w:r>
            <w:r w:rsidR="007B79E3">
              <w:rPr>
                <w:webHidden/>
              </w:rPr>
              <w:fldChar w:fldCharType="begin"/>
            </w:r>
            <w:r w:rsidR="007B79E3">
              <w:rPr>
                <w:webHidden/>
              </w:rPr>
              <w:instrText xml:space="preserve"> PAGEREF _Toc477956882 \h </w:instrText>
            </w:r>
            <w:r w:rsidR="007B79E3">
              <w:rPr>
                <w:webHidden/>
              </w:rPr>
            </w:r>
            <w:r w:rsidR="007B79E3">
              <w:rPr>
                <w:webHidden/>
              </w:rPr>
              <w:fldChar w:fldCharType="separate"/>
            </w:r>
            <w:r w:rsidR="00D803BE">
              <w:rPr>
                <w:webHidden/>
              </w:rPr>
              <w:t>8</w:t>
            </w:r>
            <w:r w:rsidR="007B79E3">
              <w:rPr>
                <w:webHidden/>
              </w:rPr>
              <w:fldChar w:fldCharType="end"/>
            </w:r>
          </w:hyperlink>
        </w:p>
        <w:p w14:paraId="76B3BC2B" w14:textId="77777777" w:rsidR="007B79E3" w:rsidRDefault="00D42747">
          <w:pPr>
            <w:pStyle w:val="TOC1"/>
            <w:rPr>
              <w:rFonts w:eastAsiaTheme="minorEastAsia"/>
              <w:b w:val="0"/>
              <w:sz w:val="24"/>
              <w:szCs w:val="24"/>
              <w:lang w:val="en-US"/>
            </w:rPr>
          </w:pPr>
          <w:hyperlink w:anchor="_Toc477956883" w:history="1">
            <w:r w:rsidR="007B79E3" w:rsidRPr="00E1214F">
              <w:rPr>
                <w:rStyle w:val="Hyperlink"/>
              </w:rPr>
              <w:t>8</w:t>
            </w:r>
            <w:r w:rsidR="007B79E3">
              <w:rPr>
                <w:rFonts w:eastAsiaTheme="minorEastAsia"/>
                <w:b w:val="0"/>
                <w:sz w:val="24"/>
                <w:szCs w:val="24"/>
                <w:lang w:val="en-US"/>
              </w:rPr>
              <w:tab/>
            </w:r>
            <w:r w:rsidR="007B79E3" w:rsidRPr="00E1214F">
              <w:rPr>
                <w:rStyle w:val="Hyperlink"/>
              </w:rPr>
              <w:t>Great Barrier Reef—Reef Water Quality Protection Plan</w:t>
            </w:r>
            <w:r w:rsidR="007B79E3">
              <w:rPr>
                <w:webHidden/>
              </w:rPr>
              <w:tab/>
            </w:r>
            <w:r w:rsidR="007B79E3">
              <w:rPr>
                <w:webHidden/>
              </w:rPr>
              <w:fldChar w:fldCharType="begin"/>
            </w:r>
            <w:r w:rsidR="007B79E3">
              <w:rPr>
                <w:webHidden/>
              </w:rPr>
              <w:instrText xml:space="preserve"> PAGEREF _Toc477956883 \h </w:instrText>
            </w:r>
            <w:r w:rsidR="007B79E3">
              <w:rPr>
                <w:webHidden/>
              </w:rPr>
            </w:r>
            <w:r w:rsidR="007B79E3">
              <w:rPr>
                <w:webHidden/>
              </w:rPr>
              <w:fldChar w:fldCharType="separate"/>
            </w:r>
            <w:r w:rsidR="00D803BE">
              <w:rPr>
                <w:webHidden/>
              </w:rPr>
              <w:t>11</w:t>
            </w:r>
            <w:r w:rsidR="007B79E3">
              <w:rPr>
                <w:webHidden/>
              </w:rPr>
              <w:fldChar w:fldCharType="end"/>
            </w:r>
          </w:hyperlink>
        </w:p>
        <w:p w14:paraId="6846BF78" w14:textId="77777777" w:rsidR="007B79E3" w:rsidRDefault="00D42747">
          <w:pPr>
            <w:pStyle w:val="TOC2"/>
            <w:tabs>
              <w:tab w:val="left" w:pos="960"/>
            </w:tabs>
            <w:rPr>
              <w:rFonts w:eastAsiaTheme="minorEastAsia"/>
              <w:sz w:val="24"/>
              <w:szCs w:val="24"/>
              <w:lang w:val="en-US"/>
            </w:rPr>
          </w:pPr>
          <w:hyperlink w:anchor="_Toc477956884" w:history="1">
            <w:r w:rsidR="007B79E3" w:rsidRPr="00E1214F">
              <w:rPr>
                <w:rStyle w:val="Hyperlink"/>
                <w:lang w:eastAsia="ja-JP"/>
              </w:rPr>
              <w:t>8.1</w:t>
            </w:r>
            <w:r w:rsidR="007B79E3">
              <w:rPr>
                <w:rFonts w:eastAsiaTheme="minorEastAsia"/>
                <w:sz w:val="24"/>
                <w:szCs w:val="24"/>
                <w:lang w:val="en-US"/>
              </w:rPr>
              <w:tab/>
            </w:r>
            <w:r w:rsidR="007B79E3" w:rsidRPr="00E1214F">
              <w:rPr>
                <w:rStyle w:val="Hyperlink"/>
                <w:lang w:eastAsia="ja-JP"/>
              </w:rPr>
              <w:t>Place</w:t>
            </w:r>
            <w:r w:rsidR="007B79E3">
              <w:rPr>
                <w:webHidden/>
              </w:rPr>
              <w:tab/>
            </w:r>
            <w:r w:rsidR="007B79E3">
              <w:rPr>
                <w:webHidden/>
              </w:rPr>
              <w:fldChar w:fldCharType="begin"/>
            </w:r>
            <w:r w:rsidR="007B79E3">
              <w:rPr>
                <w:webHidden/>
              </w:rPr>
              <w:instrText xml:space="preserve"> PAGEREF _Toc477956884 \h </w:instrText>
            </w:r>
            <w:r w:rsidR="007B79E3">
              <w:rPr>
                <w:webHidden/>
              </w:rPr>
            </w:r>
            <w:r w:rsidR="007B79E3">
              <w:rPr>
                <w:webHidden/>
              </w:rPr>
              <w:fldChar w:fldCharType="separate"/>
            </w:r>
            <w:r w:rsidR="00D803BE">
              <w:rPr>
                <w:webHidden/>
              </w:rPr>
              <w:t>11</w:t>
            </w:r>
            <w:r w:rsidR="007B79E3">
              <w:rPr>
                <w:webHidden/>
              </w:rPr>
              <w:fldChar w:fldCharType="end"/>
            </w:r>
          </w:hyperlink>
        </w:p>
        <w:p w14:paraId="7D2C568D" w14:textId="77777777" w:rsidR="007B79E3" w:rsidRDefault="00D42747">
          <w:pPr>
            <w:pStyle w:val="TOC2"/>
            <w:tabs>
              <w:tab w:val="left" w:pos="960"/>
            </w:tabs>
            <w:rPr>
              <w:rFonts w:eastAsiaTheme="minorEastAsia"/>
              <w:sz w:val="24"/>
              <w:szCs w:val="24"/>
              <w:lang w:val="en-US"/>
            </w:rPr>
          </w:pPr>
          <w:hyperlink w:anchor="_Toc477956885" w:history="1">
            <w:r w:rsidR="007B79E3" w:rsidRPr="00E1214F">
              <w:rPr>
                <w:rStyle w:val="Hyperlink"/>
                <w:lang w:eastAsia="ja-JP"/>
              </w:rPr>
              <w:t>8.2</w:t>
            </w:r>
            <w:r w:rsidR="007B79E3">
              <w:rPr>
                <w:rFonts w:eastAsiaTheme="minorEastAsia"/>
                <w:sz w:val="24"/>
                <w:szCs w:val="24"/>
                <w:lang w:val="en-US"/>
              </w:rPr>
              <w:tab/>
            </w:r>
            <w:r w:rsidR="007B79E3" w:rsidRPr="00E1214F">
              <w:rPr>
                <w:rStyle w:val="Hyperlink"/>
                <w:lang w:eastAsia="ja-JP"/>
              </w:rPr>
              <w:t>Response</w:t>
            </w:r>
            <w:r w:rsidR="007B79E3">
              <w:rPr>
                <w:webHidden/>
              </w:rPr>
              <w:tab/>
            </w:r>
            <w:r w:rsidR="007B79E3">
              <w:rPr>
                <w:webHidden/>
              </w:rPr>
              <w:fldChar w:fldCharType="begin"/>
            </w:r>
            <w:r w:rsidR="007B79E3">
              <w:rPr>
                <w:webHidden/>
              </w:rPr>
              <w:instrText xml:space="preserve"> PAGEREF _Toc477956885 \h </w:instrText>
            </w:r>
            <w:r w:rsidR="007B79E3">
              <w:rPr>
                <w:webHidden/>
              </w:rPr>
            </w:r>
            <w:r w:rsidR="007B79E3">
              <w:rPr>
                <w:webHidden/>
              </w:rPr>
              <w:fldChar w:fldCharType="separate"/>
            </w:r>
            <w:r w:rsidR="00D803BE">
              <w:rPr>
                <w:webHidden/>
              </w:rPr>
              <w:t>11</w:t>
            </w:r>
            <w:r w:rsidR="007B79E3">
              <w:rPr>
                <w:webHidden/>
              </w:rPr>
              <w:fldChar w:fldCharType="end"/>
            </w:r>
          </w:hyperlink>
        </w:p>
        <w:p w14:paraId="29015802" w14:textId="77777777" w:rsidR="007B79E3" w:rsidRDefault="00D42747">
          <w:pPr>
            <w:pStyle w:val="TOC2"/>
            <w:tabs>
              <w:tab w:val="left" w:pos="960"/>
            </w:tabs>
            <w:rPr>
              <w:rFonts w:eastAsiaTheme="minorEastAsia"/>
              <w:sz w:val="24"/>
              <w:szCs w:val="24"/>
              <w:lang w:val="en-US"/>
            </w:rPr>
          </w:pPr>
          <w:hyperlink w:anchor="_Toc477956886" w:history="1">
            <w:r w:rsidR="007B79E3" w:rsidRPr="00E1214F">
              <w:rPr>
                <w:rStyle w:val="Hyperlink"/>
                <w:lang w:eastAsia="ja-JP"/>
              </w:rPr>
              <w:t>8.3</w:t>
            </w:r>
            <w:r w:rsidR="007B79E3">
              <w:rPr>
                <w:rFonts w:eastAsiaTheme="minorEastAsia"/>
                <w:sz w:val="24"/>
                <w:szCs w:val="24"/>
                <w:lang w:val="en-US"/>
              </w:rPr>
              <w:tab/>
            </w:r>
            <w:r w:rsidR="007B79E3" w:rsidRPr="00E1214F">
              <w:rPr>
                <w:rStyle w:val="Hyperlink"/>
                <w:lang w:eastAsia="ja-JP"/>
              </w:rPr>
              <w:t>Results</w:t>
            </w:r>
            <w:r w:rsidR="007B79E3">
              <w:rPr>
                <w:webHidden/>
              </w:rPr>
              <w:tab/>
            </w:r>
            <w:r w:rsidR="007B79E3">
              <w:rPr>
                <w:webHidden/>
              </w:rPr>
              <w:fldChar w:fldCharType="begin"/>
            </w:r>
            <w:r w:rsidR="007B79E3">
              <w:rPr>
                <w:webHidden/>
              </w:rPr>
              <w:instrText xml:space="preserve"> PAGEREF _Toc477956886 \h </w:instrText>
            </w:r>
            <w:r w:rsidR="007B79E3">
              <w:rPr>
                <w:webHidden/>
              </w:rPr>
            </w:r>
            <w:r w:rsidR="007B79E3">
              <w:rPr>
                <w:webHidden/>
              </w:rPr>
              <w:fldChar w:fldCharType="separate"/>
            </w:r>
            <w:r w:rsidR="00D803BE">
              <w:rPr>
                <w:webHidden/>
              </w:rPr>
              <w:t>12</w:t>
            </w:r>
            <w:r w:rsidR="007B79E3">
              <w:rPr>
                <w:webHidden/>
              </w:rPr>
              <w:fldChar w:fldCharType="end"/>
            </w:r>
          </w:hyperlink>
        </w:p>
        <w:p w14:paraId="339A1713" w14:textId="77777777" w:rsidR="007B79E3" w:rsidRDefault="00D42747">
          <w:pPr>
            <w:pStyle w:val="TOC2"/>
            <w:tabs>
              <w:tab w:val="left" w:pos="960"/>
            </w:tabs>
            <w:rPr>
              <w:rFonts w:eastAsiaTheme="minorEastAsia"/>
              <w:sz w:val="24"/>
              <w:szCs w:val="24"/>
              <w:lang w:val="en-US"/>
            </w:rPr>
          </w:pPr>
          <w:hyperlink w:anchor="_Toc477956887" w:history="1">
            <w:r w:rsidR="007B79E3" w:rsidRPr="00E1214F">
              <w:rPr>
                <w:rStyle w:val="Hyperlink"/>
                <w:lang w:eastAsia="ja-JP"/>
              </w:rPr>
              <w:t>8.4</w:t>
            </w:r>
            <w:r w:rsidR="007B79E3">
              <w:rPr>
                <w:rFonts w:eastAsiaTheme="minorEastAsia"/>
                <w:sz w:val="24"/>
                <w:szCs w:val="24"/>
                <w:lang w:val="en-US"/>
              </w:rPr>
              <w:tab/>
            </w:r>
            <w:r w:rsidR="007B79E3" w:rsidRPr="00E1214F">
              <w:rPr>
                <w:rStyle w:val="Hyperlink"/>
                <w:lang w:eastAsia="ja-JP"/>
              </w:rPr>
              <w:t>Benefits</w:t>
            </w:r>
            <w:r w:rsidR="007B79E3">
              <w:rPr>
                <w:webHidden/>
              </w:rPr>
              <w:tab/>
            </w:r>
            <w:r w:rsidR="007B79E3">
              <w:rPr>
                <w:webHidden/>
              </w:rPr>
              <w:fldChar w:fldCharType="begin"/>
            </w:r>
            <w:r w:rsidR="007B79E3">
              <w:rPr>
                <w:webHidden/>
              </w:rPr>
              <w:instrText xml:space="preserve"> PAGEREF _Toc477956887 \h </w:instrText>
            </w:r>
            <w:r w:rsidR="007B79E3">
              <w:rPr>
                <w:webHidden/>
              </w:rPr>
            </w:r>
            <w:r w:rsidR="007B79E3">
              <w:rPr>
                <w:webHidden/>
              </w:rPr>
              <w:fldChar w:fldCharType="separate"/>
            </w:r>
            <w:r w:rsidR="00D803BE">
              <w:rPr>
                <w:webHidden/>
              </w:rPr>
              <w:t>13</w:t>
            </w:r>
            <w:r w:rsidR="007B79E3">
              <w:rPr>
                <w:webHidden/>
              </w:rPr>
              <w:fldChar w:fldCharType="end"/>
            </w:r>
          </w:hyperlink>
        </w:p>
        <w:p w14:paraId="3973FF48" w14:textId="77777777" w:rsidR="007B79E3" w:rsidRDefault="00D42747">
          <w:pPr>
            <w:pStyle w:val="TOC2"/>
            <w:tabs>
              <w:tab w:val="left" w:pos="960"/>
            </w:tabs>
            <w:rPr>
              <w:rFonts w:eastAsiaTheme="minorEastAsia"/>
              <w:sz w:val="24"/>
              <w:szCs w:val="24"/>
              <w:lang w:val="en-US"/>
            </w:rPr>
          </w:pPr>
          <w:hyperlink w:anchor="_Toc477956888" w:history="1">
            <w:r w:rsidR="007B79E3" w:rsidRPr="00E1214F">
              <w:rPr>
                <w:rStyle w:val="Hyperlink"/>
                <w:lang w:eastAsia="ja-JP"/>
              </w:rPr>
              <w:t>8.5</w:t>
            </w:r>
            <w:r w:rsidR="007B79E3">
              <w:rPr>
                <w:rFonts w:eastAsiaTheme="minorEastAsia"/>
                <w:sz w:val="24"/>
                <w:szCs w:val="24"/>
                <w:lang w:val="en-US"/>
              </w:rPr>
              <w:tab/>
            </w:r>
            <w:r w:rsidR="007B79E3" w:rsidRPr="00E1214F">
              <w:rPr>
                <w:rStyle w:val="Hyperlink"/>
                <w:lang w:eastAsia="ja-JP"/>
              </w:rPr>
              <w:t>Lessons learned</w:t>
            </w:r>
            <w:r w:rsidR="007B79E3">
              <w:rPr>
                <w:webHidden/>
              </w:rPr>
              <w:tab/>
            </w:r>
            <w:r w:rsidR="007B79E3">
              <w:rPr>
                <w:webHidden/>
              </w:rPr>
              <w:fldChar w:fldCharType="begin"/>
            </w:r>
            <w:r w:rsidR="007B79E3">
              <w:rPr>
                <w:webHidden/>
              </w:rPr>
              <w:instrText xml:space="preserve"> PAGEREF _Toc477956888 \h </w:instrText>
            </w:r>
            <w:r w:rsidR="007B79E3">
              <w:rPr>
                <w:webHidden/>
              </w:rPr>
            </w:r>
            <w:r w:rsidR="007B79E3">
              <w:rPr>
                <w:webHidden/>
              </w:rPr>
              <w:fldChar w:fldCharType="separate"/>
            </w:r>
            <w:r w:rsidR="00D803BE">
              <w:rPr>
                <w:webHidden/>
              </w:rPr>
              <w:t>13</w:t>
            </w:r>
            <w:r w:rsidR="007B79E3">
              <w:rPr>
                <w:webHidden/>
              </w:rPr>
              <w:fldChar w:fldCharType="end"/>
            </w:r>
          </w:hyperlink>
        </w:p>
        <w:p w14:paraId="32153CA8" w14:textId="77777777" w:rsidR="007B79E3" w:rsidRDefault="00D42747">
          <w:pPr>
            <w:pStyle w:val="TOC1"/>
            <w:rPr>
              <w:rFonts w:eastAsiaTheme="minorEastAsia"/>
              <w:b w:val="0"/>
              <w:sz w:val="24"/>
              <w:szCs w:val="24"/>
              <w:lang w:val="en-US"/>
            </w:rPr>
          </w:pPr>
          <w:hyperlink w:anchor="_Toc477956889" w:history="1">
            <w:r w:rsidR="007B79E3" w:rsidRPr="00E1214F">
              <w:rPr>
                <w:rStyle w:val="Hyperlink"/>
              </w:rPr>
              <w:t>9</w:t>
            </w:r>
            <w:r w:rsidR="007B79E3">
              <w:rPr>
                <w:rFonts w:eastAsiaTheme="minorEastAsia"/>
                <w:b w:val="0"/>
                <w:sz w:val="24"/>
                <w:szCs w:val="24"/>
                <w:lang w:val="en-US"/>
              </w:rPr>
              <w:tab/>
            </w:r>
            <w:r w:rsidR="007B79E3" w:rsidRPr="00E1214F">
              <w:rPr>
                <w:rStyle w:val="Hyperlink"/>
              </w:rPr>
              <w:t>The Northern Agricultural Region Targeted Investment Program</w:t>
            </w:r>
            <w:r w:rsidR="007B79E3">
              <w:rPr>
                <w:webHidden/>
              </w:rPr>
              <w:tab/>
            </w:r>
            <w:r w:rsidR="007B79E3">
              <w:rPr>
                <w:webHidden/>
              </w:rPr>
              <w:fldChar w:fldCharType="begin"/>
            </w:r>
            <w:r w:rsidR="007B79E3">
              <w:rPr>
                <w:webHidden/>
              </w:rPr>
              <w:instrText xml:space="preserve"> PAGEREF _Toc477956889 \h </w:instrText>
            </w:r>
            <w:r w:rsidR="007B79E3">
              <w:rPr>
                <w:webHidden/>
              </w:rPr>
            </w:r>
            <w:r w:rsidR="007B79E3">
              <w:rPr>
                <w:webHidden/>
              </w:rPr>
              <w:fldChar w:fldCharType="separate"/>
            </w:r>
            <w:r w:rsidR="00D803BE">
              <w:rPr>
                <w:webHidden/>
              </w:rPr>
              <w:t>15</w:t>
            </w:r>
            <w:r w:rsidR="007B79E3">
              <w:rPr>
                <w:webHidden/>
              </w:rPr>
              <w:fldChar w:fldCharType="end"/>
            </w:r>
          </w:hyperlink>
        </w:p>
        <w:p w14:paraId="73C4C827" w14:textId="77777777" w:rsidR="007B79E3" w:rsidRDefault="00D42747">
          <w:pPr>
            <w:pStyle w:val="TOC2"/>
            <w:tabs>
              <w:tab w:val="left" w:pos="960"/>
            </w:tabs>
            <w:rPr>
              <w:rFonts w:eastAsiaTheme="minorEastAsia"/>
              <w:sz w:val="24"/>
              <w:szCs w:val="24"/>
              <w:lang w:val="en-US"/>
            </w:rPr>
          </w:pPr>
          <w:hyperlink w:anchor="_Toc477956890" w:history="1">
            <w:r w:rsidR="007B79E3" w:rsidRPr="00E1214F">
              <w:rPr>
                <w:rStyle w:val="Hyperlink"/>
              </w:rPr>
              <w:t>9.1</w:t>
            </w:r>
            <w:r w:rsidR="007B79E3">
              <w:rPr>
                <w:rFonts w:eastAsiaTheme="minorEastAsia"/>
                <w:sz w:val="24"/>
                <w:szCs w:val="24"/>
                <w:lang w:val="en-US"/>
              </w:rPr>
              <w:tab/>
            </w:r>
            <w:r w:rsidR="007B79E3" w:rsidRPr="00E1214F">
              <w:rPr>
                <w:rStyle w:val="Hyperlink"/>
              </w:rPr>
              <w:t>Place</w:t>
            </w:r>
            <w:r w:rsidR="007B79E3">
              <w:rPr>
                <w:webHidden/>
              </w:rPr>
              <w:tab/>
            </w:r>
            <w:r w:rsidR="007B79E3">
              <w:rPr>
                <w:webHidden/>
              </w:rPr>
              <w:fldChar w:fldCharType="begin"/>
            </w:r>
            <w:r w:rsidR="007B79E3">
              <w:rPr>
                <w:webHidden/>
              </w:rPr>
              <w:instrText xml:space="preserve"> PAGEREF _Toc477956890 \h </w:instrText>
            </w:r>
            <w:r w:rsidR="007B79E3">
              <w:rPr>
                <w:webHidden/>
              </w:rPr>
            </w:r>
            <w:r w:rsidR="007B79E3">
              <w:rPr>
                <w:webHidden/>
              </w:rPr>
              <w:fldChar w:fldCharType="separate"/>
            </w:r>
            <w:r w:rsidR="00D803BE">
              <w:rPr>
                <w:webHidden/>
              </w:rPr>
              <w:t>15</w:t>
            </w:r>
            <w:r w:rsidR="007B79E3">
              <w:rPr>
                <w:webHidden/>
              </w:rPr>
              <w:fldChar w:fldCharType="end"/>
            </w:r>
          </w:hyperlink>
        </w:p>
        <w:p w14:paraId="5F3F792D" w14:textId="77777777" w:rsidR="007B79E3" w:rsidRDefault="00D42747">
          <w:pPr>
            <w:pStyle w:val="TOC2"/>
            <w:tabs>
              <w:tab w:val="left" w:pos="960"/>
            </w:tabs>
            <w:rPr>
              <w:rFonts w:eastAsiaTheme="minorEastAsia"/>
              <w:sz w:val="24"/>
              <w:szCs w:val="24"/>
              <w:lang w:val="en-US"/>
            </w:rPr>
          </w:pPr>
          <w:hyperlink w:anchor="_Toc477956891" w:history="1">
            <w:r w:rsidR="007B79E3" w:rsidRPr="00E1214F">
              <w:rPr>
                <w:rStyle w:val="Hyperlink"/>
              </w:rPr>
              <w:t>9.2</w:t>
            </w:r>
            <w:r w:rsidR="007B79E3">
              <w:rPr>
                <w:rFonts w:eastAsiaTheme="minorEastAsia"/>
                <w:sz w:val="24"/>
                <w:szCs w:val="24"/>
                <w:lang w:val="en-US"/>
              </w:rPr>
              <w:tab/>
            </w:r>
            <w:r w:rsidR="007B79E3" w:rsidRPr="00E1214F">
              <w:rPr>
                <w:rStyle w:val="Hyperlink"/>
              </w:rPr>
              <w:t>Challenge</w:t>
            </w:r>
            <w:r w:rsidR="007B79E3">
              <w:rPr>
                <w:webHidden/>
              </w:rPr>
              <w:tab/>
            </w:r>
            <w:r w:rsidR="007B79E3">
              <w:rPr>
                <w:webHidden/>
              </w:rPr>
              <w:fldChar w:fldCharType="begin"/>
            </w:r>
            <w:r w:rsidR="007B79E3">
              <w:rPr>
                <w:webHidden/>
              </w:rPr>
              <w:instrText xml:space="preserve"> PAGEREF _Toc477956891 \h </w:instrText>
            </w:r>
            <w:r w:rsidR="007B79E3">
              <w:rPr>
                <w:webHidden/>
              </w:rPr>
            </w:r>
            <w:r w:rsidR="007B79E3">
              <w:rPr>
                <w:webHidden/>
              </w:rPr>
              <w:fldChar w:fldCharType="separate"/>
            </w:r>
            <w:r w:rsidR="00D803BE">
              <w:rPr>
                <w:webHidden/>
              </w:rPr>
              <w:t>15</w:t>
            </w:r>
            <w:r w:rsidR="007B79E3">
              <w:rPr>
                <w:webHidden/>
              </w:rPr>
              <w:fldChar w:fldCharType="end"/>
            </w:r>
          </w:hyperlink>
        </w:p>
        <w:p w14:paraId="21189AAD" w14:textId="77777777" w:rsidR="007B79E3" w:rsidRDefault="00D42747">
          <w:pPr>
            <w:pStyle w:val="TOC2"/>
            <w:tabs>
              <w:tab w:val="left" w:pos="960"/>
            </w:tabs>
            <w:rPr>
              <w:rFonts w:eastAsiaTheme="minorEastAsia"/>
              <w:sz w:val="24"/>
              <w:szCs w:val="24"/>
              <w:lang w:val="en-US"/>
            </w:rPr>
          </w:pPr>
          <w:hyperlink w:anchor="_Toc477956892" w:history="1">
            <w:r w:rsidR="007B79E3" w:rsidRPr="00E1214F">
              <w:rPr>
                <w:rStyle w:val="Hyperlink"/>
              </w:rPr>
              <w:t>9.3</w:t>
            </w:r>
            <w:r w:rsidR="007B79E3">
              <w:rPr>
                <w:rFonts w:eastAsiaTheme="minorEastAsia"/>
                <w:sz w:val="24"/>
                <w:szCs w:val="24"/>
                <w:lang w:val="en-US"/>
              </w:rPr>
              <w:tab/>
            </w:r>
            <w:r w:rsidR="007B79E3" w:rsidRPr="00E1214F">
              <w:rPr>
                <w:rStyle w:val="Hyperlink"/>
              </w:rPr>
              <w:t>Response</w:t>
            </w:r>
            <w:r w:rsidR="007B79E3">
              <w:rPr>
                <w:webHidden/>
              </w:rPr>
              <w:tab/>
            </w:r>
            <w:r w:rsidR="007B79E3">
              <w:rPr>
                <w:webHidden/>
              </w:rPr>
              <w:fldChar w:fldCharType="begin"/>
            </w:r>
            <w:r w:rsidR="007B79E3">
              <w:rPr>
                <w:webHidden/>
              </w:rPr>
              <w:instrText xml:space="preserve"> PAGEREF _Toc477956892 \h </w:instrText>
            </w:r>
            <w:r w:rsidR="007B79E3">
              <w:rPr>
                <w:webHidden/>
              </w:rPr>
            </w:r>
            <w:r w:rsidR="007B79E3">
              <w:rPr>
                <w:webHidden/>
              </w:rPr>
              <w:fldChar w:fldCharType="separate"/>
            </w:r>
            <w:r w:rsidR="00D803BE">
              <w:rPr>
                <w:webHidden/>
              </w:rPr>
              <w:t>15</w:t>
            </w:r>
            <w:r w:rsidR="007B79E3">
              <w:rPr>
                <w:webHidden/>
              </w:rPr>
              <w:fldChar w:fldCharType="end"/>
            </w:r>
          </w:hyperlink>
        </w:p>
        <w:p w14:paraId="47F2A4D5" w14:textId="77777777" w:rsidR="007B79E3" w:rsidRDefault="00D42747">
          <w:pPr>
            <w:pStyle w:val="TOC2"/>
            <w:tabs>
              <w:tab w:val="left" w:pos="960"/>
            </w:tabs>
            <w:rPr>
              <w:rFonts w:eastAsiaTheme="minorEastAsia"/>
              <w:sz w:val="24"/>
              <w:szCs w:val="24"/>
              <w:lang w:val="en-US"/>
            </w:rPr>
          </w:pPr>
          <w:hyperlink w:anchor="_Toc477956893" w:history="1">
            <w:r w:rsidR="007B79E3" w:rsidRPr="00E1214F">
              <w:rPr>
                <w:rStyle w:val="Hyperlink"/>
              </w:rPr>
              <w:t>9.4</w:t>
            </w:r>
            <w:r w:rsidR="007B79E3">
              <w:rPr>
                <w:rFonts w:eastAsiaTheme="minorEastAsia"/>
                <w:sz w:val="24"/>
                <w:szCs w:val="24"/>
                <w:lang w:val="en-US"/>
              </w:rPr>
              <w:tab/>
            </w:r>
            <w:r w:rsidR="007B79E3" w:rsidRPr="00E1214F">
              <w:rPr>
                <w:rStyle w:val="Hyperlink"/>
              </w:rPr>
              <w:t>Results</w:t>
            </w:r>
            <w:r w:rsidR="007B79E3">
              <w:rPr>
                <w:webHidden/>
              </w:rPr>
              <w:tab/>
            </w:r>
            <w:r w:rsidR="007B79E3">
              <w:rPr>
                <w:webHidden/>
              </w:rPr>
              <w:fldChar w:fldCharType="begin"/>
            </w:r>
            <w:r w:rsidR="007B79E3">
              <w:rPr>
                <w:webHidden/>
              </w:rPr>
              <w:instrText xml:space="preserve"> PAGEREF _Toc477956893 \h </w:instrText>
            </w:r>
            <w:r w:rsidR="007B79E3">
              <w:rPr>
                <w:webHidden/>
              </w:rPr>
            </w:r>
            <w:r w:rsidR="007B79E3">
              <w:rPr>
                <w:webHidden/>
              </w:rPr>
              <w:fldChar w:fldCharType="separate"/>
            </w:r>
            <w:r w:rsidR="00D803BE">
              <w:rPr>
                <w:webHidden/>
              </w:rPr>
              <w:t>15</w:t>
            </w:r>
            <w:r w:rsidR="007B79E3">
              <w:rPr>
                <w:webHidden/>
              </w:rPr>
              <w:fldChar w:fldCharType="end"/>
            </w:r>
          </w:hyperlink>
        </w:p>
        <w:p w14:paraId="42AA4BE1" w14:textId="77777777" w:rsidR="007B79E3" w:rsidRDefault="00D42747">
          <w:pPr>
            <w:pStyle w:val="TOC2"/>
            <w:tabs>
              <w:tab w:val="left" w:pos="960"/>
            </w:tabs>
            <w:rPr>
              <w:rFonts w:eastAsiaTheme="minorEastAsia"/>
              <w:sz w:val="24"/>
              <w:szCs w:val="24"/>
              <w:lang w:val="en-US"/>
            </w:rPr>
          </w:pPr>
          <w:hyperlink w:anchor="_Toc477956894" w:history="1">
            <w:r w:rsidR="007B79E3" w:rsidRPr="00E1214F">
              <w:rPr>
                <w:rStyle w:val="Hyperlink"/>
              </w:rPr>
              <w:t>9.5</w:t>
            </w:r>
            <w:r w:rsidR="007B79E3">
              <w:rPr>
                <w:rFonts w:eastAsiaTheme="minorEastAsia"/>
                <w:sz w:val="24"/>
                <w:szCs w:val="24"/>
                <w:lang w:val="en-US"/>
              </w:rPr>
              <w:tab/>
            </w:r>
            <w:r w:rsidR="007B79E3" w:rsidRPr="00E1214F">
              <w:rPr>
                <w:rStyle w:val="Hyperlink"/>
              </w:rPr>
              <w:t>Benefits</w:t>
            </w:r>
            <w:r w:rsidR="007B79E3">
              <w:rPr>
                <w:webHidden/>
              </w:rPr>
              <w:tab/>
            </w:r>
            <w:r w:rsidR="007B79E3">
              <w:rPr>
                <w:webHidden/>
              </w:rPr>
              <w:fldChar w:fldCharType="begin"/>
            </w:r>
            <w:r w:rsidR="007B79E3">
              <w:rPr>
                <w:webHidden/>
              </w:rPr>
              <w:instrText xml:space="preserve"> PAGEREF _Toc477956894 \h </w:instrText>
            </w:r>
            <w:r w:rsidR="007B79E3">
              <w:rPr>
                <w:webHidden/>
              </w:rPr>
            </w:r>
            <w:r w:rsidR="007B79E3">
              <w:rPr>
                <w:webHidden/>
              </w:rPr>
              <w:fldChar w:fldCharType="separate"/>
            </w:r>
            <w:r w:rsidR="00D803BE">
              <w:rPr>
                <w:webHidden/>
              </w:rPr>
              <w:t>16</w:t>
            </w:r>
            <w:r w:rsidR="007B79E3">
              <w:rPr>
                <w:webHidden/>
              </w:rPr>
              <w:fldChar w:fldCharType="end"/>
            </w:r>
          </w:hyperlink>
        </w:p>
        <w:p w14:paraId="1A2DE20A" w14:textId="77777777" w:rsidR="007B79E3" w:rsidRDefault="00D42747">
          <w:pPr>
            <w:pStyle w:val="TOC2"/>
            <w:tabs>
              <w:tab w:val="left" w:pos="960"/>
            </w:tabs>
            <w:rPr>
              <w:rFonts w:eastAsiaTheme="minorEastAsia"/>
              <w:sz w:val="24"/>
              <w:szCs w:val="24"/>
              <w:lang w:val="en-US"/>
            </w:rPr>
          </w:pPr>
          <w:hyperlink w:anchor="_Toc477956895" w:history="1">
            <w:r w:rsidR="007B79E3" w:rsidRPr="00E1214F">
              <w:rPr>
                <w:rStyle w:val="Hyperlink"/>
              </w:rPr>
              <w:t>9.6</w:t>
            </w:r>
            <w:r w:rsidR="007B79E3">
              <w:rPr>
                <w:rFonts w:eastAsiaTheme="minorEastAsia"/>
                <w:sz w:val="24"/>
                <w:szCs w:val="24"/>
                <w:lang w:val="en-US"/>
              </w:rPr>
              <w:tab/>
            </w:r>
            <w:r w:rsidR="007B79E3" w:rsidRPr="00E1214F">
              <w:rPr>
                <w:rStyle w:val="Hyperlink"/>
              </w:rPr>
              <w:t>Lessons learned</w:t>
            </w:r>
            <w:r w:rsidR="007B79E3">
              <w:rPr>
                <w:webHidden/>
              </w:rPr>
              <w:tab/>
            </w:r>
            <w:r w:rsidR="007B79E3">
              <w:rPr>
                <w:webHidden/>
              </w:rPr>
              <w:fldChar w:fldCharType="begin"/>
            </w:r>
            <w:r w:rsidR="007B79E3">
              <w:rPr>
                <w:webHidden/>
              </w:rPr>
              <w:instrText xml:space="preserve"> PAGEREF _Toc477956895 \h </w:instrText>
            </w:r>
            <w:r w:rsidR="007B79E3">
              <w:rPr>
                <w:webHidden/>
              </w:rPr>
            </w:r>
            <w:r w:rsidR="007B79E3">
              <w:rPr>
                <w:webHidden/>
              </w:rPr>
              <w:fldChar w:fldCharType="separate"/>
            </w:r>
            <w:r w:rsidR="00D803BE">
              <w:rPr>
                <w:webHidden/>
              </w:rPr>
              <w:t>16</w:t>
            </w:r>
            <w:r w:rsidR="007B79E3">
              <w:rPr>
                <w:webHidden/>
              </w:rPr>
              <w:fldChar w:fldCharType="end"/>
            </w:r>
          </w:hyperlink>
        </w:p>
        <w:p w14:paraId="6D45514D" w14:textId="77777777" w:rsidR="007B79E3" w:rsidRDefault="00D42747">
          <w:pPr>
            <w:pStyle w:val="TOC1"/>
            <w:rPr>
              <w:rFonts w:eastAsiaTheme="minorEastAsia"/>
              <w:b w:val="0"/>
              <w:sz w:val="24"/>
              <w:szCs w:val="24"/>
              <w:lang w:val="en-US"/>
            </w:rPr>
          </w:pPr>
          <w:hyperlink w:anchor="_Toc477956896" w:history="1">
            <w:r w:rsidR="007B79E3" w:rsidRPr="00E1214F">
              <w:rPr>
                <w:rStyle w:val="Hyperlink"/>
              </w:rPr>
              <w:t>10</w:t>
            </w:r>
            <w:r w:rsidR="007B79E3">
              <w:rPr>
                <w:rFonts w:eastAsiaTheme="minorEastAsia"/>
                <w:b w:val="0"/>
                <w:sz w:val="24"/>
                <w:szCs w:val="24"/>
                <w:lang w:val="en-US"/>
              </w:rPr>
              <w:tab/>
            </w:r>
            <w:r w:rsidR="007B79E3" w:rsidRPr="00E1214F">
              <w:rPr>
                <w:rStyle w:val="Hyperlink"/>
              </w:rPr>
              <w:t>EcoHealth—Northern Rivers Ecosystem Health Monitoring Program</w:t>
            </w:r>
            <w:r w:rsidR="007B79E3">
              <w:rPr>
                <w:webHidden/>
              </w:rPr>
              <w:tab/>
            </w:r>
            <w:r w:rsidR="007B79E3">
              <w:rPr>
                <w:webHidden/>
              </w:rPr>
              <w:fldChar w:fldCharType="begin"/>
            </w:r>
            <w:r w:rsidR="007B79E3">
              <w:rPr>
                <w:webHidden/>
              </w:rPr>
              <w:instrText xml:space="preserve"> PAGEREF _Toc477956896 \h </w:instrText>
            </w:r>
            <w:r w:rsidR="007B79E3">
              <w:rPr>
                <w:webHidden/>
              </w:rPr>
            </w:r>
            <w:r w:rsidR="007B79E3">
              <w:rPr>
                <w:webHidden/>
              </w:rPr>
              <w:fldChar w:fldCharType="separate"/>
            </w:r>
            <w:r w:rsidR="00D803BE">
              <w:rPr>
                <w:webHidden/>
              </w:rPr>
              <w:t>18</w:t>
            </w:r>
            <w:r w:rsidR="007B79E3">
              <w:rPr>
                <w:webHidden/>
              </w:rPr>
              <w:fldChar w:fldCharType="end"/>
            </w:r>
          </w:hyperlink>
        </w:p>
        <w:p w14:paraId="174CF59B" w14:textId="77777777" w:rsidR="007B79E3" w:rsidRDefault="00D42747">
          <w:pPr>
            <w:pStyle w:val="TOC2"/>
            <w:tabs>
              <w:tab w:val="left" w:pos="1200"/>
            </w:tabs>
            <w:rPr>
              <w:rFonts w:eastAsiaTheme="minorEastAsia"/>
              <w:sz w:val="24"/>
              <w:szCs w:val="24"/>
              <w:lang w:val="en-US"/>
            </w:rPr>
          </w:pPr>
          <w:hyperlink w:anchor="_Toc477956898" w:history="1">
            <w:r w:rsidR="007B79E3" w:rsidRPr="00E1214F">
              <w:rPr>
                <w:rStyle w:val="Hyperlink"/>
              </w:rPr>
              <w:t>10.1</w:t>
            </w:r>
            <w:r w:rsidR="007B79E3">
              <w:rPr>
                <w:rFonts w:eastAsiaTheme="minorEastAsia"/>
                <w:sz w:val="24"/>
                <w:szCs w:val="24"/>
                <w:lang w:val="en-US"/>
              </w:rPr>
              <w:tab/>
            </w:r>
            <w:r w:rsidR="007B79E3" w:rsidRPr="00E1214F">
              <w:rPr>
                <w:rStyle w:val="Hyperlink"/>
              </w:rPr>
              <w:t>Place</w:t>
            </w:r>
            <w:r w:rsidR="007B79E3">
              <w:rPr>
                <w:webHidden/>
              </w:rPr>
              <w:tab/>
            </w:r>
            <w:r w:rsidR="007B79E3">
              <w:rPr>
                <w:webHidden/>
              </w:rPr>
              <w:fldChar w:fldCharType="begin"/>
            </w:r>
            <w:r w:rsidR="007B79E3">
              <w:rPr>
                <w:webHidden/>
              </w:rPr>
              <w:instrText xml:space="preserve"> PAGEREF _Toc477956898 \h </w:instrText>
            </w:r>
            <w:r w:rsidR="007B79E3">
              <w:rPr>
                <w:webHidden/>
              </w:rPr>
            </w:r>
            <w:r w:rsidR="007B79E3">
              <w:rPr>
                <w:webHidden/>
              </w:rPr>
              <w:fldChar w:fldCharType="separate"/>
            </w:r>
            <w:r w:rsidR="00D803BE">
              <w:rPr>
                <w:webHidden/>
              </w:rPr>
              <w:t>18</w:t>
            </w:r>
            <w:r w:rsidR="007B79E3">
              <w:rPr>
                <w:webHidden/>
              </w:rPr>
              <w:fldChar w:fldCharType="end"/>
            </w:r>
          </w:hyperlink>
        </w:p>
        <w:p w14:paraId="7E76EDE2" w14:textId="77777777" w:rsidR="007B79E3" w:rsidRDefault="00D42747">
          <w:pPr>
            <w:pStyle w:val="TOC2"/>
            <w:tabs>
              <w:tab w:val="left" w:pos="1200"/>
            </w:tabs>
            <w:rPr>
              <w:rFonts w:eastAsiaTheme="minorEastAsia"/>
              <w:sz w:val="24"/>
              <w:szCs w:val="24"/>
              <w:lang w:val="en-US"/>
            </w:rPr>
          </w:pPr>
          <w:hyperlink w:anchor="_Toc477956899" w:history="1">
            <w:r w:rsidR="007B79E3" w:rsidRPr="00E1214F">
              <w:rPr>
                <w:rStyle w:val="Hyperlink"/>
              </w:rPr>
              <w:t>10.2</w:t>
            </w:r>
            <w:r w:rsidR="007B79E3">
              <w:rPr>
                <w:rFonts w:eastAsiaTheme="minorEastAsia"/>
                <w:sz w:val="24"/>
                <w:szCs w:val="24"/>
                <w:lang w:val="en-US"/>
              </w:rPr>
              <w:tab/>
            </w:r>
            <w:r w:rsidR="007B79E3" w:rsidRPr="00E1214F">
              <w:rPr>
                <w:rStyle w:val="Hyperlink"/>
              </w:rPr>
              <w:t>Response</w:t>
            </w:r>
            <w:r w:rsidR="007B79E3">
              <w:rPr>
                <w:webHidden/>
              </w:rPr>
              <w:tab/>
            </w:r>
            <w:r w:rsidR="007B79E3">
              <w:rPr>
                <w:webHidden/>
              </w:rPr>
              <w:fldChar w:fldCharType="begin"/>
            </w:r>
            <w:r w:rsidR="007B79E3">
              <w:rPr>
                <w:webHidden/>
              </w:rPr>
              <w:instrText xml:space="preserve"> PAGEREF _Toc477956899 \h </w:instrText>
            </w:r>
            <w:r w:rsidR="007B79E3">
              <w:rPr>
                <w:webHidden/>
              </w:rPr>
            </w:r>
            <w:r w:rsidR="007B79E3">
              <w:rPr>
                <w:webHidden/>
              </w:rPr>
              <w:fldChar w:fldCharType="separate"/>
            </w:r>
            <w:r w:rsidR="00D803BE">
              <w:rPr>
                <w:webHidden/>
              </w:rPr>
              <w:t>18</w:t>
            </w:r>
            <w:r w:rsidR="007B79E3">
              <w:rPr>
                <w:webHidden/>
              </w:rPr>
              <w:fldChar w:fldCharType="end"/>
            </w:r>
          </w:hyperlink>
        </w:p>
        <w:p w14:paraId="3390E83F" w14:textId="77777777" w:rsidR="007B79E3" w:rsidRDefault="00D42747">
          <w:pPr>
            <w:pStyle w:val="TOC2"/>
            <w:tabs>
              <w:tab w:val="left" w:pos="1200"/>
            </w:tabs>
            <w:rPr>
              <w:rFonts w:eastAsiaTheme="minorEastAsia"/>
              <w:sz w:val="24"/>
              <w:szCs w:val="24"/>
              <w:lang w:val="en-US"/>
            </w:rPr>
          </w:pPr>
          <w:hyperlink w:anchor="_Toc477956900" w:history="1">
            <w:r w:rsidR="007B79E3" w:rsidRPr="00E1214F">
              <w:rPr>
                <w:rStyle w:val="Hyperlink"/>
              </w:rPr>
              <w:t>10.3</w:t>
            </w:r>
            <w:r w:rsidR="007B79E3">
              <w:rPr>
                <w:rFonts w:eastAsiaTheme="minorEastAsia"/>
                <w:sz w:val="24"/>
                <w:szCs w:val="24"/>
                <w:lang w:val="en-US"/>
              </w:rPr>
              <w:tab/>
            </w:r>
            <w:r w:rsidR="007B79E3" w:rsidRPr="00E1214F">
              <w:rPr>
                <w:rStyle w:val="Hyperlink"/>
              </w:rPr>
              <w:t>Results</w:t>
            </w:r>
            <w:r w:rsidR="007B79E3">
              <w:rPr>
                <w:webHidden/>
              </w:rPr>
              <w:tab/>
            </w:r>
            <w:r w:rsidR="007B79E3">
              <w:rPr>
                <w:webHidden/>
              </w:rPr>
              <w:fldChar w:fldCharType="begin"/>
            </w:r>
            <w:r w:rsidR="007B79E3">
              <w:rPr>
                <w:webHidden/>
              </w:rPr>
              <w:instrText xml:space="preserve"> PAGEREF _Toc477956900 \h </w:instrText>
            </w:r>
            <w:r w:rsidR="007B79E3">
              <w:rPr>
                <w:webHidden/>
              </w:rPr>
            </w:r>
            <w:r w:rsidR="007B79E3">
              <w:rPr>
                <w:webHidden/>
              </w:rPr>
              <w:fldChar w:fldCharType="separate"/>
            </w:r>
            <w:r w:rsidR="00D803BE">
              <w:rPr>
                <w:webHidden/>
              </w:rPr>
              <w:t>19</w:t>
            </w:r>
            <w:r w:rsidR="007B79E3">
              <w:rPr>
                <w:webHidden/>
              </w:rPr>
              <w:fldChar w:fldCharType="end"/>
            </w:r>
          </w:hyperlink>
        </w:p>
        <w:p w14:paraId="592A7727" w14:textId="77777777" w:rsidR="007B79E3" w:rsidRDefault="00D42747">
          <w:pPr>
            <w:pStyle w:val="TOC2"/>
            <w:tabs>
              <w:tab w:val="left" w:pos="1200"/>
            </w:tabs>
            <w:rPr>
              <w:rFonts w:eastAsiaTheme="minorEastAsia"/>
              <w:sz w:val="24"/>
              <w:szCs w:val="24"/>
              <w:lang w:val="en-US"/>
            </w:rPr>
          </w:pPr>
          <w:hyperlink w:anchor="_Toc477956901" w:history="1">
            <w:r w:rsidR="007B79E3" w:rsidRPr="00E1214F">
              <w:rPr>
                <w:rStyle w:val="Hyperlink"/>
              </w:rPr>
              <w:t>10.4</w:t>
            </w:r>
            <w:r w:rsidR="007B79E3">
              <w:rPr>
                <w:rFonts w:eastAsiaTheme="minorEastAsia"/>
                <w:sz w:val="24"/>
                <w:szCs w:val="24"/>
                <w:lang w:val="en-US"/>
              </w:rPr>
              <w:tab/>
            </w:r>
            <w:r w:rsidR="007B79E3" w:rsidRPr="00E1214F">
              <w:rPr>
                <w:rStyle w:val="Hyperlink"/>
              </w:rPr>
              <w:t>Benefits</w:t>
            </w:r>
            <w:r w:rsidR="007B79E3">
              <w:rPr>
                <w:webHidden/>
              </w:rPr>
              <w:tab/>
            </w:r>
            <w:r w:rsidR="007B79E3">
              <w:rPr>
                <w:webHidden/>
              </w:rPr>
              <w:fldChar w:fldCharType="begin"/>
            </w:r>
            <w:r w:rsidR="007B79E3">
              <w:rPr>
                <w:webHidden/>
              </w:rPr>
              <w:instrText xml:space="preserve"> PAGEREF _Toc477956901 \h </w:instrText>
            </w:r>
            <w:r w:rsidR="007B79E3">
              <w:rPr>
                <w:webHidden/>
              </w:rPr>
            </w:r>
            <w:r w:rsidR="007B79E3">
              <w:rPr>
                <w:webHidden/>
              </w:rPr>
              <w:fldChar w:fldCharType="separate"/>
            </w:r>
            <w:r w:rsidR="00D803BE">
              <w:rPr>
                <w:webHidden/>
              </w:rPr>
              <w:t>20</w:t>
            </w:r>
            <w:r w:rsidR="007B79E3">
              <w:rPr>
                <w:webHidden/>
              </w:rPr>
              <w:fldChar w:fldCharType="end"/>
            </w:r>
          </w:hyperlink>
        </w:p>
        <w:p w14:paraId="4D29EAD5" w14:textId="77777777" w:rsidR="007B79E3" w:rsidRDefault="00D42747">
          <w:pPr>
            <w:pStyle w:val="TOC2"/>
            <w:tabs>
              <w:tab w:val="left" w:pos="1200"/>
            </w:tabs>
            <w:rPr>
              <w:rFonts w:eastAsiaTheme="minorEastAsia"/>
              <w:sz w:val="24"/>
              <w:szCs w:val="24"/>
              <w:lang w:val="en-US"/>
            </w:rPr>
          </w:pPr>
          <w:hyperlink w:anchor="_Toc477956902" w:history="1">
            <w:r w:rsidR="007B79E3" w:rsidRPr="00E1214F">
              <w:rPr>
                <w:rStyle w:val="Hyperlink"/>
              </w:rPr>
              <w:t>10.5</w:t>
            </w:r>
            <w:r w:rsidR="007B79E3">
              <w:rPr>
                <w:rFonts w:eastAsiaTheme="minorEastAsia"/>
                <w:sz w:val="24"/>
                <w:szCs w:val="24"/>
                <w:lang w:val="en-US"/>
              </w:rPr>
              <w:tab/>
            </w:r>
            <w:r w:rsidR="007B79E3" w:rsidRPr="00E1214F">
              <w:rPr>
                <w:rStyle w:val="Hyperlink"/>
              </w:rPr>
              <w:t>Lessons learned</w:t>
            </w:r>
            <w:r w:rsidR="007B79E3">
              <w:rPr>
                <w:webHidden/>
              </w:rPr>
              <w:tab/>
            </w:r>
            <w:r w:rsidR="007B79E3">
              <w:rPr>
                <w:webHidden/>
              </w:rPr>
              <w:fldChar w:fldCharType="begin"/>
            </w:r>
            <w:r w:rsidR="007B79E3">
              <w:rPr>
                <w:webHidden/>
              </w:rPr>
              <w:instrText xml:space="preserve"> PAGEREF _Toc477956902 \h </w:instrText>
            </w:r>
            <w:r w:rsidR="007B79E3">
              <w:rPr>
                <w:webHidden/>
              </w:rPr>
            </w:r>
            <w:r w:rsidR="007B79E3">
              <w:rPr>
                <w:webHidden/>
              </w:rPr>
              <w:fldChar w:fldCharType="separate"/>
            </w:r>
            <w:r w:rsidR="00D803BE">
              <w:rPr>
                <w:webHidden/>
              </w:rPr>
              <w:t>20</w:t>
            </w:r>
            <w:r w:rsidR="007B79E3">
              <w:rPr>
                <w:webHidden/>
              </w:rPr>
              <w:fldChar w:fldCharType="end"/>
            </w:r>
          </w:hyperlink>
        </w:p>
        <w:p w14:paraId="5C22DB26" w14:textId="77777777" w:rsidR="007B79E3" w:rsidRDefault="00D42747">
          <w:pPr>
            <w:pStyle w:val="TOC1"/>
            <w:rPr>
              <w:rFonts w:eastAsiaTheme="minorEastAsia"/>
              <w:b w:val="0"/>
              <w:sz w:val="24"/>
              <w:szCs w:val="24"/>
              <w:lang w:val="en-US"/>
            </w:rPr>
          </w:pPr>
          <w:hyperlink w:anchor="_Toc477956903" w:history="1">
            <w:r w:rsidR="007B79E3" w:rsidRPr="00E1214F">
              <w:rPr>
                <w:rStyle w:val="Hyperlink"/>
              </w:rPr>
              <w:t>11</w:t>
            </w:r>
            <w:r w:rsidR="007B79E3">
              <w:rPr>
                <w:rFonts w:eastAsiaTheme="minorEastAsia"/>
                <w:b w:val="0"/>
                <w:sz w:val="24"/>
                <w:szCs w:val="24"/>
                <w:lang w:val="en-US"/>
              </w:rPr>
              <w:tab/>
            </w:r>
            <w:r w:rsidR="007B79E3" w:rsidRPr="00E1214F">
              <w:rPr>
                <w:rStyle w:val="Hyperlink"/>
              </w:rPr>
              <w:t>Adaptive management of the Port Waterways of Adelaide</w:t>
            </w:r>
            <w:r w:rsidR="007B79E3">
              <w:rPr>
                <w:webHidden/>
              </w:rPr>
              <w:tab/>
            </w:r>
            <w:r w:rsidR="007B79E3">
              <w:rPr>
                <w:webHidden/>
              </w:rPr>
              <w:fldChar w:fldCharType="begin"/>
            </w:r>
            <w:r w:rsidR="007B79E3">
              <w:rPr>
                <w:webHidden/>
              </w:rPr>
              <w:instrText xml:space="preserve"> PAGEREF _Toc477956903 \h </w:instrText>
            </w:r>
            <w:r w:rsidR="007B79E3">
              <w:rPr>
                <w:webHidden/>
              </w:rPr>
            </w:r>
            <w:r w:rsidR="007B79E3">
              <w:rPr>
                <w:webHidden/>
              </w:rPr>
              <w:fldChar w:fldCharType="separate"/>
            </w:r>
            <w:r w:rsidR="00D803BE">
              <w:rPr>
                <w:webHidden/>
              </w:rPr>
              <w:t>21</w:t>
            </w:r>
            <w:r w:rsidR="007B79E3">
              <w:rPr>
                <w:webHidden/>
              </w:rPr>
              <w:fldChar w:fldCharType="end"/>
            </w:r>
          </w:hyperlink>
        </w:p>
        <w:p w14:paraId="403E1E9D" w14:textId="77777777" w:rsidR="007B79E3" w:rsidRDefault="00D42747">
          <w:pPr>
            <w:pStyle w:val="TOC2"/>
            <w:tabs>
              <w:tab w:val="left" w:pos="1200"/>
            </w:tabs>
            <w:rPr>
              <w:rFonts w:eastAsiaTheme="minorEastAsia"/>
              <w:sz w:val="24"/>
              <w:szCs w:val="24"/>
              <w:lang w:val="en-US"/>
            </w:rPr>
          </w:pPr>
          <w:hyperlink w:anchor="_Toc477956905" w:history="1">
            <w:r w:rsidR="007B79E3" w:rsidRPr="00E1214F">
              <w:rPr>
                <w:rStyle w:val="Hyperlink"/>
              </w:rPr>
              <w:t>11.1</w:t>
            </w:r>
            <w:r w:rsidR="007B79E3">
              <w:rPr>
                <w:rFonts w:eastAsiaTheme="minorEastAsia"/>
                <w:sz w:val="24"/>
                <w:szCs w:val="24"/>
                <w:lang w:val="en-US"/>
              </w:rPr>
              <w:tab/>
            </w:r>
            <w:r w:rsidR="007B79E3" w:rsidRPr="00E1214F">
              <w:rPr>
                <w:rStyle w:val="Hyperlink"/>
              </w:rPr>
              <w:t>Place</w:t>
            </w:r>
            <w:r w:rsidR="007B79E3">
              <w:rPr>
                <w:webHidden/>
              </w:rPr>
              <w:tab/>
            </w:r>
            <w:r w:rsidR="007B79E3">
              <w:rPr>
                <w:webHidden/>
              </w:rPr>
              <w:fldChar w:fldCharType="begin"/>
            </w:r>
            <w:r w:rsidR="007B79E3">
              <w:rPr>
                <w:webHidden/>
              </w:rPr>
              <w:instrText xml:space="preserve"> PAGEREF _Toc477956905 \h </w:instrText>
            </w:r>
            <w:r w:rsidR="007B79E3">
              <w:rPr>
                <w:webHidden/>
              </w:rPr>
            </w:r>
            <w:r w:rsidR="007B79E3">
              <w:rPr>
                <w:webHidden/>
              </w:rPr>
              <w:fldChar w:fldCharType="separate"/>
            </w:r>
            <w:r w:rsidR="00D803BE">
              <w:rPr>
                <w:webHidden/>
              </w:rPr>
              <w:t>21</w:t>
            </w:r>
            <w:r w:rsidR="007B79E3">
              <w:rPr>
                <w:webHidden/>
              </w:rPr>
              <w:fldChar w:fldCharType="end"/>
            </w:r>
          </w:hyperlink>
        </w:p>
        <w:p w14:paraId="2A2956C3" w14:textId="77777777" w:rsidR="007B79E3" w:rsidRDefault="00D42747">
          <w:pPr>
            <w:pStyle w:val="TOC2"/>
            <w:tabs>
              <w:tab w:val="left" w:pos="1200"/>
            </w:tabs>
            <w:rPr>
              <w:rFonts w:eastAsiaTheme="minorEastAsia"/>
              <w:sz w:val="24"/>
              <w:szCs w:val="24"/>
              <w:lang w:val="en-US"/>
            </w:rPr>
          </w:pPr>
          <w:hyperlink w:anchor="_Toc477956906" w:history="1">
            <w:r w:rsidR="007B79E3" w:rsidRPr="00E1214F">
              <w:rPr>
                <w:rStyle w:val="Hyperlink"/>
              </w:rPr>
              <w:t>11.2</w:t>
            </w:r>
            <w:r w:rsidR="007B79E3">
              <w:rPr>
                <w:rFonts w:eastAsiaTheme="minorEastAsia"/>
                <w:sz w:val="24"/>
                <w:szCs w:val="24"/>
                <w:lang w:val="en-US"/>
              </w:rPr>
              <w:tab/>
            </w:r>
            <w:r w:rsidR="007B79E3" w:rsidRPr="00E1214F">
              <w:rPr>
                <w:rStyle w:val="Hyperlink"/>
              </w:rPr>
              <w:t>Challenge</w:t>
            </w:r>
            <w:r w:rsidR="007B79E3">
              <w:rPr>
                <w:webHidden/>
              </w:rPr>
              <w:tab/>
            </w:r>
            <w:r w:rsidR="007B79E3">
              <w:rPr>
                <w:webHidden/>
              </w:rPr>
              <w:fldChar w:fldCharType="begin"/>
            </w:r>
            <w:r w:rsidR="007B79E3">
              <w:rPr>
                <w:webHidden/>
              </w:rPr>
              <w:instrText xml:space="preserve"> PAGEREF _Toc477956906 \h </w:instrText>
            </w:r>
            <w:r w:rsidR="007B79E3">
              <w:rPr>
                <w:webHidden/>
              </w:rPr>
            </w:r>
            <w:r w:rsidR="007B79E3">
              <w:rPr>
                <w:webHidden/>
              </w:rPr>
              <w:fldChar w:fldCharType="separate"/>
            </w:r>
            <w:r w:rsidR="00D803BE">
              <w:rPr>
                <w:webHidden/>
              </w:rPr>
              <w:t>21</w:t>
            </w:r>
            <w:r w:rsidR="007B79E3">
              <w:rPr>
                <w:webHidden/>
              </w:rPr>
              <w:fldChar w:fldCharType="end"/>
            </w:r>
          </w:hyperlink>
        </w:p>
        <w:p w14:paraId="0EF235A2" w14:textId="77777777" w:rsidR="007B79E3" w:rsidRDefault="00D42747">
          <w:pPr>
            <w:pStyle w:val="TOC2"/>
            <w:tabs>
              <w:tab w:val="left" w:pos="1200"/>
            </w:tabs>
            <w:rPr>
              <w:rFonts w:eastAsiaTheme="minorEastAsia"/>
              <w:sz w:val="24"/>
              <w:szCs w:val="24"/>
              <w:lang w:val="en-US"/>
            </w:rPr>
          </w:pPr>
          <w:hyperlink w:anchor="_Toc477956907" w:history="1">
            <w:r w:rsidR="007B79E3" w:rsidRPr="00E1214F">
              <w:rPr>
                <w:rStyle w:val="Hyperlink"/>
              </w:rPr>
              <w:t>11.3</w:t>
            </w:r>
            <w:r w:rsidR="007B79E3">
              <w:rPr>
                <w:rFonts w:eastAsiaTheme="minorEastAsia"/>
                <w:sz w:val="24"/>
                <w:szCs w:val="24"/>
                <w:lang w:val="en-US"/>
              </w:rPr>
              <w:tab/>
            </w:r>
            <w:r w:rsidR="007B79E3" w:rsidRPr="00E1214F">
              <w:rPr>
                <w:rStyle w:val="Hyperlink"/>
              </w:rPr>
              <w:t>Response</w:t>
            </w:r>
            <w:r w:rsidR="007B79E3">
              <w:rPr>
                <w:webHidden/>
              </w:rPr>
              <w:tab/>
            </w:r>
            <w:r w:rsidR="007B79E3">
              <w:rPr>
                <w:webHidden/>
              </w:rPr>
              <w:fldChar w:fldCharType="begin"/>
            </w:r>
            <w:r w:rsidR="007B79E3">
              <w:rPr>
                <w:webHidden/>
              </w:rPr>
              <w:instrText xml:space="preserve"> PAGEREF _Toc477956907 \h </w:instrText>
            </w:r>
            <w:r w:rsidR="007B79E3">
              <w:rPr>
                <w:webHidden/>
              </w:rPr>
            </w:r>
            <w:r w:rsidR="007B79E3">
              <w:rPr>
                <w:webHidden/>
              </w:rPr>
              <w:fldChar w:fldCharType="separate"/>
            </w:r>
            <w:r w:rsidR="00D803BE">
              <w:rPr>
                <w:webHidden/>
              </w:rPr>
              <w:t>21</w:t>
            </w:r>
            <w:r w:rsidR="007B79E3">
              <w:rPr>
                <w:webHidden/>
              </w:rPr>
              <w:fldChar w:fldCharType="end"/>
            </w:r>
          </w:hyperlink>
        </w:p>
        <w:p w14:paraId="7D004391" w14:textId="77777777" w:rsidR="007B79E3" w:rsidRDefault="00D42747">
          <w:pPr>
            <w:pStyle w:val="TOC2"/>
            <w:tabs>
              <w:tab w:val="left" w:pos="1200"/>
            </w:tabs>
            <w:rPr>
              <w:rFonts w:eastAsiaTheme="minorEastAsia"/>
              <w:sz w:val="24"/>
              <w:szCs w:val="24"/>
              <w:lang w:val="en-US"/>
            </w:rPr>
          </w:pPr>
          <w:hyperlink w:anchor="_Toc477956908" w:history="1">
            <w:r w:rsidR="007B79E3" w:rsidRPr="00E1214F">
              <w:rPr>
                <w:rStyle w:val="Hyperlink"/>
              </w:rPr>
              <w:t>11.4</w:t>
            </w:r>
            <w:r w:rsidR="007B79E3">
              <w:rPr>
                <w:rFonts w:eastAsiaTheme="minorEastAsia"/>
                <w:sz w:val="24"/>
                <w:szCs w:val="24"/>
                <w:lang w:val="en-US"/>
              </w:rPr>
              <w:tab/>
            </w:r>
            <w:r w:rsidR="007B79E3" w:rsidRPr="00E1214F">
              <w:rPr>
                <w:rStyle w:val="Hyperlink"/>
              </w:rPr>
              <w:t>Results</w:t>
            </w:r>
            <w:r w:rsidR="007B79E3">
              <w:rPr>
                <w:webHidden/>
              </w:rPr>
              <w:tab/>
            </w:r>
            <w:r w:rsidR="007B79E3">
              <w:rPr>
                <w:webHidden/>
              </w:rPr>
              <w:fldChar w:fldCharType="begin"/>
            </w:r>
            <w:r w:rsidR="007B79E3">
              <w:rPr>
                <w:webHidden/>
              </w:rPr>
              <w:instrText xml:space="preserve"> PAGEREF _Toc477956908 \h </w:instrText>
            </w:r>
            <w:r w:rsidR="007B79E3">
              <w:rPr>
                <w:webHidden/>
              </w:rPr>
            </w:r>
            <w:r w:rsidR="007B79E3">
              <w:rPr>
                <w:webHidden/>
              </w:rPr>
              <w:fldChar w:fldCharType="separate"/>
            </w:r>
            <w:r w:rsidR="00D803BE">
              <w:rPr>
                <w:webHidden/>
              </w:rPr>
              <w:t>22</w:t>
            </w:r>
            <w:r w:rsidR="007B79E3">
              <w:rPr>
                <w:webHidden/>
              </w:rPr>
              <w:fldChar w:fldCharType="end"/>
            </w:r>
          </w:hyperlink>
        </w:p>
        <w:p w14:paraId="0E2D08F7" w14:textId="77777777" w:rsidR="007B79E3" w:rsidRDefault="00D42747">
          <w:pPr>
            <w:pStyle w:val="TOC2"/>
            <w:tabs>
              <w:tab w:val="left" w:pos="1200"/>
            </w:tabs>
            <w:rPr>
              <w:rFonts w:eastAsiaTheme="minorEastAsia"/>
              <w:sz w:val="24"/>
              <w:szCs w:val="24"/>
              <w:lang w:val="en-US"/>
            </w:rPr>
          </w:pPr>
          <w:hyperlink w:anchor="_Toc477956909" w:history="1">
            <w:r w:rsidR="007B79E3" w:rsidRPr="00E1214F">
              <w:rPr>
                <w:rStyle w:val="Hyperlink"/>
              </w:rPr>
              <w:t>11.5</w:t>
            </w:r>
            <w:r w:rsidR="007B79E3">
              <w:rPr>
                <w:rFonts w:eastAsiaTheme="minorEastAsia"/>
                <w:sz w:val="24"/>
                <w:szCs w:val="24"/>
                <w:lang w:val="en-US"/>
              </w:rPr>
              <w:tab/>
            </w:r>
            <w:r w:rsidR="007B79E3" w:rsidRPr="00E1214F">
              <w:rPr>
                <w:rStyle w:val="Hyperlink"/>
              </w:rPr>
              <w:t>Benefits</w:t>
            </w:r>
            <w:r w:rsidR="007B79E3">
              <w:rPr>
                <w:webHidden/>
              </w:rPr>
              <w:tab/>
            </w:r>
            <w:r w:rsidR="007B79E3">
              <w:rPr>
                <w:webHidden/>
              </w:rPr>
              <w:fldChar w:fldCharType="begin"/>
            </w:r>
            <w:r w:rsidR="007B79E3">
              <w:rPr>
                <w:webHidden/>
              </w:rPr>
              <w:instrText xml:space="preserve"> PAGEREF _Toc477956909 \h </w:instrText>
            </w:r>
            <w:r w:rsidR="007B79E3">
              <w:rPr>
                <w:webHidden/>
              </w:rPr>
            </w:r>
            <w:r w:rsidR="007B79E3">
              <w:rPr>
                <w:webHidden/>
              </w:rPr>
              <w:fldChar w:fldCharType="separate"/>
            </w:r>
            <w:r w:rsidR="00D803BE">
              <w:rPr>
                <w:webHidden/>
              </w:rPr>
              <w:t>22</w:t>
            </w:r>
            <w:r w:rsidR="007B79E3">
              <w:rPr>
                <w:webHidden/>
              </w:rPr>
              <w:fldChar w:fldCharType="end"/>
            </w:r>
          </w:hyperlink>
        </w:p>
        <w:p w14:paraId="70BDA5CC" w14:textId="77777777" w:rsidR="007B79E3" w:rsidRDefault="00D42747">
          <w:pPr>
            <w:pStyle w:val="TOC2"/>
            <w:tabs>
              <w:tab w:val="left" w:pos="1200"/>
            </w:tabs>
            <w:rPr>
              <w:rFonts w:eastAsiaTheme="minorEastAsia"/>
              <w:sz w:val="24"/>
              <w:szCs w:val="24"/>
              <w:lang w:val="en-US"/>
            </w:rPr>
          </w:pPr>
          <w:hyperlink w:anchor="_Toc477956910" w:history="1">
            <w:r w:rsidR="007B79E3" w:rsidRPr="00E1214F">
              <w:rPr>
                <w:rStyle w:val="Hyperlink"/>
              </w:rPr>
              <w:t>11.6</w:t>
            </w:r>
            <w:r w:rsidR="007B79E3">
              <w:rPr>
                <w:rFonts w:eastAsiaTheme="minorEastAsia"/>
                <w:sz w:val="24"/>
                <w:szCs w:val="24"/>
                <w:lang w:val="en-US"/>
              </w:rPr>
              <w:tab/>
            </w:r>
            <w:r w:rsidR="007B79E3" w:rsidRPr="00E1214F">
              <w:rPr>
                <w:rStyle w:val="Hyperlink"/>
              </w:rPr>
              <w:t>Lessons learned</w:t>
            </w:r>
            <w:r w:rsidR="007B79E3">
              <w:rPr>
                <w:webHidden/>
              </w:rPr>
              <w:tab/>
            </w:r>
            <w:r w:rsidR="007B79E3">
              <w:rPr>
                <w:webHidden/>
              </w:rPr>
              <w:fldChar w:fldCharType="begin"/>
            </w:r>
            <w:r w:rsidR="007B79E3">
              <w:rPr>
                <w:webHidden/>
              </w:rPr>
              <w:instrText xml:space="preserve"> PAGEREF _Toc477956910 \h </w:instrText>
            </w:r>
            <w:r w:rsidR="007B79E3">
              <w:rPr>
                <w:webHidden/>
              </w:rPr>
            </w:r>
            <w:r w:rsidR="007B79E3">
              <w:rPr>
                <w:webHidden/>
              </w:rPr>
              <w:fldChar w:fldCharType="separate"/>
            </w:r>
            <w:r w:rsidR="00D803BE">
              <w:rPr>
                <w:webHidden/>
              </w:rPr>
              <w:t>23</w:t>
            </w:r>
            <w:r w:rsidR="007B79E3">
              <w:rPr>
                <w:webHidden/>
              </w:rPr>
              <w:fldChar w:fldCharType="end"/>
            </w:r>
          </w:hyperlink>
        </w:p>
        <w:p w14:paraId="368E7A8C" w14:textId="77777777" w:rsidR="007B79E3" w:rsidRDefault="00D42747">
          <w:pPr>
            <w:pStyle w:val="TOC1"/>
            <w:rPr>
              <w:rFonts w:eastAsiaTheme="minorEastAsia"/>
              <w:b w:val="0"/>
              <w:sz w:val="24"/>
              <w:szCs w:val="24"/>
              <w:lang w:val="en-US"/>
            </w:rPr>
          </w:pPr>
          <w:hyperlink w:anchor="_Toc477956912" w:history="1">
            <w:r w:rsidR="007B79E3" w:rsidRPr="00E1214F">
              <w:rPr>
                <w:rStyle w:val="Hyperlink"/>
              </w:rPr>
              <w:t>12</w:t>
            </w:r>
            <w:r w:rsidR="007B79E3">
              <w:rPr>
                <w:rFonts w:eastAsiaTheme="minorEastAsia"/>
                <w:b w:val="0"/>
                <w:sz w:val="24"/>
                <w:szCs w:val="24"/>
                <w:lang w:val="en-US"/>
              </w:rPr>
              <w:tab/>
            </w:r>
            <w:r w:rsidR="007B79E3" w:rsidRPr="00E1214F">
              <w:rPr>
                <w:rStyle w:val="Hyperlink"/>
              </w:rPr>
              <w:t>Developing an effective monitoring programme for New South Wales</w:t>
            </w:r>
            <w:r w:rsidR="007B79E3">
              <w:rPr>
                <w:webHidden/>
              </w:rPr>
              <w:tab/>
            </w:r>
            <w:r w:rsidR="007B79E3">
              <w:rPr>
                <w:webHidden/>
              </w:rPr>
              <w:fldChar w:fldCharType="begin"/>
            </w:r>
            <w:r w:rsidR="007B79E3">
              <w:rPr>
                <w:webHidden/>
              </w:rPr>
              <w:instrText xml:space="preserve"> PAGEREF _Toc477956912 \h </w:instrText>
            </w:r>
            <w:r w:rsidR="007B79E3">
              <w:rPr>
                <w:webHidden/>
              </w:rPr>
            </w:r>
            <w:r w:rsidR="007B79E3">
              <w:rPr>
                <w:webHidden/>
              </w:rPr>
              <w:fldChar w:fldCharType="separate"/>
            </w:r>
            <w:r w:rsidR="00D803BE">
              <w:rPr>
                <w:webHidden/>
              </w:rPr>
              <w:t>25</w:t>
            </w:r>
            <w:r w:rsidR="007B79E3">
              <w:rPr>
                <w:webHidden/>
              </w:rPr>
              <w:fldChar w:fldCharType="end"/>
            </w:r>
          </w:hyperlink>
        </w:p>
        <w:p w14:paraId="13001505" w14:textId="77777777" w:rsidR="007B79E3" w:rsidRDefault="00D42747">
          <w:pPr>
            <w:pStyle w:val="TOC2"/>
            <w:tabs>
              <w:tab w:val="left" w:pos="1200"/>
            </w:tabs>
            <w:rPr>
              <w:rFonts w:eastAsiaTheme="minorEastAsia"/>
              <w:sz w:val="24"/>
              <w:szCs w:val="24"/>
              <w:lang w:val="en-US"/>
            </w:rPr>
          </w:pPr>
          <w:hyperlink w:anchor="_Toc477956914" w:history="1">
            <w:r w:rsidR="007B79E3" w:rsidRPr="00E1214F">
              <w:rPr>
                <w:rStyle w:val="Hyperlink"/>
              </w:rPr>
              <w:t>12.1</w:t>
            </w:r>
            <w:r w:rsidR="007B79E3">
              <w:rPr>
                <w:rFonts w:eastAsiaTheme="minorEastAsia"/>
                <w:sz w:val="24"/>
                <w:szCs w:val="24"/>
                <w:lang w:val="en-US"/>
              </w:rPr>
              <w:tab/>
            </w:r>
            <w:r w:rsidR="007B79E3" w:rsidRPr="00E1214F">
              <w:rPr>
                <w:rStyle w:val="Hyperlink"/>
              </w:rPr>
              <w:t>Place</w:t>
            </w:r>
            <w:r w:rsidR="007B79E3">
              <w:rPr>
                <w:webHidden/>
              </w:rPr>
              <w:tab/>
            </w:r>
            <w:r w:rsidR="007B79E3">
              <w:rPr>
                <w:webHidden/>
              </w:rPr>
              <w:fldChar w:fldCharType="begin"/>
            </w:r>
            <w:r w:rsidR="007B79E3">
              <w:rPr>
                <w:webHidden/>
              </w:rPr>
              <w:instrText xml:space="preserve"> PAGEREF _Toc477956914 \h </w:instrText>
            </w:r>
            <w:r w:rsidR="007B79E3">
              <w:rPr>
                <w:webHidden/>
              </w:rPr>
            </w:r>
            <w:r w:rsidR="007B79E3">
              <w:rPr>
                <w:webHidden/>
              </w:rPr>
              <w:fldChar w:fldCharType="separate"/>
            </w:r>
            <w:r w:rsidR="00D803BE">
              <w:rPr>
                <w:webHidden/>
              </w:rPr>
              <w:t>25</w:t>
            </w:r>
            <w:r w:rsidR="007B79E3">
              <w:rPr>
                <w:webHidden/>
              </w:rPr>
              <w:fldChar w:fldCharType="end"/>
            </w:r>
          </w:hyperlink>
        </w:p>
        <w:p w14:paraId="05331139" w14:textId="77777777" w:rsidR="007B79E3" w:rsidRDefault="00D42747">
          <w:pPr>
            <w:pStyle w:val="TOC2"/>
            <w:tabs>
              <w:tab w:val="left" w:pos="1200"/>
            </w:tabs>
            <w:rPr>
              <w:rFonts w:eastAsiaTheme="minorEastAsia"/>
              <w:sz w:val="24"/>
              <w:szCs w:val="24"/>
              <w:lang w:val="en-US"/>
            </w:rPr>
          </w:pPr>
          <w:hyperlink w:anchor="_Toc477956915" w:history="1">
            <w:r w:rsidR="007B79E3" w:rsidRPr="00E1214F">
              <w:rPr>
                <w:rStyle w:val="Hyperlink"/>
              </w:rPr>
              <w:t>12.2</w:t>
            </w:r>
            <w:r w:rsidR="007B79E3">
              <w:rPr>
                <w:rFonts w:eastAsiaTheme="minorEastAsia"/>
                <w:sz w:val="24"/>
                <w:szCs w:val="24"/>
                <w:lang w:val="en-US"/>
              </w:rPr>
              <w:tab/>
            </w:r>
            <w:r w:rsidR="007B79E3" w:rsidRPr="00E1214F">
              <w:rPr>
                <w:rStyle w:val="Hyperlink"/>
              </w:rPr>
              <w:t>Challenge</w:t>
            </w:r>
            <w:r w:rsidR="007B79E3">
              <w:rPr>
                <w:webHidden/>
              </w:rPr>
              <w:tab/>
            </w:r>
            <w:r w:rsidR="007B79E3">
              <w:rPr>
                <w:webHidden/>
              </w:rPr>
              <w:fldChar w:fldCharType="begin"/>
            </w:r>
            <w:r w:rsidR="007B79E3">
              <w:rPr>
                <w:webHidden/>
              </w:rPr>
              <w:instrText xml:space="preserve"> PAGEREF _Toc477956915 \h </w:instrText>
            </w:r>
            <w:r w:rsidR="007B79E3">
              <w:rPr>
                <w:webHidden/>
              </w:rPr>
            </w:r>
            <w:r w:rsidR="007B79E3">
              <w:rPr>
                <w:webHidden/>
              </w:rPr>
              <w:fldChar w:fldCharType="separate"/>
            </w:r>
            <w:r w:rsidR="00D803BE">
              <w:rPr>
                <w:webHidden/>
              </w:rPr>
              <w:t>25</w:t>
            </w:r>
            <w:r w:rsidR="007B79E3">
              <w:rPr>
                <w:webHidden/>
              </w:rPr>
              <w:fldChar w:fldCharType="end"/>
            </w:r>
          </w:hyperlink>
        </w:p>
        <w:p w14:paraId="13287839" w14:textId="77777777" w:rsidR="007B79E3" w:rsidRDefault="00D42747">
          <w:pPr>
            <w:pStyle w:val="TOC2"/>
            <w:tabs>
              <w:tab w:val="left" w:pos="1200"/>
            </w:tabs>
            <w:rPr>
              <w:rFonts w:eastAsiaTheme="minorEastAsia"/>
              <w:sz w:val="24"/>
              <w:szCs w:val="24"/>
              <w:lang w:val="en-US"/>
            </w:rPr>
          </w:pPr>
          <w:hyperlink w:anchor="_Toc477956916" w:history="1">
            <w:r w:rsidR="007B79E3" w:rsidRPr="00E1214F">
              <w:rPr>
                <w:rStyle w:val="Hyperlink"/>
              </w:rPr>
              <w:t>12.3</w:t>
            </w:r>
            <w:r w:rsidR="007B79E3">
              <w:rPr>
                <w:rFonts w:eastAsiaTheme="minorEastAsia"/>
                <w:sz w:val="24"/>
                <w:szCs w:val="24"/>
                <w:lang w:val="en-US"/>
              </w:rPr>
              <w:tab/>
            </w:r>
            <w:r w:rsidR="007B79E3" w:rsidRPr="00E1214F">
              <w:rPr>
                <w:rStyle w:val="Hyperlink"/>
              </w:rPr>
              <w:t>Response</w:t>
            </w:r>
            <w:r w:rsidR="007B79E3">
              <w:rPr>
                <w:webHidden/>
              </w:rPr>
              <w:tab/>
            </w:r>
            <w:r w:rsidR="007B79E3">
              <w:rPr>
                <w:webHidden/>
              </w:rPr>
              <w:fldChar w:fldCharType="begin"/>
            </w:r>
            <w:r w:rsidR="007B79E3">
              <w:rPr>
                <w:webHidden/>
              </w:rPr>
              <w:instrText xml:space="preserve"> PAGEREF _Toc477956916 \h </w:instrText>
            </w:r>
            <w:r w:rsidR="007B79E3">
              <w:rPr>
                <w:webHidden/>
              </w:rPr>
            </w:r>
            <w:r w:rsidR="007B79E3">
              <w:rPr>
                <w:webHidden/>
              </w:rPr>
              <w:fldChar w:fldCharType="separate"/>
            </w:r>
            <w:r w:rsidR="00D803BE">
              <w:rPr>
                <w:webHidden/>
              </w:rPr>
              <w:t>25</w:t>
            </w:r>
            <w:r w:rsidR="007B79E3">
              <w:rPr>
                <w:webHidden/>
              </w:rPr>
              <w:fldChar w:fldCharType="end"/>
            </w:r>
          </w:hyperlink>
        </w:p>
        <w:p w14:paraId="1298E53F" w14:textId="77777777" w:rsidR="007B79E3" w:rsidRDefault="00D42747">
          <w:pPr>
            <w:pStyle w:val="TOC2"/>
            <w:tabs>
              <w:tab w:val="left" w:pos="1200"/>
            </w:tabs>
            <w:rPr>
              <w:rFonts w:eastAsiaTheme="minorEastAsia"/>
              <w:sz w:val="24"/>
              <w:szCs w:val="24"/>
              <w:lang w:val="en-US"/>
            </w:rPr>
          </w:pPr>
          <w:hyperlink w:anchor="_Toc477956917" w:history="1">
            <w:r w:rsidR="007B79E3" w:rsidRPr="00E1214F">
              <w:rPr>
                <w:rStyle w:val="Hyperlink"/>
              </w:rPr>
              <w:t>12.4</w:t>
            </w:r>
            <w:r w:rsidR="007B79E3">
              <w:rPr>
                <w:rFonts w:eastAsiaTheme="minorEastAsia"/>
                <w:sz w:val="24"/>
                <w:szCs w:val="24"/>
                <w:lang w:val="en-US"/>
              </w:rPr>
              <w:tab/>
            </w:r>
            <w:r w:rsidR="007B79E3" w:rsidRPr="00E1214F">
              <w:rPr>
                <w:rStyle w:val="Hyperlink"/>
              </w:rPr>
              <w:t>Benefits</w:t>
            </w:r>
            <w:r w:rsidR="007B79E3">
              <w:rPr>
                <w:webHidden/>
              </w:rPr>
              <w:tab/>
            </w:r>
            <w:r w:rsidR="007B79E3">
              <w:rPr>
                <w:webHidden/>
              </w:rPr>
              <w:fldChar w:fldCharType="begin"/>
            </w:r>
            <w:r w:rsidR="007B79E3">
              <w:rPr>
                <w:webHidden/>
              </w:rPr>
              <w:instrText xml:space="preserve"> PAGEREF _Toc477956917 \h </w:instrText>
            </w:r>
            <w:r w:rsidR="007B79E3">
              <w:rPr>
                <w:webHidden/>
              </w:rPr>
            </w:r>
            <w:r w:rsidR="007B79E3">
              <w:rPr>
                <w:webHidden/>
              </w:rPr>
              <w:fldChar w:fldCharType="separate"/>
            </w:r>
            <w:r w:rsidR="00D803BE">
              <w:rPr>
                <w:webHidden/>
              </w:rPr>
              <w:t>26</w:t>
            </w:r>
            <w:r w:rsidR="007B79E3">
              <w:rPr>
                <w:webHidden/>
              </w:rPr>
              <w:fldChar w:fldCharType="end"/>
            </w:r>
          </w:hyperlink>
        </w:p>
        <w:p w14:paraId="0E9F60C1" w14:textId="77777777" w:rsidR="007B79E3" w:rsidRDefault="00D42747">
          <w:pPr>
            <w:pStyle w:val="TOC2"/>
            <w:tabs>
              <w:tab w:val="left" w:pos="1200"/>
            </w:tabs>
            <w:rPr>
              <w:rFonts w:eastAsiaTheme="minorEastAsia"/>
              <w:sz w:val="24"/>
              <w:szCs w:val="24"/>
              <w:lang w:val="en-US"/>
            </w:rPr>
          </w:pPr>
          <w:hyperlink w:anchor="_Toc477956918" w:history="1">
            <w:r w:rsidR="007B79E3" w:rsidRPr="00E1214F">
              <w:rPr>
                <w:rStyle w:val="Hyperlink"/>
              </w:rPr>
              <w:t>12.5</w:t>
            </w:r>
            <w:r w:rsidR="007B79E3">
              <w:rPr>
                <w:rFonts w:eastAsiaTheme="minorEastAsia"/>
                <w:sz w:val="24"/>
                <w:szCs w:val="24"/>
                <w:lang w:val="en-US"/>
              </w:rPr>
              <w:tab/>
            </w:r>
            <w:r w:rsidR="007B79E3" w:rsidRPr="00E1214F">
              <w:rPr>
                <w:rStyle w:val="Hyperlink"/>
              </w:rPr>
              <w:t>Lessons learned</w:t>
            </w:r>
            <w:r w:rsidR="007B79E3">
              <w:rPr>
                <w:webHidden/>
              </w:rPr>
              <w:tab/>
            </w:r>
            <w:r w:rsidR="007B79E3">
              <w:rPr>
                <w:webHidden/>
              </w:rPr>
              <w:fldChar w:fldCharType="begin"/>
            </w:r>
            <w:r w:rsidR="007B79E3">
              <w:rPr>
                <w:webHidden/>
              </w:rPr>
              <w:instrText xml:space="preserve"> PAGEREF _Toc477956918 \h </w:instrText>
            </w:r>
            <w:r w:rsidR="007B79E3">
              <w:rPr>
                <w:webHidden/>
              </w:rPr>
            </w:r>
            <w:r w:rsidR="007B79E3">
              <w:rPr>
                <w:webHidden/>
              </w:rPr>
              <w:fldChar w:fldCharType="separate"/>
            </w:r>
            <w:r w:rsidR="00D803BE">
              <w:rPr>
                <w:webHidden/>
              </w:rPr>
              <w:t>26</w:t>
            </w:r>
            <w:r w:rsidR="007B79E3">
              <w:rPr>
                <w:webHidden/>
              </w:rPr>
              <w:fldChar w:fldCharType="end"/>
            </w:r>
          </w:hyperlink>
        </w:p>
        <w:p w14:paraId="134F8ECD" w14:textId="77777777" w:rsidR="007B79E3" w:rsidRDefault="00D42747">
          <w:pPr>
            <w:pStyle w:val="TOC1"/>
            <w:rPr>
              <w:rFonts w:eastAsiaTheme="minorEastAsia"/>
              <w:b w:val="0"/>
              <w:sz w:val="24"/>
              <w:szCs w:val="24"/>
              <w:lang w:val="en-US"/>
            </w:rPr>
          </w:pPr>
          <w:hyperlink w:anchor="_Toc477956919" w:history="1">
            <w:r w:rsidR="007B79E3" w:rsidRPr="00E1214F">
              <w:rPr>
                <w:rStyle w:val="Hyperlink"/>
              </w:rPr>
              <w:t>13</w:t>
            </w:r>
            <w:r w:rsidR="007B79E3">
              <w:rPr>
                <w:rFonts w:eastAsiaTheme="minorEastAsia"/>
                <w:b w:val="0"/>
                <w:sz w:val="24"/>
                <w:szCs w:val="24"/>
                <w:lang w:val="en-US"/>
              </w:rPr>
              <w:tab/>
            </w:r>
            <w:r w:rsidR="007B79E3" w:rsidRPr="00E1214F">
              <w:rPr>
                <w:rStyle w:val="Hyperlink"/>
              </w:rPr>
              <w:t>An integrated approach to coastal catchment issues in the Peel–Harvey system</w:t>
            </w:r>
            <w:r w:rsidR="007B79E3">
              <w:rPr>
                <w:webHidden/>
              </w:rPr>
              <w:tab/>
            </w:r>
            <w:r w:rsidR="007B79E3">
              <w:rPr>
                <w:webHidden/>
              </w:rPr>
              <w:fldChar w:fldCharType="begin"/>
            </w:r>
            <w:r w:rsidR="007B79E3">
              <w:rPr>
                <w:webHidden/>
              </w:rPr>
              <w:instrText xml:space="preserve"> PAGEREF _Toc477956919 \h </w:instrText>
            </w:r>
            <w:r w:rsidR="007B79E3">
              <w:rPr>
                <w:webHidden/>
              </w:rPr>
            </w:r>
            <w:r w:rsidR="007B79E3">
              <w:rPr>
                <w:webHidden/>
              </w:rPr>
              <w:fldChar w:fldCharType="separate"/>
            </w:r>
            <w:r w:rsidR="00D803BE">
              <w:rPr>
                <w:webHidden/>
              </w:rPr>
              <w:t>28</w:t>
            </w:r>
            <w:r w:rsidR="007B79E3">
              <w:rPr>
                <w:webHidden/>
              </w:rPr>
              <w:fldChar w:fldCharType="end"/>
            </w:r>
          </w:hyperlink>
        </w:p>
        <w:p w14:paraId="6E261B46" w14:textId="77777777" w:rsidR="007B79E3" w:rsidRDefault="00D42747">
          <w:pPr>
            <w:pStyle w:val="TOC2"/>
            <w:tabs>
              <w:tab w:val="left" w:pos="1200"/>
            </w:tabs>
            <w:rPr>
              <w:rFonts w:eastAsiaTheme="minorEastAsia"/>
              <w:sz w:val="24"/>
              <w:szCs w:val="24"/>
              <w:lang w:val="en-US"/>
            </w:rPr>
          </w:pPr>
          <w:hyperlink w:anchor="_Toc477956921" w:history="1">
            <w:r w:rsidR="007B79E3" w:rsidRPr="00E1214F">
              <w:rPr>
                <w:rStyle w:val="Hyperlink"/>
              </w:rPr>
              <w:t>13.1</w:t>
            </w:r>
            <w:r w:rsidR="007B79E3">
              <w:rPr>
                <w:rFonts w:eastAsiaTheme="minorEastAsia"/>
                <w:sz w:val="24"/>
                <w:szCs w:val="24"/>
                <w:lang w:val="en-US"/>
              </w:rPr>
              <w:tab/>
            </w:r>
            <w:r w:rsidR="007B79E3" w:rsidRPr="00E1214F">
              <w:rPr>
                <w:rStyle w:val="Hyperlink"/>
              </w:rPr>
              <w:t>Place</w:t>
            </w:r>
            <w:r w:rsidR="007B79E3">
              <w:rPr>
                <w:webHidden/>
              </w:rPr>
              <w:tab/>
            </w:r>
            <w:r w:rsidR="007B79E3">
              <w:rPr>
                <w:webHidden/>
              </w:rPr>
              <w:fldChar w:fldCharType="begin"/>
            </w:r>
            <w:r w:rsidR="007B79E3">
              <w:rPr>
                <w:webHidden/>
              </w:rPr>
              <w:instrText xml:space="preserve"> PAGEREF _Toc477956921 \h </w:instrText>
            </w:r>
            <w:r w:rsidR="007B79E3">
              <w:rPr>
                <w:webHidden/>
              </w:rPr>
            </w:r>
            <w:r w:rsidR="007B79E3">
              <w:rPr>
                <w:webHidden/>
              </w:rPr>
              <w:fldChar w:fldCharType="separate"/>
            </w:r>
            <w:r w:rsidR="00D803BE">
              <w:rPr>
                <w:webHidden/>
              </w:rPr>
              <w:t>28</w:t>
            </w:r>
            <w:r w:rsidR="007B79E3">
              <w:rPr>
                <w:webHidden/>
              </w:rPr>
              <w:fldChar w:fldCharType="end"/>
            </w:r>
          </w:hyperlink>
        </w:p>
        <w:p w14:paraId="46F12D3D" w14:textId="77777777" w:rsidR="007B79E3" w:rsidRDefault="00D42747">
          <w:pPr>
            <w:pStyle w:val="TOC2"/>
            <w:tabs>
              <w:tab w:val="left" w:pos="1200"/>
            </w:tabs>
            <w:rPr>
              <w:rFonts w:eastAsiaTheme="minorEastAsia"/>
              <w:sz w:val="24"/>
              <w:szCs w:val="24"/>
              <w:lang w:val="en-US"/>
            </w:rPr>
          </w:pPr>
          <w:hyperlink w:anchor="_Toc477956922" w:history="1">
            <w:r w:rsidR="007B79E3" w:rsidRPr="00E1214F">
              <w:rPr>
                <w:rStyle w:val="Hyperlink"/>
              </w:rPr>
              <w:t>13.2</w:t>
            </w:r>
            <w:r w:rsidR="007B79E3">
              <w:rPr>
                <w:rFonts w:eastAsiaTheme="minorEastAsia"/>
                <w:sz w:val="24"/>
                <w:szCs w:val="24"/>
                <w:lang w:val="en-US"/>
              </w:rPr>
              <w:tab/>
            </w:r>
            <w:r w:rsidR="007B79E3" w:rsidRPr="00E1214F">
              <w:rPr>
                <w:rStyle w:val="Hyperlink"/>
              </w:rPr>
              <w:t>Challenge</w:t>
            </w:r>
            <w:r w:rsidR="007B79E3">
              <w:rPr>
                <w:webHidden/>
              </w:rPr>
              <w:tab/>
            </w:r>
            <w:r w:rsidR="007B79E3">
              <w:rPr>
                <w:webHidden/>
              </w:rPr>
              <w:fldChar w:fldCharType="begin"/>
            </w:r>
            <w:r w:rsidR="007B79E3">
              <w:rPr>
                <w:webHidden/>
              </w:rPr>
              <w:instrText xml:space="preserve"> PAGEREF _Toc477956922 \h </w:instrText>
            </w:r>
            <w:r w:rsidR="007B79E3">
              <w:rPr>
                <w:webHidden/>
              </w:rPr>
            </w:r>
            <w:r w:rsidR="007B79E3">
              <w:rPr>
                <w:webHidden/>
              </w:rPr>
              <w:fldChar w:fldCharType="separate"/>
            </w:r>
            <w:r w:rsidR="00D803BE">
              <w:rPr>
                <w:webHidden/>
              </w:rPr>
              <w:t>28</w:t>
            </w:r>
            <w:r w:rsidR="007B79E3">
              <w:rPr>
                <w:webHidden/>
              </w:rPr>
              <w:fldChar w:fldCharType="end"/>
            </w:r>
          </w:hyperlink>
        </w:p>
        <w:p w14:paraId="2D614AB6" w14:textId="77777777" w:rsidR="007B79E3" w:rsidRDefault="00D42747">
          <w:pPr>
            <w:pStyle w:val="TOC2"/>
            <w:tabs>
              <w:tab w:val="left" w:pos="1200"/>
            </w:tabs>
            <w:rPr>
              <w:rFonts w:eastAsiaTheme="minorEastAsia"/>
              <w:sz w:val="24"/>
              <w:szCs w:val="24"/>
              <w:lang w:val="en-US"/>
            </w:rPr>
          </w:pPr>
          <w:hyperlink w:anchor="_Toc477956923" w:history="1">
            <w:r w:rsidR="007B79E3" w:rsidRPr="00E1214F">
              <w:rPr>
                <w:rStyle w:val="Hyperlink"/>
              </w:rPr>
              <w:t>13.3</w:t>
            </w:r>
            <w:r w:rsidR="007B79E3">
              <w:rPr>
                <w:rFonts w:eastAsiaTheme="minorEastAsia"/>
                <w:sz w:val="24"/>
                <w:szCs w:val="24"/>
                <w:lang w:val="en-US"/>
              </w:rPr>
              <w:tab/>
            </w:r>
            <w:r w:rsidR="007B79E3" w:rsidRPr="00E1214F">
              <w:rPr>
                <w:rStyle w:val="Hyperlink"/>
              </w:rPr>
              <w:t>Response</w:t>
            </w:r>
            <w:r w:rsidR="007B79E3">
              <w:rPr>
                <w:webHidden/>
              </w:rPr>
              <w:tab/>
            </w:r>
            <w:r w:rsidR="007B79E3">
              <w:rPr>
                <w:webHidden/>
              </w:rPr>
              <w:fldChar w:fldCharType="begin"/>
            </w:r>
            <w:r w:rsidR="007B79E3">
              <w:rPr>
                <w:webHidden/>
              </w:rPr>
              <w:instrText xml:space="preserve"> PAGEREF _Toc477956923 \h </w:instrText>
            </w:r>
            <w:r w:rsidR="007B79E3">
              <w:rPr>
                <w:webHidden/>
              </w:rPr>
            </w:r>
            <w:r w:rsidR="007B79E3">
              <w:rPr>
                <w:webHidden/>
              </w:rPr>
              <w:fldChar w:fldCharType="separate"/>
            </w:r>
            <w:r w:rsidR="00D803BE">
              <w:rPr>
                <w:webHidden/>
              </w:rPr>
              <w:t>28</w:t>
            </w:r>
            <w:r w:rsidR="007B79E3">
              <w:rPr>
                <w:webHidden/>
              </w:rPr>
              <w:fldChar w:fldCharType="end"/>
            </w:r>
          </w:hyperlink>
        </w:p>
        <w:p w14:paraId="087C01E3" w14:textId="77777777" w:rsidR="007B79E3" w:rsidRDefault="00D42747">
          <w:pPr>
            <w:pStyle w:val="TOC2"/>
            <w:tabs>
              <w:tab w:val="left" w:pos="1200"/>
            </w:tabs>
            <w:rPr>
              <w:rFonts w:eastAsiaTheme="minorEastAsia"/>
              <w:sz w:val="24"/>
              <w:szCs w:val="24"/>
              <w:lang w:val="en-US"/>
            </w:rPr>
          </w:pPr>
          <w:hyperlink w:anchor="_Toc477956924" w:history="1">
            <w:r w:rsidR="007B79E3" w:rsidRPr="00E1214F">
              <w:rPr>
                <w:rStyle w:val="Hyperlink"/>
              </w:rPr>
              <w:t>13.4</w:t>
            </w:r>
            <w:r w:rsidR="007B79E3">
              <w:rPr>
                <w:rFonts w:eastAsiaTheme="minorEastAsia"/>
                <w:sz w:val="24"/>
                <w:szCs w:val="24"/>
                <w:lang w:val="en-US"/>
              </w:rPr>
              <w:tab/>
            </w:r>
            <w:r w:rsidR="007B79E3" w:rsidRPr="00E1214F">
              <w:rPr>
                <w:rStyle w:val="Hyperlink"/>
              </w:rPr>
              <w:t>Results</w:t>
            </w:r>
            <w:r w:rsidR="007B79E3">
              <w:rPr>
                <w:webHidden/>
              </w:rPr>
              <w:tab/>
            </w:r>
            <w:r w:rsidR="007B79E3">
              <w:rPr>
                <w:webHidden/>
              </w:rPr>
              <w:fldChar w:fldCharType="begin"/>
            </w:r>
            <w:r w:rsidR="007B79E3">
              <w:rPr>
                <w:webHidden/>
              </w:rPr>
              <w:instrText xml:space="preserve"> PAGEREF _Toc477956924 \h </w:instrText>
            </w:r>
            <w:r w:rsidR="007B79E3">
              <w:rPr>
                <w:webHidden/>
              </w:rPr>
            </w:r>
            <w:r w:rsidR="007B79E3">
              <w:rPr>
                <w:webHidden/>
              </w:rPr>
              <w:fldChar w:fldCharType="separate"/>
            </w:r>
            <w:r w:rsidR="00D803BE">
              <w:rPr>
                <w:webHidden/>
              </w:rPr>
              <w:t>29</w:t>
            </w:r>
            <w:r w:rsidR="007B79E3">
              <w:rPr>
                <w:webHidden/>
              </w:rPr>
              <w:fldChar w:fldCharType="end"/>
            </w:r>
          </w:hyperlink>
        </w:p>
        <w:p w14:paraId="186105CF" w14:textId="77777777" w:rsidR="007B79E3" w:rsidRDefault="00D42747">
          <w:pPr>
            <w:pStyle w:val="TOC2"/>
            <w:tabs>
              <w:tab w:val="left" w:pos="1200"/>
            </w:tabs>
            <w:rPr>
              <w:rFonts w:eastAsiaTheme="minorEastAsia"/>
              <w:sz w:val="24"/>
              <w:szCs w:val="24"/>
              <w:lang w:val="en-US"/>
            </w:rPr>
          </w:pPr>
          <w:hyperlink w:anchor="_Toc477956925" w:history="1">
            <w:r w:rsidR="007B79E3" w:rsidRPr="00E1214F">
              <w:rPr>
                <w:rStyle w:val="Hyperlink"/>
              </w:rPr>
              <w:t>13.5</w:t>
            </w:r>
            <w:r w:rsidR="007B79E3">
              <w:rPr>
                <w:rFonts w:eastAsiaTheme="minorEastAsia"/>
                <w:sz w:val="24"/>
                <w:szCs w:val="24"/>
                <w:lang w:val="en-US"/>
              </w:rPr>
              <w:tab/>
            </w:r>
            <w:r w:rsidR="007B79E3" w:rsidRPr="00E1214F">
              <w:rPr>
                <w:rStyle w:val="Hyperlink"/>
              </w:rPr>
              <w:t>Benefits</w:t>
            </w:r>
            <w:r w:rsidR="007B79E3">
              <w:rPr>
                <w:webHidden/>
              </w:rPr>
              <w:tab/>
            </w:r>
            <w:r w:rsidR="007B79E3">
              <w:rPr>
                <w:webHidden/>
              </w:rPr>
              <w:fldChar w:fldCharType="begin"/>
            </w:r>
            <w:r w:rsidR="007B79E3">
              <w:rPr>
                <w:webHidden/>
              </w:rPr>
              <w:instrText xml:space="preserve"> PAGEREF _Toc477956925 \h </w:instrText>
            </w:r>
            <w:r w:rsidR="007B79E3">
              <w:rPr>
                <w:webHidden/>
              </w:rPr>
            </w:r>
            <w:r w:rsidR="007B79E3">
              <w:rPr>
                <w:webHidden/>
              </w:rPr>
              <w:fldChar w:fldCharType="separate"/>
            </w:r>
            <w:r w:rsidR="00D803BE">
              <w:rPr>
                <w:webHidden/>
              </w:rPr>
              <w:t>29</w:t>
            </w:r>
            <w:r w:rsidR="007B79E3">
              <w:rPr>
                <w:webHidden/>
              </w:rPr>
              <w:fldChar w:fldCharType="end"/>
            </w:r>
          </w:hyperlink>
        </w:p>
        <w:p w14:paraId="5D288D58" w14:textId="77777777" w:rsidR="007B79E3" w:rsidRDefault="00D42747">
          <w:pPr>
            <w:pStyle w:val="TOC2"/>
            <w:tabs>
              <w:tab w:val="left" w:pos="1200"/>
            </w:tabs>
            <w:rPr>
              <w:rFonts w:eastAsiaTheme="minorEastAsia"/>
              <w:sz w:val="24"/>
              <w:szCs w:val="24"/>
              <w:lang w:val="en-US"/>
            </w:rPr>
          </w:pPr>
          <w:hyperlink w:anchor="_Toc477956926" w:history="1">
            <w:r w:rsidR="007B79E3" w:rsidRPr="00E1214F">
              <w:rPr>
                <w:rStyle w:val="Hyperlink"/>
              </w:rPr>
              <w:t>13.6</w:t>
            </w:r>
            <w:r w:rsidR="007B79E3">
              <w:rPr>
                <w:rFonts w:eastAsiaTheme="minorEastAsia"/>
                <w:sz w:val="24"/>
                <w:szCs w:val="24"/>
                <w:lang w:val="en-US"/>
              </w:rPr>
              <w:tab/>
            </w:r>
            <w:r w:rsidR="007B79E3" w:rsidRPr="00E1214F">
              <w:rPr>
                <w:rStyle w:val="Hyperlink"/>
              </w:rPr>
              <w:t>Lessons learned</w:t>
            </w:r>
            <w:r w:rsidR="007B79E3">
              <w:rPr>
                <w:webHidden/>
              </w:rPr>
              <w:tab/>
            </w:r>
            <w:r w:rsidR="007B79E3">
              <w:rPr>
                <w:webHidden/>
              </w:rPr>
              <w:fldChar w:fldCharType="begin"/>
            </w:r>
            <w:r w:rsidR="007B79E3">
              <w:rPr>
                <w:webHidden/>
              </w:rPr>
              <w:instrText xml:space="preserve"> PAGEREF _Toc477956926 \h </w:instrText>
            </w:r>
            <w:r w:rsidR="007B79E3">
              <w:rPr>
                <w:webHidden/>
              </w:rPr>
            </w:r>
            <w:r w:rsidR="007B79E3">
              <w:rPr>
                <w:webHidden/>
              </w:rPr>
              <w:fldChar w:fldCharType="separate"/>
            </w:r>
            <w:r w:rsidR="00D803BE">
              <w:rPr>
                <w:webHidden/>
              </w:rPr>
              <w:t>30</w:t>
            </w:r>
            <w:r w:rsidR="007B79E3">
              <w:rPr>
                <w:webHidden/>
              </w:rPr>
              <w:fldChar w:fldCharType="end"/>
            </w:r>
          </w:hyperlink>
        </w:p>
        <w:p w14:paraId="77C35D2E" w14:textId="77777777" w:rsidR="007B79E3" w:rsidRDefault="00D42747">
          <w:pPr>
            <w:pStyle w:val="TOC1"/>
            <w:rPr>
              <w:rFonts w:eastAsiaTheme="minorEastAsia"/>
              <w:b w:val="0"/>
              <w:sz w:val="24"/>
              <w:szCs w:val="24"/>
              <w:lang w:val="en-US"/>
            </w:rPr>
          </w:pPr>
          <w:hyperlink w:anchor="_Toc477956927" w:history="1">
            <w:r w:rsidR="007B79E3" w:rsidRPr="00E1214F">
              <w:rPr>
                <w:rStyle w:val="Hyperlink"/>
              </w:rPr>
              <w:t>14</w:t>
            </w:r>
            <w:r w:rsidR="007B79E3">
              <w:rPr>
                <w:rFonts w:eastAsiaTheme="minorEastAsia"/>
                <w:b w:val="0"/>
                <w:sz w:val="24"/>
                <w:szCs w:val="24"/>
                <w:lang w:val="en-US"/>
              </w:rPr>
              <w:tab/>
            </w:r>
            <w:r w:rsidR="007B79E3" w:rsidRPr="00E1214F">
              <w:rPr>
                <w:rStyle w:val="Hyperlink"/>
              </w:rPr>
              <w:t>National guidelines</w:t>
            </w:r>
            <w:r w:rsidR="007B79E3">
              <w:rPr>
                <w:webHidden/>
              </w:rPr>
              <w:tab/>
            </w:r>
            <w:r w:rsidR="007B79E3">
              <w:rPr>
                <w:webHidden/>
              </w:rPr>
              <w:fldChar w:fldCharType="begin"/>
            </w:r>
            <w:r w:rsidR="007B79E3">
              <w:rPr>
                <w:webHidden/>
              </w:rPr>
              <w:instrText xml:space="preserve"> PAGEREF _Toc477956927 \h </w:instrText>
            </w:r>
            <w:r w:rsidR="007B79E3">
              <w:rPr>
                <w:webHidden/>
              </w:rPr>
            </w:r>
            <w:r w:rsidR="007B79E3">
              <w:rPr>
                <w:webHidden/>
              </w:rPr>
              <w:fldChar w:fldCharType="separate"/>
            </w:r>
            <w:r w:rsidR="00D803BE">
              <w:rPr>
                <w:webHidden/>
              </w:rPr>
              <w:t>32</w:t>
            </w:r>
            <w:r w:rsidR="007B79E3">
              <w:rPr>
                <w:webHidden/>
              </w:rPr>
              <w:fldChar w:fldCharType="end"/>
            </w:r>
          </w:hyperlink>
        </w:p>
        <w:p w14:paraId="1CDAA35A" w14:textId="77777777" w:rsidR="007B79E3" w:rsidRDefault="00D42747">
          <w:pPr>
            <w:pStyle w:val="TOC1"/>
            <w:rPr>
              <w:rFonts w:eastAsiaTheme="minorEastAsia"/>
              <w:b w:val="0"/>
              <w:sz w:val="24"/>
              <w:szCs w:val="24"/>
              <w:lang w:val="en-US"/>
            </w:rPr>
          </w:pPr>
          <w:hyperlink w:anchor="_Toc477956928" w:history="1">
            <w:r w:rsidR="007B79E3" w:rsidRPr="00E1214F">
              <w:rPr>
                <w:rStyle w:val="Hyperlink"/>
              </w:rPr>
              <w:t>15</w:t>
            </w:r>
            <w:r w:rsidR="007B79E3">
              <w:rPr>
                <w:rFonts w:eastAsiaTheme="minorEastAsia"/>
                <w:b w:val="0"/>
                <w:sz w:val="24"/>
                <w:szCs w:val="24"/>
                <w:lang w:val="en-US"/>
              </w:rPr>
              <w:tab/>
            </w:r>
            <w:r w:rsidR="007B79E3" w:rsidRPr="00E1214F">
              <w:rPr>
                <w:rStyle w:val="Hyperlink"/>
              </w:rPr>
              <w:t>References and further reading</w:t>
            </w:r>
            <w:r w:rsidR="007B79E3">
              <w:rPr>
                <w:webHidden/>
              </w:rPr>
              <w:tab/>
            </w:r>
            <w:r w:rsidR="007B79E3">
              <w:rPr>
                <w:webHidden/>
              </w:rPr>
              <w:fldChar w:fldCharType="begin"/>
            </w:r>
            <w:r w:rsidR="007B79E3">
              <w:rPr>
                <w:webHidden/>
              </w:rPr>
              <w:instrText xml:space="preserve"> PAGEREF _Toc477956928 \h </w:instrText>
            </w:r>
            <w:r w:rsidR="007B79E3">
              <w:rPr>
                <w:webHidden/>
              </w:rPr>
            </w:r>
            <w:r w:rsidR="007B79E3">
              <w:rPr>
                <w:webHidden/>
              </w:rPr>
              <w:fldChar w:fldCharType="separate"/>
            </w:r>
            <w:r w:rsidR="00D803BE">
              <w:rPr>
                <w:webHidden/>
              </w:rPr>
              <w:t>33</w:t>
            </w:r>
            <w:r w:rsidR="007B79E3">
              <w:rPr>
                <w:webHidden/>
              </w:rPr>
              <w:fldChar w:fldCharType="end"/>
            </w:r>
          </w:hyperlink>
        </w:p>
        <w:p w14:paraId="72EF4FB6" w14:textId="77777777" w:rsidR="00A24F8F" w:rsidRDefault="00BE79B0">
          <w:r>
            <w:rPr>
              <w:b/>
              <w:noProof/>
            </w:rPr>
            <w:fldChar w:fldCharType="end"/>
          </w:r>
        </w:p>
      </w:sdtContent>
    </w:sdt>
    <w:p w14:paraId="72EF4FB7" w14:textId="77777777" w:rsidR="00A24F8F" w:rsidRDefault="00BE79B0">
      <w:pPr>
        <w:pStyle w:val="TOCHeading2"/>
        <w:rPr>
          <w:rStyle w:val="Strong"/>
        </w:rPr>
      </w:pPr>
      <w:r>
        <w:rPr>
          <w:rStyle w:val="Strong"/>
        </w:rPr>
        <w:t>Tables</w:t>
      </w:r>
    </w:p>
    <w:p w14:paraId="1C36D3C9" w14:textId="77777777" w:rsidR="009C4220" w:rsidRDefault="00BE79B0">
      <w:pPr>
        <w:pStyle w:val="TableofFigures"/>
        <w:tabs>
          <w:tab w:val="right" w:leader="dot" w:pos="9060"/>
        </w:tabs>
        <w:rPr>
          <w:rFonts w:eastAsiaTheme="minorEastAsia"/>
          <w:noProof/>
          <w:sz w:val="24"/>
          <w:szCs w:val="24"/>
          <w:lang w:val="en-US"/>
        </w:rPr>
      </w:pPr>
      <w:r>
        <w:fldChar w:fldCharType="begin"/>
      </w:r>
      <w:r>
        <w:instrText xml:space="preserve"> TOC \h \z \c "Table" </w:instrText>
      </w:r>
      <w:r>
        <w:fldChar w:fldCharType="separate"/>
      </w:r>
      <w:hyperlink w:anchor="_Toc477955404" w:history="1">
        <w:r w:rsidR="009C4220" w:rsidRPr="008340B3">
          <w:rPr>
            <w:rStyle w:val="Hyperlink"/>
            <w:noProof/>
          </w:rPr>
          <w:t>Table 1 Goulburn Broken Water Quality Strategy review—summary</w:t>
        </w:r>
        <w:r w:rsidR="009C4220">
          <w:rPr>
            <w:noProof/>
            <w:webHidden/>
          </w:rPr>
          <w:tab/>
        </w:r>
        <w:r w:rsidR="009C4220">
          <w:rPr>
            <w:noProof/>
            <w:webHidden/>
          </w:rPr>
          <w:fldChar w:fldCharType="begin"/>
        </w:r>
        <w:r w:rsidR="009C4220">
          <w:rPr>
            <w:noProof/>
            <w:webHidden/>
          </w:rPr>
          <w:instrText xml:space="preserve"> PAGEREF _Toc477955404 \h </w:instrText>
        </w:r>
        <w:r w:rsidR="009C4220">
          <w:rPr>
            <w:noProof/>
            <w:webHidden/>
          </w:rPr>
        </w:r>
        <w:r w:rsidR="009C4220">
          <w:rPr>
            <w:noProof/>
            <w:webHidden/>
          </w:rPr>
          <w:fldChar w:fldCharType="separate"/>
        </w:r>
        <w:r w:rsidR="00D803BE">
          <w:rPr>
            <w:noProof/>
            <w:webHidden/>
          </w:rPr>
          <w:t>3</w:t>
        </w:r>
        <w:r w:rsidR="009C4220">
          <w:rPr>
            <w:noProof/>
            <w:webHidden/>
          </w:rPr>
          <w:fldChar w:fldCharType="end"/>
        </w:r>
      </w:hyperlink>
    </w:p>
    <w:p w14:paraId="7E677D2A" w14:textId="77777777" w:rsidR="009C4220" w:rsidRDefault="00D42747">
      <w:pPr>
        <w:pStyle w:val="TableofFigures"/>
        <w:tabs>
          <w:tab w:val="right" w:leader="dot" w:pos="9060"/>
        </w:tabs>
        <w:rPr>
          <w:rFonts w:eastAsiaTheme="minorEastAsia"/>
          <w:noProof/>
          <w:sz w:val="24"/>
          <w:szCs w:val="24"/>
          <w:lang w:val="en-US"/>
        </w:rPr>
      </w:pPr>
      <w:hyperlink w:anchor="_Toc477955405" w:history="1">
        <w:r w:rsidR="009C4220" w:rsidRPr="008340B3">
          <w:rPr>
            <w:rStyle w:val="Hyperlink"/>
            <w:noProof/>
          </w:rPr>
          <w:t>Table 2 Botany Bay environmental values—summary</w:t>
        </w:r>
        <w:r w:rsidR="009C4220">
          <w:rPr>
            <w:noProof/>
            <w:webHidden/>
          </w:rPr>
          <w:tab/>
        </w:r>
        <w:r w:rsidR="009C4220">
          <w:rPr>
            <w:noProof/>
            <w:webHidden/>
          </w:rPr>
          <w:fldChar w:fldCharType="begin"/>
        </w:r>
        <w:r w:rsidR="009C4220">
          <w:rPr>
            <w:noProof/>
            <w:webHidden/>
          </w:rPr>
          <w:instrText xml:space="preserve"> PAGEREF _Toc477955405 \h </w:instrText>
        </w:r>
        <w:r w:rsidR="009C4220">
          <w:rPr>
            <w:noProof/>
            <w:webHidden/>
          </w:rPr>
        </w:r>
        <w:r w:rsidR="009C4220">
          <w:rPr>
            <w:noProof/>
            <w:webHidden/>
          </w:rPr>
          <w:fldChar w:fldCharType="separate"/>
        </w:r>
        <w:r w:rsidR="00D803BE">
          <w:rPr>
            <w:noProof/>
            <w:webHidden/>
          </w:rPr>
          <w:t>6</w:t>
        </w:r>
        <w:r w:rsidR="009C4220">
          <w:rPr>
            <w:noProof/>
            <w:webHidden/>
          </w:rPr>
          <w:fldChar w:fldCharType="end"/>
        </w:r>
      </w:hyperlink>
    </w:p>
    <w:p w14:paraId="6339A878" w14:textId="77777777" w:rsidR="009C4220" w:rsidRDefault="00D42747">
      <w:pPr>
        <w:pStyle w:val="TableofFigures"/>
        <w:tabs>
          <w:tab w:val="right" w:leader="dot" w:pos="9060"/>
        </w:tabs>
        <w:rPr>
          <w:rFonts w:eastAsiaTheme="minorEastAsia"/>
          <w:noProof/>
          <w:sz w:val="24"/>
          <w:szCs w:val="24"/>
          <w:lang w:val="en-US"/>
        </w:rPr>
      </w:pPr>
      <w:hyperlink w:anchor="_Toc477955406" w:history="1">
        <w:r w:rsidR="009C4220" w:rsidRPr="008340B3">
          <w:rPr>
            <w:rStyle w:val="Hyperlink"/>
            <w:noProof/>
          </w:rPr>
          <w:t>Table 3 South-east Queensland capacity building trial—summary</w:t>
        </w:r>
        <w:r w:rsidR="009C4220">
          <w:rPr>
            <w:noProof/>
            <w:webHidden/>
          </w:rPr>
          <w:tab/>
        </w:r>
        <w:r w:rsidR="009C4220">
          <w:rPr>
            <w:noProof/>
            <w:webHidden/>
          </w:rPr>
          <w:fldChar w:fldCharType="begin"/>
        </w:r>
        <w:r w:rsidR="009C4220">
          <w:rPr>
            <w:noProof/>
            <w:webHidden/>
          </w:rPr>
          <w:instrText xml:space="preserve"> PAGEREF _Toc477955406 \h </w:instrText>
        </w:r>
        <w:r w:rsidR="009C4220">
          <w:rPr>
            <w:noProof/>
            <w:webHidden/>
          </w:rPr>
        </w:r>
        <w:r w:rsidR="009C4220">
          <w:rPr>
            <w:noProof/>
            <w:webHidden/>
          </w:rPr>
          <w:fldChar w:fldCharType="separate"/>
        </w:r>
        <w:r w:rsidR="00D803BE">
          <w:rPr>
            <w:noProof/>
            <w:webHidden/>
          </w:rPr>
          <w:t>9</w:t>
        </w:r>
        <w:r w:rsidR="009C4220">
          <w:rPr>
            <w:noProof/>
            <w:webHidden/>
          </w:rPr>
          <w:fldChar w:fldCharType="end"/>
        </w:r>
      </w:hyperlink>
    </w:p>
    <w:p w14:paraId="3600F94F" w14:textId="77777777" w:rsidR="009C4220" w:rsidRDefault="00D42747">
      <w:pPr>
        <w:pStyle w:val="TableofFigures"/>
        <w:tabs>
          <w:tab w:val="right" w:leader="dot" w:pos="9060"/>
        </w:tabs>
        <w:rPr>
          <w:rFonts w:eastAsiaTheme="minorEastAsia"/>
          <w:noProof/>
          <w:sz w:val="24"/>
          <w:szCs w:val="24"/>
          <w:lang w:val="en-US"/>
        </w:rPr>
      </w:pPr>
      <w:hyperlink w:anchor="_Toc477955407" w:history="1">
        <w:r w:rsidR="009C4220" w:rsidRPr="008340B3">
          <w:rPr>
            <w:rStyle w:val="Hyperlink"/>
            <w:noProof/>
          </w:rPr>
          <w:t>Table 4 South Australian Murray–Darling Basin—summary</w:t>
        </w:r>
        <w:r w:rsidR="009C4220">
          <w:rPr>
            <w:noProof/>
            <w:webHidden/>
          </w:rPr>
          <w:tab/>
        </w:r>
        <w:r w:rsidR="009C4220">
          <w:rPr>
            <w:noProof/>
            <w:webHidden/>
          </w:rPr>
          <w:fldChar w:fldCharType="begin"/>
        </w:r>
        <w:r w:rsidR="009C4220">
          <w:rPr>
            <w:noProof/>
            <w:webHidden/>
          </w:rPr>
          <w:instrText xml:space="preserve"> PAGEREF _Toc477955407 \h </w:instrText>
        </w:r>
        <w:r w:rsidR="009C4220">
          <w:rPr>
            <w:noProof/>
            <w:webHidden/>
          </w:rPr>
        </w:r>
        <w:r w:rsidR="009C4220">
          <w:rPr>
            <w:noProof/>
            <w:webHidden/>
          </w:rPr>
          <w:fldChar w:fldCharType="separate"/>
        </w:r>
        <w:r w:rsidR="00D803BE">
          <w:rPr>
            <w:noProof/>
            <w:webHidden/>
          </w:rPr>
          <w:t>12</w:t>
        </w:r>
        <w:r w:rsidR="009C4220">
          <w:rPr>
            <w:noProof/>
            <w:webHidden/>
          </w:rPr>
          <w:fldChar w:fldCharType="end"/>
        </w:r>
      </w:hyperlink>
    </w:p>
    <w:p w14:paraId="5E690CE3" w14:textId="77777777" w:rsidR="009C4220" w:rsidRDefault="00D42747">
      <w:pPr>
        <w:pStyle w:val="TableofFigures"/>
        <w:tabs>
          <w:tab w:val="right" w:leader="dot" w:pos="9060"/>
        </w:tabs>
        <w:rPr>
          <w:rFonts w:eastAsiaTheme="minorEastAsia"/>
          <w:noProof/>
          <w:sz w:val="24"/>
          <w:szCs w:val="24"/>
          <w:lang w:val="en-US"/>
        </w:rPr>
      </w:pPr>
      <w:hyperlink w:anchor="_Toc477955408" w:history="1">
        <w:r w:rsidR="009C4220" w:rsidRPr="008340B3">
          <w:rPr>
            <w:rStyle w:val="Hyperlink"/>
            <w:noProof/>
          </w:rPr>
          <w:t>Table 5 Environmental values for surface and ground water bodies in the SAMDB (what values the community gives water bodies)</w:t>
        </w:r>
        <w:r w:rsidR="009C4220">
          <w:rPr>
            <w:noProof/>
            <w:webHidden/>
          </w:rPr>
          <w:tab/>
        </w:r>
        <w:r w:rsidR="009C4220">
          <w:rPr>
            <w:noProof/>
            <w:webHidden/>
          </w:rPr>
          <w:fldChar w:fldCharType="begin"/>
        </w:r>
        <w:r w:rsidR="009C4220">
          <w:rPr>
            <w:noProof/>
            <w:webHidden/>
          </w:rPr>
          <w:instrText xml:space="preserve"> PAGEREF _Toc477955408 \h </w:instrText>
        </w:r>
        <w:r w:rsidR="009C4220">
          <w:rPr>
            <w:noProof/>
            <w:webHidden/>
          </w:rPr>
        </w:r>
        <w:r w:rsidR="009C4220">
          <w:rPr>
            <w:noProof/>
            <w:webHidden/>
          </w:rPr>
          <w:fldChar w:fldCharType="separate"/>
        </w:r>
        <w:r w:rsidR="00D803BE">
          <w:rPr>
            <w:noProof/>
            <w:webHidden/>
          </w:rPr>
          <w:t>1</w:t>
        </w:r>
        <w:r w:rsidR="009C4220">
          <w:rPr>
            <w:noProof/>
            <w:webHidden/>
          </w:rPr>
          <w:fldChar w:fldCharType="end"/>
        </w:r>
      </w:hyperlink>
    </w:p>
    <w:p w14:paraId="7F203B59" w14:textId="77777777" w:rsidR="009C4220" w:rsidRDefault="00D42747">
      <w:pPr>
        <w:pStyle w:val="TableofFigures"/>
        <w:tabs>
          <w:tab w:val="right" w:leader="dot" w:pos="9060"/>
        </w:tabs>
        <w:rPr>
          <w:rFonts w:eastAsiaTheme="minorEastAsia"/>
          <w:noProof/>
          <w:sz w:val="24"/>
          <w:szCs w:val="24"/>
          <w:lang w:val="en-US"/>
        </w:rPr>
      </w:pPr>
      <w:hyperlink w:anchor="_Toc477955409" w:history="1">
        <w:r w:rsidR="009C4220" w:rsidRPr="008340B3">
          <w:rPr>
            <w:rStyle w:val="Hyperlink"/>
            <w:noProof/>
          </w:rPr>
          <w:t>Table 6 Examples of information on environmental values, management goals, and key pressures in the SAMDB</w:t>
        </w:r>
        <w:r w:rsidR="009C4220">
          <w:rPr>
            <w:noProof/>
            <w:webHidden/>
          </w:rPr>
          <w:tab/>
        </w:r>
        <w:r w:rsidR="009C4220">
          <w:rPr>
            <w:noProof/>
            <w:webHidden/>
          </w:rPr>
          <w:fldChar w:fldCharType="begin"/>
        </w:r>
        <w:r w:rsidR="009C4220">
          <w:rPr>
            <w:noProof/>
            <w:webHidden/>
          </w:rPr>
          <w:instrText xml:space="preserve"> PAGEREF _Toc477955409 \h </w:instrText>
        </w:r>
        <w:r w:rsidR="009C4220">
          <w:rPr>
            <w:noProof/>
            <w:webHidden/>
          </w:rPr>
        </w:r>
        <w:r w:rsidR="009C4220">
          <w:rPr>
            <w:noProof/>
            <w:webHidden/>
          </w:rPr>
          <w:fldChar w:fldCharType="separate"/>
        </w:r>
        <w:r w:rsidR="00D803BE">
          <w:rPr>
            <w:noProof/>
            <w:webHidden/>
          </w:rPr>
          <w:t>1</w:t>
        </w:r>
        <w:r w:rsidR="009C4220">
          <w:rPr>
            <w:noProof/>
            <w:webHidden/>
          </w:rPr>
          <w:fldChar w:fldCharType="end"/>
        </w:r>
      </w:hyperlink>
    </w:p>
    <w:p w14:paraId="1291D233" w14:textId="77777777" w:rsidR="009C4220" w:rsidRDefault="00D42747">
      <w:pPr>
        <w:pStyle w:val="TableofFigures"/>
        <w:tabs>
          <w:tab w:val="right" w:leader="dot" w:pos="9060"/>
        </w:tabs>
        <w:rPr>
          <w:rFonts w:eastAsiaTheme="minorEastAsia"/>
          <w:noProof/>
          <w:sz w:val="24"/>
          <w:szCs w:val="24"/>
          <w:lang w:val="en-US"/>
        </w:rPr>
      </w:pPr>
      <w:hyperlink w:anchor="_Toc477955410" w:history="1">
        <w:r w:rsidR="009C4220" w:rsidRPr="008340B3">
          <w:rPr>
            <w:rStyle w:val="Hyperlink"/>
            <w:noProof/>
          </w:rPr>
          <w:t>Table 7 Water quality and quantity at Tindall—summary</w:t>
        </w:r>
        <w:r w:rsidR="009C4220">
          <w:rPr>
            <w:noProof/>
            <w:webHidden/>
          </w:rPr>
          <w:tab/>
        </w:r>
        <w:r w:rsidR="009C4220">
          <w:rPr>
            <w:noProof/>
            <w:webHidden/>
          </w:rPr>
          <w:fldChar w:fldCharType="begin"/>
        </w:r>
        <w:r w:rsidR="009C4220">
          <w:rPr>
            <w:noProof/>
            <w:webHidden/>
          </w:rPr>
          <w:instrText xml:space="preserve"> PAGEREF _Toc477955410 \h </w:instrText>
        </w:r>
        <w:r w:rsidR="009C4220">
          <w:rPr>
            <w:noProof/>
            <w:webHidden/>
          </w:rPr>
        </w:r>
        <w:r w:rsidR="009C4220">
          <w:rPr>
            <w:noProof/>
            <w:webHidden/>
          </w:rPr>
          <w:fldChar w:fldCharType="separate"/>
        </w:r>
        <w:r w:rsidR="00D803BE">
          <w:rPr>
            <w:noProof/>
            <w:webHidden/>
          </w:rPr>
          <w:t>3</w:t>
        </w:r>
        <w:r w:rsidR="009C4220">
          <w:rPr>
            <w:noProof/>
            <w:webHidden/>
          </w:rPr>
          <w:fldChar w:fldCharType="end"/>
        </w:r>
      </w:hyperlink>
    </w:p>
    <w:p w14:paraId="7F39B495" w14:textId="77777777" w:rsidR="009C4220" w:rsidRDefault="00D42747">
      <w:pPr>
        <w:pStyle w:val="TableofFigures"/>
        <w:tabs>
          <w:tab w:val="right" w:leader="dot" w:pos="9060"/>
        </w:tabs>
        <w:rPr>
          <w:rFonts w:eastAsiaTheme="minorEastAsia"/>
          <w:noProof/>
          <w:sz w:val="24"/>
          <w:szCs w:val="24"/>
          <w:lang w:val="en-US"/>
        </w:rPr>
      </w:pPr>
      <w:hyperlink w:anchor="_Toc477955411" w:history="1">
        <w:r w:rsidR="009C4220" w:rsidRPr="008340B3">
          <w:rPr>
            <w:rStyle w:val="Hyperlink"/>
            <w:noProof/>
          </w:rPr>
          <w:t>Table 8 Examples of beneficial uses for non-consumptive and consumptive uses</w:t>
        </w:r>
        <w:r w:rsidR="009C4220">
          <w:rPr>
            <w:noProof/>
            <w:webHidden/>
          </w:rPr>
          <w:tab/>
        </w:r>
        <w:r w:rsidR="009C4220">
          <w:rPr>
            <w:noProof/>
            <w:webHidden/>
          </w:rPr>
          <w:fldChar w:fldCharType="begin"/>
        </w:r>
        <w:r w:rsidR="009C4220">
          <w:rPr>
            <w:noProof/>
            <w:webHidden/>
          </w:rPr>
          <w:instrText xml:space="preserve"> PAGEREF _Toc477955411 \h </w:instrText>
        </w:r>
        <w:r w:rsidR="009C4220">
          <w:rPr>
            <w:noProof/>
            <w:webHidden/>
          </w:rPr>
        </w:r>
        <w:r w:rsidR="009C4220">
          <w:rPr>
            <w:noProof/>
            <w:webHidden/>
          </w:rPr>
          <w:fldChar w:fldCharType="separate"/>
        </w:r>
        <w:r w:rsidR="00D803BE">
          <w:rPr>
            <w:noProof/>
            <w:webHidden/>
          </w:rPr>
          <w:t>4</w:t>
        </w:r>
        <w:r w:rsidR="009C4220">
          <w:rPr>
            <w:noProof/>
            <w:webHidden/>
          </w:rPr>
          <w:fldChar w:fldCharType="end"/>
        </w:r>
      </w:hyperlink>
    </w:p>
    <w:p w14:paraId="63D1B1F6" w14:textId="77777777" w:rsidR="009C4220" w:rsidRDefault="00D42747">
      <w:pPr>
        <w:pStyle w:val="TableofFigures"/>
        <w:tabs>
          <w:tab w:val="right" w:leader="dot" w:pos="9060"/>
        </w:tabs>
        <w:rPr>
          <w:rFonts w:eastAsiaTheme="minorEastAsia"/>
          <w:noProof/>
          <w:sz w:val="24"/>
          <w:szCs w:val="24"/>
          <w:lang w:val="en-US"/>
        </w:rPr>
      </w:pPr>
      <w:hyperlink w:anchor="_Toc477955412" w:history="1">
        <w:r w:rsidR="009C4220" w:rsidRPr="008340B3">
          <w:rPr>
            <w:rStyle w:val="Hyperlink"/>
            <w:noProof/>
          </w:rPr>
          <w:t>Table 9 Derwent Estuary—summary</w:t>
        </w:r>
        <w:r w:rsidR="009C4220">
          <w:rPr>
            <w:noProof/>
            <w:webHidden/>
          </w:rPr>
          <w:tab/>
        </w:r>
        <w:r w:rsidR="009C4220">
          <w:rPr>
            <w:noProof/>
            <w:webHidden/>
          </w:rPr>
          <w:fldChar w:fldCharType="begin"/>
        </w:r>
        <w:r w:rsidR="009C4220">
          <w:rPr>
            <w:noProof/>
            <w:webHidden/>
          </w:rPr>
          <w:instrText xml:space="preserve"> PAGEREF _Toc477955412 \h </w:instrText>
        </w:r>
        <w:r w:rsidR="009C4220">
          <w:rPr>
            <w:noProof/>
            <w:webHidden/>
          </w:rPr>
        </w:r>
        <w:r w:rsidR="009C4220">
          <w:rPr>
            <w:noProof/>
            <w:webHidden/>
          </w:rPr>
          <w:fldChar w:fldCharType="separate"/>
        </w:r>
        <w:r w:rsidR="00D803BE">
          <w:rPr>
            <w:noProof/>
            <w:webHidden/>
          </w:rPr>
          <w:t>6</w:t>
        </w:r>
        <w:r w:rsidR="009C4220">
          <w:rPr>
            <w:noProof/>
            <w:webHidden/>
          </w:rPr>
          <w:fldChar w:fldCharType="end"/>
        </w:r>
      </w:hyperlink>
    </w:p>
    <w:p w14:paraId="7EA511B1" w14:textId="77777777" w:rsidR="009C4220" w:rsidRDefault="00D42747">
      <w:pPr>
        <w:pStyle w:val="TableofFigures"/>
        <w:tabs>
          <w:tab w:val="right" w:leader="dot" w:pos="9060"/>
        </w:tabs>
        <w:rPr>
          <w:rFonts w:eastAsiaTheme="minorEastAsia"/>
          <w:noProof/>
          <w:sz w:val="24"/>
          <w:szCs w:val="24"/>
          <w:lang w:val="en-US"/>
        </w:rPr>
      </w:pPr>
      <w:hyperlink w:anchor="_Toc477955413" w:history="1">
        <w:r w:rsidR="009C4220" w:rsidRPr="008340B3">
          <w:rPr>
            <w:rStyle w:val="Hyperlink"/>
            <w:noProof/>
          </w:rPr>
          <w:t>Table 10 Reef Water Quality Protection Plan—summary</w:t>
        </w:r>
        <w:r w:rsidR="009C4220">
          <w:rPr>
            <w:noProof/>
            <w:webHidden/>
          </w:rPr>
          <w:tab/>
        </w:r>
        <w:r w:rsidR="009C4220">
          <w:rPr>
            <w:noProof/>
            <w:webHidden/>
          </w:rPr>
          <w:fldChar w:fldCharType="begin"/>
        </w:r>
        <w:r w:rsidR="009C4220">
          <w:rPr>
            <w:noProof/>
            <w:webHidden/>
          </w:rPr>
          <w:instrText xml:space="preserve"> PAGEREF _Toc477955413 \h </w:instrText>
        </w:r>
        <w:r w:rsidR="009C4220">
          <w:rPr>
            <w:noProof/>
            <w:webHidden/>
          </w:rPr>
        </w:r>
        <w:r w:rsidR="009C4220">
          <w:rPr>
            <w:noProof/>
            <w:webHidden/>
          </w:rPr>
          <w:fldChar w:fldCharType="separate"/>
        </w:r>
        <w:r w:rsidR="00D803BE">
          <w:rPr>
            <w:noProof/>
            <w:webHidden/>
          </w:rPr>
          <w:t>11</w:t>
        </w:r>
        <w:r w:rsidR="009C4220">
          <w:rPr>
            <w:noProof/>
            <w:webHidden/>
          </w:rPr>
          <w:fldChar w:fldCharType="end"/>
        </w:r>
      </w:hyperlink>
    </w:p>
    <w:p w14:paraId="1DA49FA6" w14:textId="77777777" w:rsidR="009C4220" w:rsidRDefault="00D42747">
      <w:pPr>
        <w:pStyle w:val="TableofFigures"/>
        <w:tabs>
          <w:tab w:val="right" w:leader="dot" w:pos="9060"/>
        </w:tabs>
        <w:rPr>
          <w:rFonts w:eastAsiaTheme="minorEastAsia"/>
          <w:noProof/>
          <w:sz w:val="24"/>
          <w:szCs w:val="24"/>
          <w:lang w:val="en-US"/>
        </w:rPr>
      </w:pPr>
      <w:hyperlink w:anchor="_Toc477955414" w:history="1">
        <w:r w:rsidR="009C4220" w:rsidRPr="008340B3">
          <w:rPr>
            <w:rStyle w:val="Hyperlink"/>
            <w:noProof/>
          </w:rPr>
          <w:t>Table 11 Northern Agricultural Region Targeted Investment Program—summary</w:t>
        </w:r>
        <w:r w:rsidR="009C4220">
          <w:rPr>
            <w:noProof/>
            <w:webHidden/>
          </w:rPr>
          <w:tab/>
        </w:r>
        <w:r w:rsidR="009C4220">
          <w:rPr>
            <w:noProof/>
            <w:webHidden/>
          </w:rPr>
          <w:fldChar w:fldCharType="begin"/>
        </w:r>
        <w:r w:rsidR="009C4220">
          <w:rPr>
            <w:noProof/>
            <w:webHidden/>
          </w:rPr>
          <w:instrText xml:space="preserve"> PAGEREF _Toc477955414 \h </w:instrText>
        </w:r>
        <w:r w:rsidR="009C4220">
          <w:rPr>
            <w:noProof/>
            <w:webHidden/>
          </w:rPr>
        </w:r>
        <w:r w:rsidR="009C4220">
          <w:rPr>
            <w:noProof/>
            <w:webHidden/>
          </w:rPr>
          <w:fldChar w:fldCharType="separate"/>
        </w:r>
        <w:r w:rsidR="00D803BE">
          <w:rPr>
            <w:noProof/>
            <w:webHidden/>
          </w:rPr>
          <w:t>15</w:t>
        </w:r>
        <w:r w:rsidR="009C4220">
          <w:rPr>
            <w:noProof/>
            <w:webHidden/>
          </w:rPr>
          <w:fldChar w:fldCharType="end"/>
        </w:r>
      </w:hyperlink>
    </w:p>
    <w:p w14:paraId="4F8D6FF5" w14:textId="77777777" w:rsidR="009C4220" w:rsidRDefault="00D42747">
      <w:pPr>
        <w:pStyle w:val="TableofFigures"/>
        <w:tabs>
          <w:tab w:val="right" w:leader="dot" w:pos="9060"/>
        </w:tabs>
        <w:rPr>
          <w:rFonts w:eastAsiaTheme="minorEastAsia"/>
          <w:noProof/>
          <w:sz w:val="24"/>
          <w:szCs w:val="24"/>
          <w:lang w:val="en-US"/>
        </w:rPr>
      </w:pPr>
      <w:hyperlink w:anchor="_Toc477955415" w:history="1">
        <w:r w:rsidR="009C4220" w:rsidRPr="008340B3">
          <w:rPr>
            <w:rStyle w:val="Hyperlink"/>
            <w:noProof/>
          </w:rPr>
          <w:t>Table 12 Northern Rivers Ecosystem Health Monitoring Program—summary</w:t>
        </w:r>
        <w:r w:rsidR="009C4220">
          <w:rPr>
            <w:noProof/>
            <w:webHidden/>
          </w:rPr>
          <w:tab/>
        </w:r>
        <w:r w:rsidR="009C4220">
          <w:rPr>
            <w:noProof/>
            <w:webHidden/>
          </w:rPr>
          <w:fldChar w:fldCharType="begin"/>
        </w:r>
        <w:r w:rsidR="009C4220">
          <w:rPr>
            <w:noProof/>
            <w:webHidden/>
          </w:rPr>
          <w:instrText xml:space="preserve"> PAGEREF _Toc477955415 \h </w:instrText>
        </w:r>
        <w:r w:rsidR="009C4220">
          <w:rPr>
            <w:noProof/>
            <w:webHidden/>
          </w:rPr>
        </w:r>
        <w:r w:rsidR="009C4220">
          <w:rPr>
            <w:noProof/>
            <w:webHidden/>
          </w:rPr>
          <w:fldChar w:fldCharType="separate"/>
        </w:r>
        <w:r w:rsidR="00D803BE">
          <w:rPr>
            <w:noProof/>
            <w:webHidden/>
          </w:rPr>
          <w:t>18</w:t>
        </w:r>
        <w:r w:rsidR="009C4220">
          <w:rPr>
            <w:noProof/>
            <w:webHidden/>
          </w:rPr>
          <w:fldChar w:fldCharType="end"/>
        </w:r>
      </w:hyperlink>
    </w:p>
    <w:p w14:paraId="000CDCE1" w14:textId="77777777" w:rsidR="009C4220" w:rsidRDefault="00D42747">
      <w:pPr>
        <w:pStyle w:val="TableofFigures"/>
        <w:tabs>
          <w:tab w:val="right" w:leader="dot" w:pos="9060"/>
        </w:tabs>
        <w:rPr>
          <w:rFonts w:eastAsiaTheme="minorEastAsia"/>
          <w:noProof/>
          <w:sz w:val="24"/>
          <w:szCs w:val="24"/>
          <w:lang w:val="en-US"/>
        </w:rPr>
      </w:pPr>
      <w:hyperlink w:anchor="_Toc477955416" w:history="1">
        <w:r w:rsidR="009C4220" w:rsidRPr="008340B3">
          <w:rPr>
            <w:rStyle w:val="Hyperlink"/>
            <w:noProof/>
          </w:rPr>
          <w:t>Table 13 Port Waterways of Adelaide—summary</w:t>
        </w:r>
        <w:r w:rsidR="009C4220">
          <w:rPr>
            <w:noProof/>
            <w:webHidden/>
          </w:rPr>
          <w:tab/>
        </w:r>
        <w:r w:rsidR="009C4220">
          <w:rPr>
            <w:noProof/>
            <w:webHidden/>
          </w:rPr>
          <w:fldChar w:fldCharType="begin"/>
        </w:r>
        <w:r w:rsidR="009C4220">
          <w:rPr>
            <w:noProof/>
            <w:webHidden/>
          </w:rPr>
          <w:instrText xml:space="preserve"> PAGEREF _Toc477955416 \h </w:instrText>
        </w:r>
        <w:r w:rsidR="009C4220">
          <w:rPr>
            <w:noProof/>
            <w:webHidden/>
          </w:rPr>
        </w:r>
        <w:r w:rsidR="009C4220">
          <w:rPr>
            <w:noProof/>
            <w:webHidden/>
          </w:rPr>
          <w:fldChar w:fldCharType="separate"/>
        </w:r>
        <w:r w:rsidR="00D803BE">
          <w:rPr>
            <w:noProof/>
            <w:webHidden/>
          </w:rPr>
          <w:t>21</w:t>
        </w:r>
        <w:r w:rsidR="009C4220">
          <w:rPr>
            <w:noProof/>
            <w:webHidden/>
          </w:rPr>
          <w:fldChar w:fldCharType="end"/>
        </w:r>
      </w:hyperlink>
    </w:p>
    <w:p w14:paraId="0882532C" w14:textId="77777777" w:rsidR="009C4220" w:rsidRDefault="00D42747">
      <w:pPr>
        <w:pStyle w:val="TableofFigures"/>
        <w:tabs>
          <w:tab w:val="right" w:leader="dot" w:pos="9060"/>
        </w:tabs>
        <w:rPr>
          <w:rFonts w:eastAsiaTheme="minorEastAsia"/>
          <w:noProof/>
          <w:sz w:val="24"/>
          <w:szCs w:val="24"/>
          <w:lang w:val="en-US"/>
        </w:rPr>
      </w:pPr>
      <w:hyperlink w:anchor="_Toc477955417" w:history="1">
        <w:r w:rsidR="009C4220" w:rsidRPr="008340B3">
          <w:rPr>
            <w:rStyle w:val="Hyperlink"/>
            <w:noProof/>
          </w:rPr>
          <w:t>Table 14 Nitrogen and phosphorus loads and targets for principal sources (tonnes per year)</w:t>
        </w:r>
        <w:r w:rsidR="009C4220">
          <w:rPr>
            <w:noProof/>
            <w:webHidden/>
          </w:rPr>
          <w:tab/>
        </w:r>
        <w:r w:rsidR="009C4220">
          <w:rPr>
            <w:noProof/>
            <w:webHidden/>
          </w:rPr>
          <w:fldChar w:fldCharType="begin"/>
        </w:r>
        <w:r w:rsidR="009C4220">
          <w:rPr>
            <w:noProof/>
            <w:webHidden/>
          </w:rPr>
          <w:instrText xml:space="preserve"> PAGEREF _Toc477955417 \h </w:instrText>
        </w:r>
        <w:r w:rsidR="009C4220">
          <w:rPr>
            <w:noProof/>
            <w:webHidden/>
          </w:rPr>
        </w:r>
        <w:r w:rsidR="009C4220">
          <w:rPr>
            <w:noProof/>
            <w:webHidden/>
          </w:rPr>
          <w:fldChar w:fldCharType="separate"/>
        </w:r>
        <w:r w:rsidR="00D803BE">
          <w:rPr>
            <w:noProof/>
            <w:webHidden/>
          </w:rPr>
          <w:t>22</w:t>
        </w:r>
        <w:r w:rsidR="009C4220">
          <w:rPr>
            <w:noProof/>
            <w:webHidden/>
          </w:rPr>
          <w:fldChar w:fldCharType="end"/>
        </w:r>
      </w:hyperlink>
    </w:p>
    <w:p w14:paraId="0ABD71A4" w14:textId="77777777" w:rsidR="009C4220" w:rsidRDefault="00D42747">
      <w:pPr>
        <w:pStyle w:val="TableofFigures"/>
        <w:tabs>
          <w:tab w:val="right" w:leader="dot" w:pos="9060"/>
        </w:tabs>
        <w:rPr>
          <w:rFonts w:eastAsiaTheme="minorEastAsia"/>
          <w:noProof/>
          <w:sz w:val="24"/>
          <w:szCs w:val="24"/>
          <w:lang w:val="en-US"/>
        </w:rPr>
      </w:pPr>
      <w:hyperlink w:anchor="_Toc477955418" w:history="1">
        <w:r w:rsidR="009C4220" w:rsidRPr="008340B3">
          <w:rPr>
            <w:rStyle w:val="Hyperlink"/>
            <w:noProof/>
          </w:rPr>
          <w:t>Table 15 New South Wales monitoring programme—summary</w:t>
        </w:r>
        <w:r w:rsidR="009C4220">
          <w:rPr>
            <w:noProof/>
            <w:webHidden/>
          </w:rPr>
          <w:tab/>
        </w:r>
        <w:r w:rsidR="009C4220">
          <w:rPr>
            <w:noProof/>
            <w:webHidden/>
          </w:rPr>
          <w:fldChar w:fldCharType="begin"/>
        </w:r>
        <w:r w:rsidR="009C4220">
          <w:rPr>
            <w:noProof/>
            <w:webHidden/>
          </w:rPr>
          <w:instrText xml:space="preserve"> PAGEREF _Toc477955418 \h </w:instrText>
        </w:r>
        <w:r w:rsidR="009C4220">
          <w:rPr>
            <w:noProof/>
            <w:webHidden/>
          </w:rPr>
        </w:r>
        <w:r w:rsidR="009C4220">
          <w:rPr>
            <w:noProof/>
            <w:webHidden/>
          </w:rPr>
          <w:fldChar w:fldCharType="separate"/>
        </w:r>
        <w:r w:rsidR="00D803BE">
          <w:rPr>
            <w:noProof/>
            <w:webHidden/>
          </w:rPr>
          <w:t>25</w:t>
        </w:r>
        <w:r w:rsidR="009C4220">
          <w:rPr>
            <w:noProof/>
            <w:webHidden/>
          </w:rPr>
          <w:fldChar w:fldCharType="end"/>
        </w:r>
      </w:hyperlink>
    </w:p>
    <w:p w14:paraId="20BD599F" w14:textId="77777777" w:rsidR="009C4220" w:rsidRDefault="00D42747">
      <w:pPr>
        <w:pStyle w:val="TableofFigures"/>
        <w:tabs>
          <w:tab w:val="right" w:leader="dot" w:pos="9060"/>
        </w:tabs>
        <w:rPr>
          <w:rFonts w:eastAsiaTheme="minorEastAsia"/>
          <w:noProof/>
          <w:sz w:val="24"/>
          <w:szCs w:val="24"/>
          <w:lang w:val="en-US"/>
        </w:rPr>
      </w:pPr>
      <w:hyperlink w:anchor="_Toc477955419" w:history="1">
        <w:r w:rsidR="009C4220" w:rsidRPr="008340B3">
          <w:rPr>
            <w:rStyle w:val="Hyperlink"/>
            <w:noProof/>
          </w:rPr>
          <w:t>Table 16 Peel–Harvey system coastal catchment management—summary</w:t>
        </w:r>
        <w:r w:rsidR="009C4220">
          <w:rPr>
            <w:noProof/>
            <w:webHidden/>
          </w:rPr>
          <w:tab/>
        </w:r>
        <w:r w:rsidR="009C4220">
          <w:rPr>
            <w:noProof/>
            <w:webHidden/>
          </w:rPr>
          <w:fldChar w:fldCharType="begin"/>
        </w:r>
        <w:r w:rsidR="009C4220">
          <w:rPr>
            <w:noProof/>
            <w:webHidden/>
          </w:rPr>
          <w:instrText xml:space="preserve"> PAGEREF _Toc477955419 \h </w:instrText>
        </w:r>
        <w:r w:rsidR="009C4220">
          <w:rPr>
            <w:noProof/>
            <w:webHidden/>
          </w:rPr>
        </w:r>
        <w:r w:rsidR="009C4220">
          <w:rPr>
            <w:noProof/>
            <w:webHidden/>
          </w:rPr>
          <w:fldChar w:fldCharType="separate"/>
        </w:r>
        <w:r w:rsidR="00D803BE">
          <w:rPr>
            <w:noProof/>
            <w:webHidden/>
          </w:rPr>
          <w:t>28</w:t>
        </w:r>
        <w:r w:rsidR="009C4220">
          <w:rPr>
            <w:noProof/>
            <w:webHidden/>
          </w:rPr>
          <w:fldChar w:fldCharType="end"/>
        </w:r>
      </w:hyperlink>
    </w:p>
    <w:p w14:paraId="72EF4FBB" w14:textId="644B0275" w:rsidR="00A24F8F" w:rsidRDefault="00BE79B0" w:rsidP="00CE425D">
      <w:pPr>
        <w:spacing w:before="120" w:after="120"/>
      </w:pPr>
      <w:r>
        <w:rPr>
          <w:noProof/>
        </w:rPr>
        <w:fldChar w:fldCharType="end"/>
      </w:r>
      <w:r w:rsidR="00CE425D" w:rsidDel="00CE425D">
        <w:t xml:space="preserve"> </w:t>
      </w:r>
    </w:p>
    <w:p w14:paraId="72EF4FBC" w14:textId="77777777" w:rsidR="00A24F8F" w:rsidRDefault="00BE79B0">
      <w:pPr>
        <w:pStyle w:val="TOCHeading2"/>
        <w:rPr>
          <w:rStyle w:val="Strong"/>
        </w:rPr>
      </w:pPr>
      <w:r>
        <w:rPr>
          <w:rStyle w:val="Strong"/>
        </w:rPr>
        <w:t>Figures</w:t>
      </w:r>
    </w:p>
    <w:p w14:paraId="73900F41" w14:textId="77777777" w:rsidR="00767DA4" w:rsidRDefault="00BE79B0">
      <w:pPr>
        <w:pStyle w:val="TableofFigures"/>
        <w:tabs>
          <w:tab w:val="right" w:leader="dot" w:pos="9060"/>
        </w:tabs>
        <w:rPr>
          <w:rFonts w:eastAsiaTheme="minorEastAsia"/>
          <w:noProof/>
          <w:sz w:val="24"/>
          <w:szCs w:val="24"/>
          <w:lang w:val="en-US"/>
        </w:rPr>
      </w:pPr>
      <w:r>
        <w:fldChar w:fldCharType="begin"/>
      </w:r>
      <w:r>
        <w:instrText xml:space="preserve"> TOC \h \z \c "Figure" </w:instrText>
      </w:r>
      <w:r>
        <w:fldChar w:fldCharType="separate"/>
      </w:r>
      <w:hyperlink w:anchor="_Toc477958043" w:history="1">
        <w:r w:rsidR="00767DA4" w:rsidRPr="00661B89">
          <w:rPr>
            <w:rStyle w:val="Hyperlink"/>
            <w:noProof/>
          </w:rPr>
          <w:t>Figure 1 Total phosphorus contributions—1994, 2007 and expected</w:t>
        </w:r>
        <w:r w:rsidR="00767DA4">
          <w:rPr>
            <w:noProof/>
            <w:webHidden/>
          </w:rPr>
          <w:tab/>
        </w:r>
        <w:r w:rsidR="00767DA4">
          <w:rPr>
            <w:noProof/>
            <w:webHidden/>
          </w:rPr>
          <w:fldChar w:fldCharType="begin"/>
        </w:r>
        <w:r w:rsidR="00767DA4">
          <w:rPr>
            <w:noProof/>
            <w:webHidden/>
          </w:rPr>
          <w:instrText xml:space="preserve"> PAGEREF _Toc477958043 \h </w:instrText>
        </w:r>
        <w:r w:rsidR="00767DA4">
          <w:rPr>
            <w:noProof/>
            <w:webHidden/>
          </w:rPr>
        </w:r>
        <w:r w:rsidR="00767DA4">
          <w:rPr>
            <w:noProof/>
            <w:webHidden/>
          </w:rPr>
          <w:fldChar w:fldCharType="separate"/>
        </w:r>
        <w:r w:rsidR="00D803BE">
          <w:rPr>
            <w:noProof/>
            <w:webHidden/>
          </w:rPr>
          <w:t>5</w:t>
        </w:r>
        <w:r w:rsidR="00767DA4">
          <w:rPr>
            <w:noProof/>
            <w:webHidden/>
          </w:rPr>
          <w:fldChar w:fldCharType="end"/>
        </w:r>
      </w:hyperlink>
    </w:p>
    <w:p w14:paraId="78A6208E" w14:textId="77777777" w:rsidR="00767DA4" w:rsidRDefault="00D42747">
      <w:pPr>
        <w:pStyle w:val="TableofFigures"/>
        <w:tabs>
          <w:tab w:val="right" w:leader="dot" w:pos="9060"/>
        </w:tabs>
        <w:rPr>
          <w:rFonts w:eastAsiaTheme="minorEastAsia"/>
          <w:noProof/>
          <w:sz w:val="24"/>
          <w:szCs w:val="24"/>
          <w:lang w:val="en-US"/>
        </w:rPr>
      </w:pPr>
      <w:hyperlink w:anchor="_Toc477958044" w:history="1">
        <w:r w:rsidR="00767DA4" w:rsidRPr="00661B89">
          <w:rPr>
            <w:rStyle w:val="Hyperlink"/>
            <w:noProof/>
          </w:rPr>
          <w:t>Figure 2 Port Waterways adaptive management framework</w:t>
        </w:r>
        <w:r w:rsidR="00767DA4">
          <w:rPr>
            <w:noProof/>
            <w:webHidden/>
          </w:rPr>
          <w:tab/>
        </w:r>
        <w:r w:rsidR="00767DA4">
          <w:rPr>
            <w:noProof/>
            <w:webHidden/>
          </w:rPr>
          <w:fldChar w:fldCharType="begin"/>
        </w:r>
        <w:r w:rsidR="00767DA4">
          <w:rPr>
            <w:noProof/>
            <w:webHidden/>
          </w:rPr>
          <w:instrText xml:space="preserve"> PAGEREF _Toc477958044 \h </w:instrText>
        </w:r>
        <w:r w:rsidR="00767DA4">
          <w:rPr>
            <w:noProof/>
            <w:webHidden/>
          </w:rPr>
        </w:r>
        <w:r w:rsidR="00767DA4">
          <w:rPr>
            <w:noProof/>
            <w:webHidden/>
          </w:rPr>
          <w:fldChar w:fldCharType="separate"/>
        </w:r>
        <w:r w:rsidR="00D803BE">
          <w:rPr>
            <w:noProof/>
            <w:webHidden/>
          </w:rPr>
          <w:t>24</w:t>
        </w:r>
        <w:r w:rsidR="00767DA4">
          <w:rPr>
            <w:noProof/>
            <w:webHidden/>
          </w:rPr>
          <w:fldChar w:fldCharType="end"/>
        </w:r>
      </w:hyperlink>
    </w:p>
    <w:p w14:paraId="72EF4FC6" w14:textId="4E0014C3" w:rsidR="00D07168" w:rsidRDefault="00BE79B0" w:rsidP="00133C95">
      <w:r>
        <w:lastRenderedPageBreak/>
        <w:fldChar w:fldCharType="end"/>
      </w:r>
    </w:p>
    <w:p w14:paraId="72EF4FC7" w14:textId="67CBC26C" w:rsidR="00A24F8F" w:rsidRDefault="00A24F8F">
      <w:pPr>
        <w:sectPr w:rsidR="00A24F8F">
          <w:headerReference w:type="default" r:id="rId17"/>
          <w:footerReference w:type="default" r:id="rId18"/>
          <w:headerReference w:type="first" r:id="rId19"/>
          <w:pgSz w:w="11906" w:h="16838"/>
          <w:pgMar w:top="1418" w:right="1418" w:bottom="1418" w:left="1418" w:header="567" w:footer="283" w:gutter="0"/>
          <w:pgNumType w:fmt="lowerRoman" w:start="1"/>
          <w:cols w:space="708"/>
          <w:titlePg/>
          <w:docGrid w:linePitch="360"/>
        </w:sectPr>
      </w:pPr>
    </w:p>
    <w:p w14:paraId="6488E456" w14:textId="64F4F742" w:rsidR="003533BC" w:rsidRDefault="00B20CDD" w:rsidP="006A5DDA">
      <w:pPr>
        <w:pStyle w:val="Heading2"/>
      </w:pPr>
      <w:bookmarkStart w:id="2" w:name="_Toc477956829"/>
      <w:r w:rsidRPr="00B20CDD">
        <w:lastRenderedPageBreak/>
        <w:t>The National Water Quality Management Strategy</w:t>
      </w:r>
      <w:bookmarkEnd w:id="2"/>
    </w:p>
    <w:p w14:paraId="15FB3A3F" w14:textId="53F2C528" w:rsidR="00B20CDD" w:rsidRDefault="00B20CDD" w:rsidP="00B20CDD">
      <w:pPr>
        <w:rPr>
          <w:lang w:eastAsia="ja-JP"/>
        </w:rPr>
      </w:pPr>
      <w:r w:rsidRPr="00B20CDD">
        <w:rPr>
          <w:lang w:eastAsia="ja-JP"/>
        </w:rPr>
        <w:t>The reduction in environmental health of some of Australia’s iconic water bodies, such as the Murray</w:t>
      </w:r>
      <w:r w:rsidR="00CA630D">
        <w:rPr>
          <w:lang w:eastAsia="ja-JP"/>
        </w:rPr>
        <w:t>–</w:t>
      </w:r>
      <w:r w:rsidRPr="00B20CDD">
        <w:rPr>
          <w:lang w:eastAsia="ja-JP"/>
        </w:rPr>
        <w:t xml:space="preserve">Darling </w:t>
      </w:r>
      <w:r w:rsidR="00E00B07">
        <w:rPr>
          <w:lang w:eastAsia="ja-JP"/>
        </w:rPr>
        <w:t>r</w:t>
      </w:r>
      <w:r w:rsidRPr="00B20CDD">
        <w:rPr>
          <w:lang w:eastAsia="ja-JP"/>
        </w:rPr>
        <w:t>iver system, bears testimony to the need to protect and enhance the quality of water in our rivers, estuaries, lakes and other water bodies. In recognition of the need to bet</w:t>
      </w:r>
      <w:r w:rsidRPr="00B20CDD">
        <w:rPr>
          <w:lang w:eastAsia="ja-JP"/>
        </w:rPr>
        <w:lastRenderedPageBreak/>
        <w:t>ter manage the quality of our water resources, the Australian Government, in cooperation with state and territory governments, have jointly implemented the National Water Quality Management Strategy (NWQMS) since 1992. The NWQMS aims to protect the nation’s water resources by improving water quality while supporting the businesses, industry, environment and communities</w:t>
      </w:r>
      <w:r>
        <w:rPr>
          <w:lang w:eastAsia="ja-JP"/>
        </w:rPr>
        <w:t xml:space="preserve"> that depend on water for their continued development. The NWQMS consists of three major elements:</w:t>
      </w:r>
    </w:p>
    <w:p w14:paraId="3F67CA3F" w14:textId="238262EE" w:rsidR="00B20CDD" w:rsidRDefault="00CA630D" w:rsidP="00D07168">
      <w:pPr>
        <w:pStyle w:val="ListBullet"/>
        <w:rPr>
          <w:lang w:eastAsia="ja-JP"/>
        </w:rPr>
      </w:pPr>
      <w:r>
        <w:rPr>
          <w:lang w:eastAsia="ja-JP"/>
        </w:rPr>
        <w:t>p</w:t>
      </w:r>
      <w:r w:rsidR="00B20CDD">
        <w:rPr>
          <w:lang w:eastAsia="ja-JP"/>
        </w:rPr>
        <w:t>olicy</w:t>
      </w:r>
    </w:p>
    <w:p w14:paraId="0BC6BAF7" w14:textId="5C19FE4E" w:rsidR="00B20CDD" w:rsidRDefault="00CA630D" w:rsidP="00D07168">
      <w:pPr>
        <w:pStyle w:val="ListBullet"/>
        <w:rPr>
          <w:lang w:eastAsia="ja-JP"/>
        </w:rPr>
      </w:pPr>
      <w:r>
        <w:rPr>
          <w:lang w:eastAsia="ja-JP"/>
        </w:rPr>
        <w:t>p</w:t>
      </w:r>
      <w:r w:rsidR="00B20CDD">
        <w:rPr>
          <w:lang w:eastAsia="ja-JP"/>
        </w:rPr>
        <w:t>rocess</w:t>
      </w:r>
    </w:p>
    <w:p w14:paraId="61FF54AB" w14:textId="6C3DD8DD" w:rsidR="00B20CDD" w:rsidRDefault="00CA630D" w:rsidP="00D07168">
      <w:pPr>
        <w:pStyle w:val="ListBullet"/>
        <w:rPr>
          <w:lang w:eastAsia="ja-JP"/>
        </w:rPr>
      </w:pPr>
      <w:r>
        <w:rPr>
          <w:lang w:eastAsia="ja-JP"/>
        </w:rPr>
        <w:t>g</w:t>
      </w:r>
      <w:r w:rsidR="00B20CDD">
        <w:rPr>
          <w:lang w:eastAsia="ja-JP"/>
        </w:rPr>
        <w:t>uidelines</w:t>
      </w:r>
      <w:r>
        <w:rPr>
          <w:lang w:eastAsia="ja-JP"/>
        </w:rPr>
        <w:t>.</w:t>
      </w:r>
    </w:p>
    <w:p w14:paraId="24BE91EB" w14:textId="0C99A3C3" w:rsidR="00B20CDD" w:rsidRDefault="00B20CDD" w:rsidP="00D07168">
      <w:pPr>
        <w:pStyle w:val="Heading3"/>
        <w:rPr>
          <w:lang w:eastAsia="ja-JP"/>
        </w:rPr>
      </w:pPr>
      <w:bookmarkStart w:id="3" w:name="_Toc477956830"/>
      <w:r>
        <w:rPr>
          <w:lang w:eastAsia="ja-JP"/>
        </w:rPr>
        <w:lastRenderedPageBreak/>
        <w:t>Policy</w:t>
      </w:r>
      <w:bookmarkEnd w:id="3"/>
    </w:p>
    <w:p w14:paraId="0BF5F801" w14:textId="1F8934AD" w:rsidR="00B20CDD" w:rsidRDefault="00B20CDD" w:rsidP="00B20CDD">
      <w:pPr>
        <w:rPr>
          <w:lang w:eastAsia="ja-JP"/>
        </w:rPr>
      </w:pPr>
      <w:r>
        <w:rPr>
          <w:lang w:eastAsia="ja-JP"/>
        </w:rPr>
        <w:t>The main policy objective of the NWQMS is to achieve sustainable use of water resources by protecting and enhancing their quality while maintaining economic and social development.</w:t>
      </w:r>
    </w:p>
    <w:p w14:paraId="744F3607" w14:textId="77777777" w:rsidR="00B20CDD" w:rsidRDefault="00B20CDD" w:rsidP="00D07168">
      <w:pPr>
        <w:pStyle w:val="Heading3"/>
        <w:rPr>
          <w:lang w:eastAsia="ja-JP"/>
        </w:rPr>
      </w:pPr>
      <w:bookmarkStart w:id="4" w:name="_Toc477956831"/>
      <w:r>
        <w:rPr>
          <w:lang w:eastAsia="ja-JP"/>
        </w:rPr>
        <w:t>Process</w:t>
      </w:r>
      <w:bookmarkEnd w:id="4"/>
    </w:p>
    <w:p w14:paraId="15E082CA" w14:textId="6DB68BBD" w:rsidR="00B20CDD" w:rsidRDefault="00B20CDD" w:rsidP="00B20CDD">
      <w:pPr>
        <w:rPr>
          <w:lang w:eastAsia="ja-JP"/>
        </w:rPr>
      </w:pPr>
      <w:r>
        <w:rPr>
          <w:lang w:eastAsia="ja-JP"/>
        </w:rPr>
        <w:t>The process for water quality management to achieve the policy objective starts</w:t>
      </w:r>
      <w:r w:rsidR="00D07168">
        <w:rPr>
          <w:lang w:eastAsia="ja-JP"/>
        </w:rPr>
        <w:t xml:space="preserve"> </w:t>
      </w:r>
      <w:r>
        <w:rPr>
          <w:lang w:eastAsia="ja-JP"/>
        </w:rPr>
        <w:t>with the community working in concert with government to identify and agree to waterway environmental values to be protected or restored. The NWQMS further recommends the development and implementation of a water quality management plan for each catchment,</w:t>
      </w:r>
      <w:r w:rsidR="00D07168">
        <w:rPr>
          <w:lang w:eastAsia="ja-JP"/>
        </w:rPr>
        <w:t xml:space="preserve"> </w:t>
      </w:r>
      <w:r>
        <w:rPr>
          <w:lang w:eastAsia="ja-JP"/>
        </w:rPr>
        <w:t>aquifer, estuary, coastal water or other water body.</w:t>
      </w:r>
    </w:p>
    <w:p w14:paraId="68B275AE" w14:textId="7AA8C397" w:rsidR="00CA630D" w:rsidRDefault="00CA630D" w:rsidP="00CA630D">
      <w:pPr>
        <w:rPr>
          <w:lang w:eastAsia="ja-JP"/>
        </w:rPr>
      </w:pPr>
      <w:r>
        <w:rPr>
          <w:lang w:eastAsia="ja-JP"/>
        </w:rPr>
        <w:lastRenderedPageBreak/>
        <w:t>Environmental values are particular values or uses of the environment that are important for a healthy aquatic ecosystem or for public benefit, welfare, safety or health and which require protection from the effects of pollution, waste discharges and deposits. Six e</w:t>
      </w:r>
      <w:r w:rsidR="00DB26A1">
        <w:rPr>
          <w:lang w:eastAsia="ja-JP"/>
        </w:rPr>
        <w:t>nvironmental values are recognis</w:t>
      </w:r>
      <w:r>
        <w:rPr>
          <w:lang w:eastAsia="ja-JP"/>
        </w:rPr>
        <w:t>ed in the NWQMS:</w:t>
      </w:r>
    </w:p>
    <w:p w14:paraId="215971F3" w14:textId="7D2A11E5" w:rsidR="00CA630D" w:rsidRDefault="00CA630D" w:rsidP="00CA630D">
      <w:pPr>
        <w:pStyle w:val="ListBullet"/>
        <w:rPr>
          <w:lang w:eastAsia="ja-JP"/>
        </w:rPr>
      </w:pPr>
      <w:r>
        <w:rPr>
          <w:lang w:eastAsia="ja-JP"/>
        </w:rPr>
        <w:t>aquatic ecosystems</w:t>
      </w:r>
    </w:p>
    <w:p w14:paraId="7F7533AA" w14:textId="061D2C7A" w:rsidR="00CA630D" w:rsidRDefault="00CA630D" w:rsidP="00CA630D">
      <w:pPr>
        <w:pStyle w:val="ListBullet"/>
        <w:rPr>
          <w:lang w:eastAsia="ja-JP"/>
        </w:rPr>
      </w:pPr>
      <w:r>
        <w:rPr>
          <w:lang w:eastAsia="ja-JP"/>
        </w:rPr>
        <w:t>primary industries</w:t>
      </w:r>
    </w:p>
    <w:p w14:paraId="4E4C1065" w14:textId="0D4735C7" w:rsidR="00CA630D" w:rsidRDefault="00CA630D" w:rsidP="00CA630D">
      <w:pPr>
        <w:pStyle w:val="ListBullet"/>
        <w:rPr>
          <w:lang w:eastAsia="ja-JP"/>
        </w:rPr>
      </w:pPr>
      <w:r>
        <w:rPr>
          <w:lang w:eastAsia="ja-JP"/>
        </w:rPr>
        <w:t>recreation and aesthetics</w:t>
      </w:r>
    </w:p>
    <w:p w14:paraId="571DD479" w14:textId="2A220D02" w:rsidR="00CA630D" w:rsidRDefault="00CA630D" w:rsidP="00CA630D">
      <w:pPr>
        <w:pStyle w:val="ListBullet"/>
        <w:rPr>
          <w:lang w:eastAsia="ja-JP"/>
        </w:rPr>
      </w:pPr>
      <w:r>
        <w:rPr>
          <w:lang w:eastAsia="ja-JP"/>
        </w:rPr>
        <w:t>drinking water</w:t>
      </w:r>
    </w:p>
    <w:p w14:paraId="2E6D015F" w14:textId="3B8392AC" w:rsidR="00CA630D" w:rsidRDefault="00CA630D" w:rsidP="00CA630D">
      <w:pPr>
        <w:pStyle w:val="ListBullet"/>
        <w:rPr>
          <w:lang w:eastAsia="ja-JP"/>
        </w:rPr>
      </w:pPr>
      <w:r>
        <w:rPr>
          <w:lang w:eastAsia="ja-JP"/>
        </w:rPr>
        <w:t>industrial water</w:t>
      </w:r>
    </w:p>
    <w:p w14:paraId="3B0A911E" w14:textId="688CD5CE" w:rsidR="00CA630D" w:rsidRDefault="00DB26A1" w:rsidP="00405797">
      <w:pPr>
        <w:pStyle w:val="ListBullet"/>
        <w:rPr>
          <w:lang w:eastAsia="ja-JP"/>
        </w:rPr>
      </w:pPr>
      <w:r>
        <w:rPr>
          <w:lang w:eastAsia="ja-JP"/>
        </w:rPr>
        <w:t>c</w:t>
      </w:r>
      <w:r w:rsidR="00CA630D">
        <w:rPr>
          <w:lang w:eastAsia="ja-JP"/>
        </w:rPr>
        <w:t>ultural and spiritual values.</w:t>
      </w:r>
    </w:p>
    <w:p w14:paraId="46E82770" w14:textId="77777777" w:rsidR="00B20CDD" w:rsidRDefault="00B20CDD" w:rsidP="00B20CDD">
      <w:pPr>
        <w:rPr>
          <w:lang w:eastAsia="ja-JP"/>
        </w:rPr>
      </w:pPr>
      <w:r>
        <w:rPr>
          <w:lang w:eastAsia="ja-JP"/>
        </w:rPr>
        <w:t xml:space="preserve">The plan should take account of all existing and proposed activities and developments; identify water quality targets; and contain feasible and cost-effective management </w:t>
      </w:r>
      <w:r>
        <w:rPr>
          <w:lang w:eastAsia="ja-JP"/>
        </w:rPr>
        <w:lastRenderedPageBreak/>
        <w:t>options that aim to meet the water quality targets and hence achieve the environmental values for that water body.</w:t>
      </w:r>
    </w:p>
    <w:p w14:paraId="40872BE2" w14:textId="1EA029DD" w:rsidR="00B20CDD" w:rsidRDefault="00B20CDD" w:rsidP="00B20CDD">
      <w:pPr>
        <w:rPr>
          <w:lang w:eastAsia="ja-JP"/>
        </w:rPr>
      </w:pPr>
      <w:r>
        <w:rPr>
          <w:lang w:eastAsia="ja-JP"/>
        </w:rPr>
        <w:t>The NWQMS envisages use of both regulatory and market-based approaches.</w:t>
      </w:r>
      <w:r w:rsidR="00D07168">
        <w:rPr>
          <w:lang w:eastAsia="ja-JP"/>
        </w:rPr>
        <w:t xml:space="preserve"> </w:t>
      </w:r>
      <w:r>
        <w:rPr>
          <w:lang w:eastAsia="ja-JP"/>
        </w:rPr>
        <w:t>Management of water quality is largely a state and territory responsibility, but</w:t>
      </w:r>
      <w:r w:rsidR="00D07168">
        <w:rPr>
          <w:lang w:eastAsia="ja-JP"/>
        </w:rPr>
        <w:t xml:space="preserve"> </w:t>
      </w:r>
      <w:r>
        <w:rPr>
          <w:lang w:eastAsia="ja-JP"/>
        </w:rPr>
        <w:t>implementation of the NWQMS is done in the context of:</w:t>
      </w:r>
    </w:p>
    <w:p w14:paraId="72E5BC39" w14:textId="0172BFE8" w:rsidR="00B20CDD" w:rsidRDefault="00B20CDD" w:rsidP="00D07168">
      <w:pPr>
        <w:pStyle w:val="ListBullet"/>
        <w:rPr>
          <w:lang w:eastAsia="ja-JP"/>
        </w:rPr>
      </w:pPr>
      <w:r>
        <w:rPr>
          <w:lang w:eastAsia="ja-JP"/>
        </w:rPr>
        <w:t>state and territory water policies</w:t>
      </w:r>
    </w:p>
    <w:p w14:paraId="7272C1C7" w14:textId="2A38D8BC" w:rsidR="00B20CDD" w:rsidRDefault="00B20CDD" w:rsidP="00D07168">
      <w:pPr>
        <w:pStyle w:val="ListBullet"/>
        <w:rPr>
          <w:lang w:eastAsia="ja-JP"/>
        </w:rPr>
      </w:pPr>
      <w:r>
        <w:rPr>
          <w:lang w:eastAsia="ja-JP"/>
        </w:rPr>
        <w:t>the NWQMS national guidelines.</w:t>
      </w:r>
    </w:p>
    <w:p w14:paraId="61DCA725" w14:textId="0F1BC906" w:rsidR="00B20CDD" w:rsidRDefault="00B20CDD" w:rsidP="00D07168">
      <w:pPr>
        <w:pStyle w:val="Heading3"/>
        <w:rPr>
          <w:lang w:eastAsia="ja-JP"/>
        </w:rPr>
      </w:pPr>
      <w:bookmarkStart w:id="5" w:name="_Toc477956832"/>
      <w:r>
        <w:rPr>
          <w:lang w:eastAsia="ja-JP"/>
        </w:rPr>
        <w:t xml:space="preserve">National </w:t>
      </w:r>
      <w:r w:rsidR="00CA630D">
        <w:rPr>
          <w:lang w:eastAsia="ja-JP"/>
        </w:rPr>
        <w:t>g</w:t>
      </w:r>
      <w:r>
        <w:rPr>
          <w:lang w:eastAsia="ja-JP"/>
        </w:rPr>
        <w:t>uidelines</w:t>
      </w:r>
      <w:bookmarkEnd w:id="5"/>
    </w:p>
    <w:p w14:paraId="036F00E4" w14:textId="1BF865A3" w:rsidR="00B20CDD" w:rsidRDefault="00B20CDD" w:rsidP="00B20CDD">
      <w:pPr>
        <w:rPr>
          <w:lang w:eastAsia="ja-JP"/>
        </w:rPr>
      </w:pPr>
      <w:r>
        <w:rPr>
          <w:lang w:eastAsia="ja-JP"/>
        </w:rPr>
        <w:t xml:space="preserve">The national guidelines are technical papers providing nationally agreed guidance on many aspects of the water cycle, including ambient and drinking water quality, recreational water management, monitoring and reporting, </w:t>
      </w:r>
      <w:r>
        <w:rPr>
          <w:lang w:eastAsia="ja-JP"/>
        </w:rPr>
        <w:lastRenderedPageBreak/>
        <w:t>groundwater protection, rural land and water issues, urban stormwater, sewerage systems</w:t>
      </w:r>
      <w:r w:rsidR="00CA630D">
        <w:rPr>
          <w:lang w:eastAsia="ja-JP"/>
        </w:rPr>
        <w:t>,</w:t>
      </w:r>
      <w:r>
        <w:rPr>
          <w:lang w:eastAsia="ja-JP"/>
        </w:rPr>
        <w:t xml:space="preserve"> effluent management</w:t>
      </w:r>
      <w:r w:rsidR="00D07168">
        <w:rPr>
          <w:lang w:eastAsia="ja-JP"/>
        </w:rPr>
        <w:t xml:space="preserve"> </w:t>
      </w:r>
      <w:r>
        <w:rPr>
          <w:lang w:eastAsia="ja-JP"/>
        </w:rPr>
        <w:t>for specific industries and water</w:t>
      </w:r>
      <w:r w:rsidR="00CA630D">
        <w:rPr>
          <w:lang w:eastAsia="ja-JP"/>
        </w:rPr>
        <w:t xml:space="preserve"> </w:t>
      </w:r>
      <w:r>
        <w:rPr>
          <w:lang w:eastAsia="ja-JP"/>
        </w:rPr>
        <w:t>recycling. The NWQMS guidelines are not mandatory and provide guidance to governments</w:t>
      </w:r>
      <w:r w:rsidR="00D07168">
        <w:rPr>
          <w:lang w:eastAsia="ja-JP"/>
        </w:rPr>
        <w:t xml:space="preserve"> </w:t>
      </w:r>
      <w:r>
        <w:rPr>
          <w:lang w:eastAsia="ja-JP"/>
        </w:rPr>
        <w:t xml:space="preserve">and communities on the sustainable management of the nation’s water resources. The full </w:t>
      </w:r>
      <w:r w:rsidR="00405797">
        <w:rPr>
          <w:lang w:eastAsia="ja-JP"/>
        </w:rPr>
        <w:t xml:space="preserve">set </w:t>
      </w:r>
      <w:r>
        <w:rPr>
          <w:lang w:eastAsia="ja-JP"/>
        </w:rPr>
        <w:t xml:space="preserve">of NWQMS documents is available </w:t>
      </w:r>
      <w:r w:rsidR="00677E12">
        <w:rPr>
          <w:lang w:eastAsia="ja-JP"/>
        </w:rPr>
        <w:t xml:space="preserve">on the </w:t>
      </w:r>
      <w:hyperlink r:id="rId20" w:history="1">
        <w:r w:rsidR="00677E12" w:rsidRPr="00677E12">
          <w:rPr>
            <w:rStyle w:val="Hyperlink"/>
            <w:lang w:eastAsia="ja-JP"/>
          </w:rPr>
          <w:t>NWQMS website</w:t>
        </w:r>
      </w:hyperlink>
      <w:r w:rsidR="00677E12">
        <w:rPr>
          <w:lang w:eastAsia="ja-JP"/>
        </w:rPr>
        <w:t>.</w:t>
      </w:r>
    </w:p>
    <w:p w14:paraId="72AC9BDE" w14:textId="1F480D99" w:rsidR="003533BC" w:rsidRDefault="00B20CDD" w:rsidP="006A5DDA">
      <w:pPr>
        <w:pStyle w:val="Heading2"/>
      </w:pPr>
      <w:bookmarkStart w:id="6" w:name="_Toc477955308"/>
      <w:bookmarkStart w:id="7" w:name="_Toc477956833"/>
      <w:bookmarkStart w:id="8" w:name="_Toc477956842"/>
      <w:bookmarkEnd w:id="6"/>
      <w:bookmarkEnd w:id="7"/>
      <w:r w:rsidRPr="00B20CDD">
        <w:lastRenderedPageBreak/>
        <w:t xml:space="preserve">Goulburn Broken Water Quality Strategy </w:t>
      </w:r>
      <w:r w:rsidR="003F6492">
        <w:t>r</w:t>
      </w:r>
      <w:r w:rsidRPr="00B20CDD">
        <w:t>eview</w:t>
      </w:r>
      <w:bookmarkEnd w:id="8"/>
    </w:p>
    <w:p w14:paraId="3ADEF118" w14:textId="3EE3DAC3" w:rsidR="00D07168" w:rsidRDefault="003F6492" w:rsidP="00405797">
      <w:pPr>
        <w:pStyle w:val="Caption"/>
        <w:rPr>
          <w:lang w:eastAsia="ja-JP"/>
        </w:rPr>
      </w:pPr>
      <w:bookmarkStart w:id="9" w:name="_Toc477955404"/>
      <w:r>
        <w:t xml:space="preserve">Table </w:t>
      </w:r>
      <w:r w:rsidR="00FD2722">
        <w:rPr>
          <w:b w:val="0"/>
          <w:bCs w:val="0"/>
        </w:rPr>
        <w:fldChar w:fldCharType="begin"/>
      </w:r>
      <w:r w:rsidR="00FD2722">
        <w:rPr>
          <w:b w:val="0"/>
          <w:bCs w:val="0"/>
        </w:rPr>
        <w:instrText xml:space="preserve"> SEQ Table \* ARABIC </w:instrText>
      </w:r>
      <w:r w:rsidR="00FD2722">
        <w:rPr>
          <w:b w:val="0"/>
          <w:bCs w:val="0"/>
        </w:rPr>
        <w:fldChar w:fldCharType="separate"/>
      </w:r>
      <w:r w:rsidR="00D803BE">
        <w:rPr>
          <w:b w:val="0"/>
          <w:bCs w:val="0"/>
          <w:noProof/>
        </w:rPr>
        <w:t>1</w:t>
      </w:r>
      <w:r w:rsidR="00FD2722">
        <w:rPr>
          <w:b w:val="0"/>
          <w:bCs w:val="0"/>
          <w:noProof/>
        </w:rPr>
        <w:fldChar w:fldCharType="end"/>
      </w:r>
      <w:r>
        <w:t xml:space="preserve"> </w:t>
      </w:r>
      <w:r w:rsidRPr="00BB32B7">
        <w:t xml:space="preserve">Goulburn Broken </w:t>
      </w:r>
      <w:r>
        <w:t>W</w:t>
      </w:r>
      <w:r w:rsidRPr="00BB32B7">
        <w:t xml:space="preserve">ater </w:t>
      </w:r>
      <w:r>
        <w:t>Q</w:t>
      </w:r>
      <w:r w:rsidRPr="00BB32B7">
        <w:t xml:space="preserve">uality </w:t>
      </w:r>
      <w:r>
        <w:t>S</w:t>
      </w:r>
      <w:r w:rsidRPr="00BB32B7">
        <w:t>trategy review—summary</w:t>
      </w:r>
      <w:bookmarkEnd w:id="9"/>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D07168" w:rsidRPr="00D07168" w14:paraId="32E7590E" w14:textId="77777777" w:rsidTr="00D07168">
        <w:tc>
          <w:tcPr>
            <w:tcW w:w="4530" w:type="dxa"/>
          </w:tcPr>
          <w:p w14:paraId="016569F8" w14:textId="464C33F8" w:rsidR="00D07168" w:rsidRPr="00D07168" w:rsidRDefault="00D07168" w:rsidP="00D07168">
            <w:pPr>
              <w:pStyle w:val="TableText"/>
              <w:rPr>
                <w:lang w:eastAsia="ja-JP"/>
              </w:rPr>
            </w:pPr>
            <w:r w:rsidRPr="00D07168">
              <w:rPr>
                <w:lang w:eastAsia="ja-JP"/>
              </w:rPr>
              <w:t xml:space="preserve">NWQMS </w:t>
            </w:r>
            <w:r w:rsidR="003F6492">
              <w:rPr>
                <w:lang w:eastAsia="ja-JP"/>
              </w:rPr>
              <w:t>f</w:t>
            </w:r>
            <w:r w:rsidRPr="00D07168">
              <w:rPr>
                <w:lang w:eastAsia="ja-JP"/>
              </w:rPr>
              <w:t>ocus:</w:t>
            </w:r>
          </w:p>
        </w:tc>
        <w:tc>
          <w:tcPr>
            <w:tcW w:w="4530" w:type="dxa"/>
          </w:tcPr>
          <w:p w14:paraId="2A9F0DF6" w14:textId="2AE48749" w:rsidR="00D07168" w:rsidRPr="00D07168" w:rsidRDefault="00D07168" w:rsidP="00D07168">
            <w:pPr>
              <w:pStyle w:val="TableText"/>
              <w:rPr>
                <w:lang w:eastAsia="ja-JP"/>
              </w:rPr>
            </w:pPr>
            <w:r w:rsidRPr="00D07168">
              <w:rPr>
                <w:lang w:eastAsia="ja-JP"/>
              </w:rPr>
              <w:t xml:space="preserve">Strategy </w:t>
            </w:r>
            <w:r w:rsidR="003F6492">
              <w:rPr>
                <w:lang w:eastAsia="ja-JP"/>
              </w:rPr>
              <w:t>r</w:t>
            </w:r>
            <w:r w:rsidRPr="00D07168">
              <w:rPr>
                <w:lang w:eastAsia="ja-JP"/>
              </w:rPr>
              <w:t xml:space="preserve">eview and </w:t>
            </w:r>
            <w:r w:rsidR="003F6492">
              <w:rPr>
                <w:lang w:eastAsia="ja-JP"/>
              </w:rPr>
              <w:t>a</w:t>
            </w:r>
            <w:r w:rsidRPr="00D07168">
              <w:rPr>
                <w:lang w:eastAsia="ja-JP"/>
              </w:rPr>
              <w:t xml:space="preserve">daptive </w:t>
            </w:r>
            <w:r w:rsidR="003F6492">
              <w:rPr>
                <w:lang w:eastAsia="ja-JP"/>
              </w:rPr>
              <w:t>m</w:t>
            </w:r>
            <w:r w:rsidRPr="00D07168">
              <w:rPr>
                <w:lang w:eastAsia="ja-JP"/>
              </w:rPr>
              <w:t>anagement</w:t>
            </w:r>
          </w:p>
        </w:tc>
      </w:tr>
      <w:tr w:rsidR="00D07168" w:rsidRPr="00D07168" w14:paraId="4026843C" w14:textId="77777777" w:rsidTr="00D07168">
        <w:tc>
          <w:tcPr>
            <w:tcW w:w="4530" w:type="dxa"/>
          </w:tcPr>
          <w:p w14:paraId="70504663" w14:textId="1C26BD9C" w:rsidR="00D07168" w:rsidRPr="00D07168" w:rsidRDefault="00D07168" w:rsidP="00D07168">
            <w:pPr>
              <w:pStyle w:val="TableText"/>
              <w:rPr>
                <w:lang w:eastAsia="ja-JP"/>
              </w:rPr>
            </w:pPr>
            <w:r w:rsidRPr="00D07168">
              <w:rPr>
                <w:lang w:eastAsia="ja-JP"/>
              </w:rPr>
              <w:t xml:space="preserve">Lead </w:t>
            </w:r>
            <w:r w:rsidR="003F6492">
              <w:rPr>
                <w:lang w:eastAsia="ja-JP"/>
              </w:rPr>
              <w:t>o</w:t>
            </w:r>
            <w:r w:rsidRPr="00D07168">
              <w:rPr>
                <w:lang w:eastAsia="ja-JP"/>
              </w:rPr>
              <w:t>rganisation:</w:t>
            </w:r>
          </w:p>
        </w:tc>
        <w:tc>
          <w:tcPr>
            <w:tcW w:w="4530" w:type="dxa"/>
          </w:tcPr>
          <w:p w14:paraId="52A9336B" w14:textId="77777777" w:rsidR="00D07168" w:rsidRPr="00D07168" w:rsidRDefault="00D07168" w:rsidP="00D07168">
            <w:pPr>
              <w:pStyle w:val="TableText"/>
              <w:rPr>
                <w:lang w:eastAsia="ja-JP"/>
              </w:rPr>
            </w:pPr>
            <w:r w:rsidRPr="00D07168">
              <w:rPr>
                <w:lang w:eastAsia="ja-JP"/>
              </w:rPr>
              <w:t>Goulburn Broken Catchment Management Authority</w:t>
            </w:r>
          </w:p>
        </w:tc>
      </w:tr>
      <w:tr w:rsidR="00D07168" w:rsidRPr="00D07168" w14:paraId="520C63EF" w14:textId="77777777" w:rsidTr="00D07168">
        <w:tc>
          <w:tcPr>
            <w:tcW w:w="4530" w:type="dxa"/>
          </w:tcPr>
          <w:p w14:paraId="20ABCF03" w14:textId="77777777" w:rsidR="00D07168" w:rsidRPr="00D07168" w:rsidRDefault="00D07168" w:rsidP="00D07168">
            <w:pPr>
              <w:pStyle w:val="TableText"/>
              <w:rPr>
                <w:lang w:eastAsia="ja-JP"/>
              </w:rPr>
            </w:pPr>
            <w:r w:rsidRPr="00D07168">
              <w:rPr>
                <w:lang w:eastAsia="ja-JP"/>
              </w:rPr>
              <w:t>Contact:</w:t>
            </w:r>
          </w:p>
        </w:tc>
        <w:tc>
          <w:tcPr>
            <w:tcW w:w="4530" w:type="dxa"/>
          </w:tcPr>
          <w:p w14:paraId="7A315810" w14:textId="3B9995A3" w:rsidR="00D07168" w:rsidRPr="00D07168" w:rsidRDefault="00D07168" w:rsidP="00D07168">
            <w:pPr>
              <w:pStyle w:val="TableText"/>
              <w:rPr>
                <w:lang w:eastAsia="ja-JP"/>
              </w:rPr>
            </w:pPr>
            <w:r w:rsidRPr="00D07168">
              <w:rPr>
                <w:lang w:eastAsia="ja-JP"/>
              </w:rPr>
              <w:t>03</w:t>
            </w:r>
            <w:r w:rsidR="003F6492">
              <w:rPr>
                <w:lang w:eastAsia="ja-JP"/>
              </w:rPr>
              <w:t xml:space="preserve"> </w:t>
            </w:r>
            <w:r w:rsidRPr="00D07168">
              <w:rPr>
                <w:lang w:eastAsia="ja-JP"/>
              </w:rPr>
              <w:t>5820</w:t>
            </w:r>
            <w:r w:rsidR="003F6492">
              <w:rPr>
                <w:lang w:eastAsia="ja-JP"/>
              </w:rPr>
              <w:t xml:space="preserve"> </w:t>
            </w:r>
            <w:r w:rsidRPr="00D07168">
              <w:rPr>
                <w:lang w:eastAsia="ja-JP"/>
              </w:rPr>
              <w:t>1100</w:t>
            </w:r>
          </w:p>
        </w:tc>
      </w:tr>
      <w:tr w:rsidR="00D07168" w:rsidRPr="00D07168" w14:paraId="2843C57B" w14:textId="77777777" w:rsidTr="00D07168">
        <w:tc>
          <w:tcPr>
            <w:tcW w:w="4530" w:type="dxa"/>
          </w:tcPr>
          <w:p w14:paraId="4062A70F" w14:textId="1544C518" w:rsidR="00D07168" w:rsidRPr="00D07168" w:rsidRDefault="00D07168" w:rsidP="00D07168">
            <w:pPr>
              <w:pStyle w:val="TableText"/>
              <w:rPr>
                <w:lang w:eastAsia="ja-JP"/>
              </w:rPr>
            </w:pPr>
            <w:r w:rsidRPr="00D07168">
              <w:rPr>
                <w:lang w:eastAsia="ja-JP"/>
              </w:rPr>
              <w:t xml:space="preserve">Partner </w:t>
            </w:r>
            <w:r w:rsidR="003F6492">
              <w:rPr>
                <w:lang w:eastAsia="ja-JP"/>
              </w:rPr>
              <w:t>o</w:t>
            </w:r>
            <w:r w:rsidRPr="00D07168">
              <w:rPr>
                <w:lang w:eastAsia="ja-JP"/>
              </w:rPr>
              <w:t>rganisations:</w:t>
            </w:r>
          </w:p>
        </w:tc>
        <w:tc>
          <w:tcPr>
            <w:tcW w:w="4530" w:type="dxa"/>
          </w:tcPr>
          <w:p w14:paraId="23AFBF1F" w14:textId="3912AD45" w:rsidR="00D07168" w:rsidRPr="00D07168" w:rsidRDefault="00D07168" w:rsidP="00E57152">
            <w:pPr>
              <w:pStyle w:val="TableText"/>
              <w:rPr>
                <w:lang w:eastAsia="ja-JP"/>
              </w:rPr>
            </w:pPr>
            <w:r w:rsidRPr="00D07168">
              <w:rPr>
                <w:lang w:eastAsia="ja-JP"/>
              </w:rPr>
              <w:t xml:space="preserve">Goulburn Murray Water, Goulburn Valley Water, North East </w:t>
            </w:r>
            <w:r w:rsidRPr="00783E9F">
              <w:rPr>
                <w:lang w:eastAsia="ja-JP"/>
              </w:rPr>
              <w:t xml:space="preserve">Water, DPI, DSE, </w:t>
            </w:r>
            <w:r w:rsidR="00E57152" w:rsidRPr="00783E9F">
              <w:rPr>
                <w:lang w:eastAsia="ja-JP"/>
              </w:rPr>
              <w:t>Envir</w:t>
            </w:r>
            <w:r w:rsidR="00E57152">
              <w:rPr>
                <w:lang w:eastAsia="ja-JP"/>
              </w:rPr>
              <w:t>onment Protection Authority</w:t>
            </w:r>
            <w:r w:rsidR="00E57152" w:rsidRPr="00D07168">
              <w:rPr>
                <w:lang w:eastAsia="ja-JP"/>
              </w:rPr>
              <w:t xml:space="preserve"> </w:t>
            </w:r>
            <w:r w:rsidRPr="00D07168">
              <w:rPr>
                <w:lang w:eastAsia="ja-JP"/>
              </w:rPr>
              <w:t>(</w:t>
            </w:r>
            <w:r w:rsidR="00E57152">
              <w:rPr>
                <w:lang w:eastAsia="ja-JP"/>
              </w:rPr>
              <w:t xml:space="preserve">Victorian </w:t>
            </w:r>
            <w:r w:rsidRPr="00D07168">
              <w:rPr>
                <w:lang w:eastAsia="ja-JP"/>
              </w:rPr>
              <w:t xml:space="preserve">Government) and </w:t>
            </w:r>
            <w:r w:rsidR="00E57152">
              <w:rPr>
                <w:lang w:eastAsia="ja-JP"/>
              </w:rPr>
              <w:t>l</w:t>
            </w:r>
            <w:r w:rsidRPr="00D07168">
              <w:rPr>
                <w:lang w:eastAsia="ja-JP"/>
              </w:rPr>
              <w:t xml:space="preserve">ocal </w:t>
            </w:r>
            <w:r w:rsidR="00E57152">
              <w:rPr>
                <w:lang w:eastAsia="ja-JP"/>
              </w:rPr>
              <w:t>g</w:t>
            </w:r>
            <w:r w:rsidRPr="00D07168">
              <w:rPr>
                <w:lang w:eastAsia="ja-JP"/>
              </w:rPr>
              <w:t>overnment</w:t>
            </w:r>
          </w:p>
        </w:tc>
      </w:tr>
    </w:tbl>
    <w:p w14:paraId="12A96698" w14:textId="77777777" w:rsidR="00B20CDD" w:rsidRDefault="00B20CDD" w:rsidP="00D07168">
      <w:pPr>
        <w:pStyle w:val="Heading3"/>
        <w:rPr>
          <w:lang w:eastAsia="ja-JP"/>
        </w:rPr>
      </w:pPr>
      <w:bookmarkStart w:id="10" w:name="_Toc477956843"/>
      <w:r>
        <w:rPr>
          <w:lang w:eastAsia="ja-JP"/>
        </w:rPr>
        <w:t>Place</w:t>
      </w:r>
      <w:bookmarkEnd w:id="10"/>
    </w:p>
    <w:p w14:paraId="07D17EE2" w14:textId="4251CEE6" w:rsidR="00B20CDD" w:rsidRDefault="00B20CDD" w:rsidP="00B20CDD">
      <w:pPr>
        <w:rPr>
          <w:lang w:eastAsia="ja-JP"/>
        </w:rPr>
      </w:pPr>
      <w:r>
        <w:rPr>
          <w:lang w:eastAsia="ja-JP"/>
        </w:rPr>
        <w:t>The Goulburn Broken Catchment is located in Northern Victoria in the southern Murray</w:t>
      </w:r>
      <w:r w:rsidR="003F6492">
        <w:rPr>
          <w:lang w:eastAsia="ja-JP"/>
        </w:rPr>
        <w:t>–</w:t>
      </w:r>
      <w:r>
        <w:rPr>
          <w:lang w:eastAsia="ja-JP"/>
        </w:rPr>
        <w:t xml:space="preserve">Darling Basin. The </w:t>
      </w:r>
      <w:r>
        <w:rPr>
          <w:lang w:eastAsia="ja-JP"/>
        </w:rPr>
        <w:lastRenderedPageBreak/>
        <w:t xml:space="preserve">aquatic ecosystems of this catchment are highly valued by locals and visitors alike. They are important in terms of their National Water Quality Management Strategy (NWQMS) </w:t>
      </w:r>
      <w:r w:rsidR="003F6492">
        <w:rPr>
          <w:lang w:eastAsia="ja-JP"/>
        </w:rPr>
        <w:t>e</w:t>
      </w:r>
      <w:r>
        <w:rPr>
          <w:lang w:eastAsia="ja-JP"/>
        </w:rPr>
        <w:t xml:space="preserve">nvironmental </w:t>
      </w:r>
      <w:r w:rsidR="003F6492">
        <w:rPr>
          <w:lang w:eastAsia="ja-JP"/>
        </w:rPr>
        <w:t>v</w:t>
      </w:r>
      <w:r>
        <w:rPr>
          <w:lang w:eastAsia="ja-JP"/>
        </w:rPr>
        <w:t>alues</w:t>
      </w:r>
      <w:r w:rsidR="003F6492">
        <w:rPr>
          <w:lang w:eastAsia="ja-JP"/>
        </w:rPr>
        <w:t>,</w:t>
      </w:r>
      <w:r>
        <w:rPr>
          <w:lang w:eastAsia="ja-JP"/>
        </w:rPr>
        <w:t xml:space="preserve"> including for habitat, recreation and aesthetics, urban water supply and primary industries (irrigation, industry and stock water supply).</w:t>
      </w:r>
    </w:p>
    <w:p w14:paraId="340A1AF5" w14:textId="77777777" w:rsidR="00B20CDD" w:rsidRDefault="00B20CDD" w:rsidP="00D07168">
      <w:pPr>
        <w:pStyle w:val="Heading3"/>
        <w:rPr>
          <w:lang w:eastAsia="ja-JP"/>
        </w:rPr>
      </w:pPr>
      <w:bookmarkStart w:id="11" w:name="_Toc477956844"/>
      <w:r>
        <w:rPr>
          <w:lang w:eastAsia="ja-JP"/>
        </w:rPr>
        <w:t>Challenge</w:t>
      </w:r>
      <w:bookmarkEnd w:id="11"/>
    </w:p>
    <w:p w14:paraId="20F42AB4" w14:textId="6B5E1A89" w:rsidR="00B20CDD" w:rsidRDefault="00B20CDD" w:rsidP="00B20CDD">
      <w:pPr>
        <w:rPr>
          <w:lang w:eastAsia="ja-JP"/>
        </w:rPr>
      </w:pPr>
      <w:r>
        <w:rPr>
          <w:lang w:eastAsia="ja-JP"/>
        </w:rPr>
        <w:t>The initial challenge arose with the extensive algal blooms in the Murray</w:t>
      </w:r>
      <w:r w:rsidR="003F6492">
        <w:rPr>
          <w:lang w:eastAsia="ja-JP"/>
        </w:rPr>
        <w:t>–</w:t>
      </w:r>
      <w:r>
        <w:rPr>
          <w:lang w:eastAsia="ja-JP"/>
        </w:rPr>
        <w:t>Darling Basin in the 1990s and the ensuing high</w:t>
      </w:r>
      <w:r w:rsidR="003F6492">
        <w:rPr>
          <w:lang w:eastAsia="ja-JP"/>
        </w:rPr>
        <w:t>-</w:t>
      </w:r>
      <w:r>
        <w:rPr>
          <w:lang w:eastAsia="ja-JP"/>
        </w:rPr>
        <w:t>level publicity and public concern. During the 1990s the Goulburn Broken Catchment was considered Victoria’s highest priority for nutrient reduction, as</w:t>
      </w:r>
      <w:r w:rsidR="00D07168">
        <w:rPr>
          <w:lang w:eastAsia="ja-JP"/>
        </w:rPr>
        <w:t xml:space="preserve"> </w:t>
      </w:r>
      <w:r>
        <w:rPr>
          <w:lang w:eastAsia="ja-JP"/>
        </w:rPr>
        <w:t xml:space="preserve">high nutrient loads were a key driver of algal blooms. The Goulburn Broken Catchment Management Authority (CMA) released </w:t>
      </w:r>
      <w:r>
        <w:rPr>
          <w:lang w:eastAsia="ja-JP"/>
        </w:rPr>
        <w:lastRenderedPageBreak/>
        <w:t>the Goulburn Broken Water Quality Strategy (the Strategy) in 1996, with a specific focus on reducing total phosphorus loads of catchments by 65</w:t>
      </w:r>
      <w:r w:rsidR="003F6492">
        <w:rPr>
          <w:lang w:eastAsia="ja-JP"/>
        </w:rPr>
        <w:t xml:space="preserve"> per cent</w:t>
      </w:r>
      <w:r>
        <w:rPr>
          <w:lang w:eastAsia="ja-JP"/>
        </w:rPr>
        <w:t xml:space="preserve"> over 20 years. The Strategy had specific program</w:t>
      </w:r>
      <w:r w:rsidR="003F6492">
        <w:rPr>
          <w:lang w:eastAsia="ja-JP"/>
        </w:rPr>
        <w:t>me</w:t>
      </w:r>
      <w:r>
        <w:rPr>
          <w:lang w:eastAsia="ja-JP"/>
        </w:rPr>
        <w:t>s to address phosphorus loads in each of the major land use</w:t>
      </w:r>
      <w:r w:rsidR="003F6492">
        <w:rPr>
          <w:lang w:eastAsia="ja-JP"/>
        </w:rPr>
        <w:t xml:space="preserve"> </w:t>
      </w:r>
      <w:r>
        <w:rPr>
          <w:lang w:eastAsia="ja-JP"/>
        </w:rPr>
        <w:t>/</w:t>
      </w:r>
      <w:r w:rsidR="003F6492">
        <w:rPr>
          <w:lang w:eastAsia="ja-JP"/>
        </w:rPr>
        <w:t xml:space="preserve"> </w:t>
      </w:r>
      <w:r>
        <w:rPr>
          <w:lang w:eastAsia="ja-JP"/>
        </w:rPr>
        <w:t xml:space="preserve">industry areas: </w:t>
      </w:r>
      <w:r w:rsidR="003F6492">
        <w:rPr>
          <w:lang w:eastAsia="ja-JP"/>
        </w:rPr>
        <w:t>i</w:t>
      </w:r>
      <w:r>
        <w:rPr>
          <w:lang w:eastAsia="ja-JP"/>
        </w:rPr>
        <w:t xml:space="preserve">rrigation </w:t>
      </w:r>
      <w:r w:rsidR="003F6492">
        <w:rPr>
          <w:lang w:eastAsia="ja-JP"/>
        </w:rPr>
        <w:t>d</w:t>
      </w:r>
      <w:r>
        <w:rPr>
          <w:lang w:eastAsia="ja-JP"/>
        </w:rPr>
        <w:t xml:space="preserve">rainage, </w:t>
      </w:r>
      <w:r w:rsidR="003F6492">
        <w:rPr>
          <w:lang w:eastAsia="ja-JP"/>
        </w:rPr>
        <w:t>d</w:t>
      </w:r>
      <w:r>
        <w:rPr>
          <w:lang w:eastAsia="ja-JP"/>
        </w:rPr>
        <w:t xml:space="preserve">ryland, </w:t>
      </w:r>
      <w:r w:rsidR="003F6492">
        <w:rPr>
          <w:lang w:eastAsia="ja-JP"/>
        </w:rPr>
        <w:t>w</w:t>
      </w:r>
      <w:r>
        <w:rPr>
          <w:lang w:eastAsia="ja-JP"/>
        </w:rPr>
        <w:t xml:space="preserve">astewater </w:t>
      </w:r>
      <w:r w:rsidR="003F6492">
        <w:rPr>
          <w:lang w:eastAsia="ja-JP"/>
        </w:rPr>
        <w:t>m</w:t>
      </w:r>
      <w:r>
        <w:rPr>
          <w:lang w:eastAsia="ja-JP"/>
        </w:rPr>
        <w:t xml:space="preserve">anagement </w:t>
      </w:r>
      <w:r w:rsidR="003F6492">
        <w:rPr>
          <w:lang w:eastAsia="ja-JP"/>
        </w:rPr>
        <w:t>f</w:t>
      </w:r>
      <w:r>
        <w:rPr>
          <w:lang w:eastAsia="ja-JP"/>
        </w:rPr>
        <w:t xml:space="preserve">acilities, </w:t>
      </w:r>
      <w:r w:rsidR="003F6492">
        <w:rPr>
          <w:lang w:eastAsia="ja-JP"/>
        </w:rPr>
        <w:t>u</w:t>
      </w:r>
      <w:r>
        <w:rPr>
          <w:lang w:eastAsia="ja-JP"/>
        </w:rPr>
        <w:t xml:space="preserve">rban </w:t>
      </w:r>
      <w:r w:rsidR="003F6492">
        <w:rPr>
          <w:lang w:eastAsia="ja-JP"/>
        </w:rPr>
        <w:t>s</w:t>
      </w:r>
      <w:r>
        <w:rPr>
          <w:lang w:eastAsia="ja-JP"/>
        </w:rPr>
        <w:t xml:space="preserve">tormwater, </w:t>
      </w:r>
      <w:r w:rsidR="003F6492">
        <w:rPr>
          <w:lang w:eastAsia="ja-JP"/>
        </w:rPr>
        <w:t>i</w:t>
      </w:r>
      <w:r>
        <w:rPr>
          <w:lang w:eastAsia="ja-JP"/>
        </w:rPr>
        <w:t xml:space="preserve">ntensive </w:t>
      </w:r>
      <w:r w:rsidR="003F6492">
        <w:rPr>
          <w:lang w:eastAsia="ja-JP"/>
        </w:rPr>
        <w:t>a</w:t>
      </w:r>
      <w:r>
        <w:rPr>
          <w:lang w:eastAsia="ja-JP"/>
        </w:rPr>
        <w:t xml:space="preserve">nimal </w:t>
      </w:r>
      <w:r w:rsidR="003F6492">
        <w:rPr>
          <w:lang w:eastAsia="ja-JP"/>
        </w:rPr>
        <w:t>i</w:t>
      </w:r>
      <w:r>
        <w:rPr>
          <w:lang w:eastAsia="ja-JP"/>
        </w:rPr>
        <w:t xml:space="preserve">ndustries and </w:t>
      </w:r>
      <w:r w:rsidR="003F6492">
        <w:rPr>
          <w:lang w:eastAsia="ja-JP"/>
        </w:rPr>
        <w:t>l</w:t>
      </w:r>
      <w:r>
        <w:rPr>
          <w:lang w:eastAsia="ja-JP"/>
        </w:rPr>
        <w:t xml:space="preserve">ocal </w:t>
      </w:r>
      <w:r w:rsidR="003F6492">
        <w:rPr>
          <w:lang w:eastAsia="ja-JP"/>
        </w:rPr>
        <w:t>w</w:t>
      </w:r>
      <w:r>
        <w:rPr>
          <w:lang w:eastAsia="ja-JP"/>
        </w:rPr>
        <w:t xml:space="preserve">ater </w:t>
      </w:r>
      <w:r w:rsidR="003F6492">
        <w:rPr>
          <w:lang w:eastAsia="ja-JP"/>
        </w:rPr>
        <w:t>q</w:t>
      </w:r>
      <w:r>
        <w:rPr>
          <w:lang w:eastAsia="ja-JP"/>
        </w:rPr>
        <w:t xml:space="preserve">uality </w:t>
      </w:r>
      <w:r w:rsidR="003F6492">
        <w:rPr>
          <w:lang w:eastAsia="ja-JP"/>
        </w:rPr>
        <w:t>i</w:t>
      </w:r>
      <w:r>
        <w:rPr>
          <w:lang w:eastAsia="ja-JP"/>
        </w:rPr>
        <w:t>ssues.</w:t>
      </w:r>
    </w:p>
    <w:p w14:paraId="3695C216" w14:textId="0661DEB1" w:rsidR="00B20CDD" w:rsidRDefault="00B20CDD" w:rsidP="00B20CDD">
      <w:pPr>
        <w:rPr>
          <w:lang w:eastAsia="ja-JP"/>
        </w:rPr>
      </w:pPr>
      <w:r>
        <w:rPr>
          <w:lang w:eastAsia="ja-JP"/>
        </w:rPr>
        <w:t>Since the release of the Strategy, monitoring results have shown declining trends in phosphorus exports. A review of the Strategy was undertaken in 2003, but a substantial challenge arose in 2005 with the release of the Victorian Regional River Health Strategies.</w:t>
      </w:r>
      <w:r w:rsidR="003F6492">
        <w:rPr>
          <w:lang w:eastAsia="ja-JP"/>
        </w:rPr>
        <w:t xml:space="preserve"> </w:t>
      </w:r>
      <w:r>
        <w:rPr>
          <w:lang w:eastAsia="ja-JP"/>
        </w:rPr>
        <w:t>The</w:t>
      </w:r>
      <w:r w:rsidR="003F6492">
        <w:rPr>
          <w:lang w:eastAsia="ja-JP"/>
        </w:rPr>
        <w:t xml:space="preserve"> Victorian Regional</w:t>
      </w:r>
      <w:r>
        <w:rPr>
          <w:lang w:eastAsia="ja-JP"/>
        </w:rPr>
        <w:t xml:space="preserve"> River Health Strategies highlighted a need to take a broader-based and more integrated approach</w:t>
      </w:r>
      <w:r w:rsidR="003F6492">
        <w:rPr>
          <w:lang w:eastAsia="ja-JP"/>
        </w:rPr>
        <w:t>,</w:t>
      </w:r>
      <w:r>
        <w:rPr>
          <w:lang w:eastAsia="ja-JP"/>
        </w:rPr>
        <w:t xml:space="preserve"> so the </w:t>
      </w:r>
      <w:r>
        <w:rPr>
          <w:lang w:eastAsia="ja-JP"/>
        </w:rPr>
        <w:lastRenderedPageBreak/>
        <w:t>Goulburn Broken Regional River Health Strategy attempted to combine all elements of river management, including water quality, under one umbrella. This proved to be a challenging process.</w:t>
      </w:r>
    </w:p>
    <w:p w14:paraId="520D0DA1" w14:textId="77777777" w:rsidR="00B20CDD" w:rsidRDefault="00B20CDD" w:rsidP="00D07168">
      <w:pPr>
        <w:pStyle w:val="Heading3"/>
        <w:rPr>
          <w:lang w:eastAsia="ja-JP"/>
        </w:rPr>
      </w:pPr>
      <w:bookmarkStart w:id="12" w:name="_Toc477956845"/>
      <w:r>
        <w:rPr>
          <w:lang w:eastAsia="ja-JP"/>
        </w:rPr>
        <w:t>Response</w:t>
      </w:r>
      <w:bookmarkEnd w:id="12"/>
    </w:p>
    <w:p w14:paraId="59D0BE6A" w14:textId="096B27C2" w:rsidR="00B20CDD" w:rsidRDefault="00B20CDD" w:rsidP="00B20CDD">
      <w:pPr>
        <w:rPr>
          <w:lang w:eastAsia="ja-JP"/>
        </w:rPr>
      </w:pPr>
      <w:r>
        <w:rPr>
          <w:lang w:eastAsia="ja-JP"/>
        </w:rPr>
        <w:t xml:space="preserve">In 2007, facing these challenges and a forthcoming review of the </w:t>
      </w:r>
      <w:r w:rsidR="00DB26A1">
        <w:rPr>
          <w:lang w:eastAsia="ja-JP"/>
        </w:rPr>
        <w:t xml:space="preserve">Goulburn Broken </w:t>
      </w:r>
      <w:r>
        <w:rPr>
          <w:lang w:eastAsia="ja-JP"/>
        </w:rPr>
        <w:t xml:space="preserve">Regional River Health Strategy, the Goulburn Broken CMA determined that they would conduct a </w:t>
      </w:r>
      <w:r w:rsidR="003F6492">
        <w:rPr>
          <w:lang w:eastAsia="ja-JP"/>
        </w:rPr>
        <w:t>‘</w:t>
      </w:r>
      <w:r>
        <w:rPr>
          <w:lang w:eastAsia="ja-JP"/>
        </w:rPr>
        <w:t>whole</w:t>
      </w:r>
      <w:r w:rsidR="003F6492">
        <w:rPr>
          <w:lang w:eastAsia="ja-JP"/>
        </w:rPr>
        <w:t>-</w:t>
      </w:r>
      <w:r>
        <w:rPr>
          <w:lang w:eastAsia="ja-JP"/>
        </w:rPr>
        <w:t>of</w:t>
      </w:r>
      <w:r w:rsidR="003F6492">
        <w:rPr>
          <w:lang w:eastAsia="ja-JP"/>
        </w:rPr>
        <w:t>-</w:t>
      </w:r>
      <w:r>
        <w:rPr>
          <w:lang w:eastAsia="ja-JP"/>
        </w:rPr>
        <w:t>program</w:t>
      </w:r>
      <w:r w:rsidR="003F6492">
        <w:rPr>
          <w:lang w:eastAsia="ja-JP"/>
        </w:rPr>
        <w:t>me’</w:t>
      </w:r>
      <w:r>
        <w:rPr>
          <w:lang w:eastAsia="ja-JP"/>
        </w:rPr>
        <w:t xml:space="preserve"> review of the Strategy. Rather than just consider the program</w:t>
      </w:r>
      <w:r w:rsidR="003F6492">
        <w:rPr>
          <w:lang w:eastAsia="ja-JP"/>
        </w:rPr>
        <w:t>me</w:t>
      </w:r>
      <w:r>
        <w:rPr>
          <w:lang w:eastAsia="ja-JP"/>
        </w:rPr>
        <w:t>s, their implementation and effectiveness, the CMA decided to extend the review process to re-evaluate the assumptions that had been made originally and the water quality parameters of interest in light of their new strategies and new knowledge.</w:t>
      </w:r>
    </w:p>
    <w:p w14:paraId="6045356B" w14:textId="77777777" w:rsidR="00B20CDD" w:rsidRDefault="00B20CDD" w:rsidP="00D07168">
      <w:pPr>
        <w:pStyle w:val="Heading3"/>
        <w:rPr>
          <w:lang w:eastAsia="ja-JP"/>
        </w:rPr>
      </w:pPr>
      <w:bookmarkStart w:id="13" w:name="_Toc477956846"/>
      <w:r>
        <w:rPr>
          <w:lang w:eastAsia="ja-JP"/>
        </w:rPr>
        <w:lastRenderedPageBreak/>
        <w:t>Results</w:t>
      </w:r>
      <w:bookmarkEnd w:id="13"/>
    </w:p>
    <w:p w14:paraId="5A1F3039" w14:textId="77777777" w:rsidR="00B20CDD" w:rsidRDefault="00B20CDD" w:rsidP="00B20CDD">
      <w:pPr>
        <w:rPr>
          <w:lang w:eastAsia="ja-JP"/>
        </w:rPr>
      </w:pPr>
      <w:r>
        <w:rPr>
          <w:lang w:eastAsia="ja-JP"/>
        </w:rPr>
        <w:t>The revised Strategy is quite different and a significant advancement on the original one developed in 1996. However, this does not diminish in any way the earlier foundational work but reflects current conditions, experience and knowledge.</w:t>
      </w:r>
    </w:p>
    <w:p w14:paraId="385E0884" w14:textId="4643956B" w:rsidR="00B20CDD" w:rsidRDefault="00B20CDD" w:rsidP="00B20CDD">
      <w:pPr>
        <w:rPr>
          <w:lang w:eastAsia="ja-JP"/>
        </w:rPr>
      </w:pPr>
      <w:r>
        <w:rPr>
          <w:lang w:eastAsia="ja-JP"/>
        </w:rPr>
        <w:t>The new strategy was informed by a range of NWQMS processes; and updated information has been derived from monitoring, integration across program</w:t>
      </w:r>
      <w:r w:rsidR="003F6492">
        <w:rPr>
          <w:lang w:eastAsia="ja-JP"/>
        </w:rPr>
        <w:t>me</w:t>
      </w:r>
      <w:r>
        <w:rPr>
          <w:lang w:eastAsia="ja-JP"/>
        </w:rPr>
        <w:t>s and agencies, coordination and community involvement</w:t>
      </w:r>
      <w:r w:rsidR="00DB26A1">
        <w:rPr>
          <w:lang w:eastAsia="ja-JP"/>
        </w:rPr>
        <w:t>.</w:t>
      </w:r>
      <w:r w:rsidR="003F6492">
        <w:rPr>
          <w:lang w:eastAsia="ja-JP"/>
        </w:rPr>
        <w:t xml:space="preserve"> </w:t>
      </w:r>
      <w:r w:rsidR="00DB26A1">
        <w:rPr>
          <w:lang w:eastAsia="ja-JP"/>
        </w:rPr>
        <w:t>L</w:t>
      </w:r>
      <w:r>
        <w:rPr>
          <w:lang w:eastAsia="ja-JP"/>
        </w:rPr>
        <w:t>ooking beyond the local</w:t>
      </w:r>
      <w:r w:rsidR="00D07168">
        <w:rPr>
          <w:lang w:eastAsia="ja-JP"/>
        </w:rPr>
        <w:t xml:space="preserve"> </w:t>
      </w:r>
      <w:r>
        <w:rPr>
          <w:lang w:eastAsia="ja-JP"/>
        </w:rPr>
        <w:t>and regional catchment boundaries and</w:t>
      </w:r>
      <w:r w:rsidR="003F6492">
        <w:rPr>
          <w:lang w:eastAsia="ja-JP"/>
        </w:rPr>
        <w:t xml:space="preserve"> </w:t>
      </w:r>
      <w:r w:rsidR="003F6492" w:rsidRPr="003F6492">
        <w:rPr>
          <w:lang w:eastAsia="ja-JP"/>
        </w:rPr>
        <w:t>continuing to learn from others has also been pivotal to success.</w:t>
      </w:r>
    </w:p>
    <w:p w14:paraId="776CF2D4" w14:textId="29C7F33A" w:rsidR="00B20CDD" w:rsidRDefault="00B20CDD" w:rsidP="00B20CDD">
      <w:pPr>
        <w:rPr>
          <w:lang w:eastAsia="ja-JP"/>
        </w:rPr>
      </w:pPr>
      <w:r>
        <w:rPr>
          <w:lang w:eastAsia="ja-JP"/>
        </w:rPr>
        <w:t>The review of</w:t>
      </w:r>
      <w:r w:rsidR="00D07168">
        <w:rPr>
          <w:lang w:eastAsia="ja-JP"/>
        </w:rPr>
        <w:t xml:space="preserve"> the Strategy resulted in some</w:t>
      </w:r>
      <w:r>
        <w:rPr>
          <w:lang w:eastAsia="ja-JP"/>
        </w:rPr>
        <w:t xml:space="preserve"> high</w:t>
      </w:r>
      <w:r w:rsidR="003F6492">
        <w:rPr>
          <w:lang w:eastAsia="ja-JP"/>
        </w:rPr>
        <w:t>-</w:t>
      </w:r>
      <w:r>
        <w:rPr>
          <w:lang w:eastAsia="ja-JP"/>
        </w:rPr>
        <w:t>level findings:</w:t>
      </w:r>
    </w:p>
    <w:p w14:paraId="29ACB344" w14:textId="653E8167" w:rsidR="00B20CDD" w:rsidRDefault="00B20CDD" w:rsidP="00D07168">
      <w:pPr>
        <w:pStyle w:val="ListBullet"/>
        <w:rPr>
          <w:lang w:eastAsia="ja-JP"/>
        </w:rPr>
      </w:pPr>
      <w:r>
        <w:rPr>
          <w:lang w:eastAsia="ja-JP"/>
        </w:rPr>
        <w:lastRenderedPageBreak/>
        <w:t>the focus on phosphorus should be retained, but there needed to be an increased emphasis on both nitrogen and flow management consistent with the more integrated approach</w:t>
      </w:r>
    </w:p>
    <w:p w14:paraId="6166021B" w14:textId="0156B2C0" w:rsidR="00B20CDD" w:rsidRDefault="00B20CDD" w:rsidP="00D07168">
      <w:pPr>
        <w:pStyle w:val="ListBullet"/>
        <w:rPr>
          <w:lang w:eastAsia="ja-JP"/>
        </w:rPr>
      </w:pPr>
      <w:r>
        <w:rPr>
          <w:lang w:eastAsia="ja-JP"/>
        </w:rPr>
        <w:t>implementation of best management practices should be continued</w:t>
      </w:r>
      <w:r w:rsidR="003F6492">
        <w:rPr>
          <w:lang w:eastAsia="ja-JP"/>
        </w:rPr>
        <w:t>,</w:t>
      </w:r>
      <w:r>
        <w:rPr>
          <w:lang w:eastAsia="ja-JP"/>
        </w:rPr>
        <w:t xml:space="preserve"> as it was still regarded as the principal and best means to achieve strategy objectives</w:t>
      </w:r>
    </w:p>
    <w:p w14:paraId="216BADD0" w14:textId="2B68919F" w:rsidR="00B20CDD" w:rsidRDefault="00B20CDD" w:rsidP="00D07168">
      <w:pPr>
        <w:pStyle w:val="ListBullet"/>
        <w:rPr>
          <w:lang w:eastAsia="ja-JP"/>
        </w:rPr>
      </w:pPr>
      <w:r>
        <w:rPr>
          <w:lang w:eastAsia="ja-JP"/>
        </w:rPr>
        <w:t xml:space="preserve">existing </w:t>
      </w:r>
      <w:r w:rsidR="003F6492">
        <w:rPr>
          <w:lang w:eastAsia="ja-JP"/>
        </w:rPr>
        <w:t>w</w:t>
      </w:r>
      <w:r>
        <w:rPr>
          <w:lang w:eastAsia="ja-JP"/>
        </w:rPr>
        <w:t xml:space="preserve">ater </w:t>
      </w:r>
      <w:r w:rsidR="003F6492">
        <w:rPr>
          <w:lang w:eastAsia="ja-JP"/>
        </w:rPr>
        <w:t>q</w:t>
      </w:r>
      <w:r>
        <w:rPr>
          <w:lang w:eastAsia="ja-JP"/>
        </w:rPr>
        <w:t xml:space="preserve">uality </w:t>
      </w:r>
      <w:r w:rsidR="003F6492">
        <w:rPr>
          <w:lang w:eastAsia="ja-JP"/>
        </w:rPr>
        <w:t>s</w:t>
      </w:r>
      <w:r>
        <w:rPr>
          <w:lang w:eastAsia="ja-JP"/>
        </w:rPr>
        <w:t>trategy program</w:t>
      </w:r>
      <w:r w:rsidR="003F6492">
        <w:rPr>
          <w:lang w:eastAsia="ja-JP"/>
        </w:rPr>
        <w:t>me</w:t>
      </w:r>
      <w:r>
        <w:rPr>
          <w:lang w:eastAsia="ja-JP"/>
        </w:rPr>
        <w:t>s should continue, especially in relation to river health and irrigation</w:t>
      </w:r>
    </w:p>
    <w:p w14:paraId="4D08A18B" w14:textId="6059F6F8" w:rsidR="00B20CDD" w:rsidRDefault="00B20CDD" w:rsidP="00D07168">
      <w:pPr>
        <w:pStyle w:val="ListBullet"/>
        <w:rPr>
          <w:lang w:eastAsia="ja-JP"/>
        </w:rPr>
      </w:pPr>
      <w:r>
        <w:rPr>
          <w:lang w:eastAsia="ja-JP"/>
        </w:rPr>
        <w:t>while there was generally good</w:t>
      </w:r>
      <w:r w:rsidR="00D07168">
        <w:rPr>
          <w:lang w:eastAsia="ja-JP"/>
        </w:rPr>
        <w:t xml:space="preserve"> </w:t>
      </w:r>
      <w:r>
        <w:rPr>
          <w:lang w:eastAsia="ja-JP"/>
        </w:rPr>
        <w:t>coordination within individual program</w:t>
      </w:r>
      <w:r w:rsidR="003F6492">
        <w:rPr>
          <w:lang w:eastAsia="ja-JP"/>
        </w:rPr>
        <w:t>me</w:t>
      </w:r>
      <w:r>
        <w:rPr>
          <w:lang w:eastAsia="ja-JP"/>
        </w:rPr>
        <w:t>s and established networks across government agencies, coordination mechanisms for the Strategy as a whole could be better developed.</w:t>
      </w:r>
    </w:p>
    <w:p w14:paraId="02B8EC85" w14:textId="06A5E1A0" w:rsidR="00B20CDD" w:rsidRDefault="00B20CDD" w:rsidP="00B20CDD">
      <w:pPr>
        <w:rPr>
          <w:lang w:eastAsia="ja-JP"/>
        </w:rPr>
      </w:pPr>
      <w:r w:rsidRPr="00B20CDD">
        <w:rPr>
          <w:lang w:eastAsia="ja-JP"/>
        </w:rPr>
        <w:t>The success of the Strategy in reducing total phosphorus levels is shown in Figure 1</w:t>
      </w:r>
      <w:r w:rsidR="003F6492">
        <w:rPr>
          <w:lang w:eastAsia="ja-JP"/>
        </w:rPr>
        <w:t>,</w:t>
      </w:r>
      <w:r w:rsidRPr="00B20CDD">
        <w:rPr>
          <w:lang w:eastAsia="ja-JP"/>
        </w:rPr>
        <w:t xml:space="preserve"> which clearly demonstrates </w:t>
      </w:r>
      <w:r w:rsidRPr="00B20CDD">
        <w:rPr>
          <w:lang w:eastAsia="ja-JP"/>
        </w:rPr>
        <w:lastRenderedPageBreak/>
        <w:t>substantial additional reductions in 2007 from 1994 levels</w:t>
      </w:r>
      <w:r w:rsidR="003F6492">
        <w:rPr>
          <w:lang w:eastAsia="ja-JP"/>
        </w:rPr>
        <w:t>—</w:t>
      </w:r>
      <w:r w:rsidRPr="00B20CDD">
        <w:rPr>
          <w:lang w:eastAsia="ja-JP"/>
        </w:rPr>
        <w:t>well beyond those that were expected to arise from strategy implementation.</w:t>
      </w:r>
    </w:p>
    <w:p w14:paraId="06DF041D" w14:textId="78821BFA" w:rsidR="00B20CDD" w:rsidRDefault="00B20CDD" w:rsidP="00B20CDD">
      <w:pPr>
        <w:rPr>
          <w:lang w:eastAsia="ja-JP"/>
        </w:rPr>
      </w:pPr>
      <w:r w:rsidRPr="00B20CDD">
        <w:rPr>
          <w:lang w:eastAsia="ja-JP"/>
        </w:rPr>
        <w:t xml:space="preserve">The review identified many additional issues with implications for water quality at both </w:t>
      </w:r>
      <w:r w:rsidR="003F6492">
        <w:rPr>
          <w:lang w:eastAsia="ja-JP"/>
        </w:rPr>
        <w:t xml:space="preserve">a </w:t>
      </w:r>
      <w:r w:rsidRPr="00B20CDD">
        <w:rPr>
          <w:lang w:eastAsia="ja-JP"/>
        </w:rPr>
        <w:t xml:space="preserve">local and </w:t>
      </w:r>
      <w:r w:rsidR="003F6492">
        <w:rPr>
          <w:lang w:eastAsia="ja-JP"/>
        </w:rPr>
        <w:t xml:space="preserve">a </w:t>
      </w:r>
      <w:r w:rsidRPr="00B20CDD">
        <w:rPr>
          <w:lang w:eastAsia="ja-JP"/>
        </w:rPr>
        <w:t>catchment scale. These issues were ranked according to the risk that they presented. This enabled the top</w:t>
      </w:r>
      <w:r w:rsidR="003F6492">
        <w:rPr>
          <w:lang w:eastAsia="ja-JP"/>
        </w:rPr>
        <w:t>-</w:t>
      </w:r>
      <w:r w:rsidRPr="00B20CDD">
        <w:rPr>
          <w:lang w:eastAsia="ja-JP"/>
        </w:rPr>
        <w:t>priority issues to be identified and addressed as part of the revised Strategy.</w:t>
      </w:r>
    </w:p>
    <w:p w14:paraId="4E92C4CC" w14:textId="0BA5C277" w:rsidR="00B20CDD" w:rsidRDefault="00B20CDD" w:rsidP="00B20CDD">
      <w:pPr>
        <w:rPr>
          <w:lang w:eastAsia="ja-JP"/>
        </w:rPr>
      </w:pPr>
      <w:r>
        <w:rPr>
          <w:lang w:eastAsia="ja-JP"/>
        </w:rPr>
        <w:t>At the individual program</w:t>
      </w:r>
      <w:r w:rsidR="003F6492">
        <w:rPr>
          <w:lang w:eastAsia="ja-JP"/>
        </w:rPr>
        <w:t>me</w:t>
      </w:r>
      <w:r>
        <w:rPr>
          <w:lang w:eastAsia="ja-JP"/>
        </w:rPr>
        <w:t xml:space="preserve"> level, progress varied dramatically. Some of the major successes included:</w:t>
      </w:r>
    </w:p>
    <w:p w14:paraId="6F94B513" w14:textId="0194D232" w:rsidR="00B20CDD" w:rsidRDefault="00B20CDD" w:rsidP="00D07168">
      <w:pPr>
        <w:pStyle w:val="ListBullet"/>
        <w:rPr>
          <w:lang w:eastAsia="ja-JP"/>
        </w:rPr>
      </w:pPr>
      <w:r>
        <w:rPr>
          <w:lang w:eastAsia="ja-JP"/>
        </w:rPr>
        <w:t>progress in water use efficiency through irrigation and drainage program</w:t>
      </w:r>
      <w:r w:rsidR="003F6492">
        <w:rPr>
          <w:lang w:eastAsia="ja-JP"/>
        </w:rPr>
        <w:t>me</w:t>
      </w:r>
      <w:r>
        <w:rPr>
          <w:lang w:eastAsia="ja-JP"/>
        </w:rPr>
        <w:t>s which significantly reduced drain flows, reducing total phosphorus and nitrogen levels</w:t>
      </w:r>
    </w:p>
    <w:p w14:paraId="36F39A7B" w14:textId="32782BF3" w:rsidR="00B20CDD" w:rsidRDefault="00B20CDD" w:rsidP="00D07168">
      <w:pPr>
        <w:pStyle w:val="ListBullet"/>
        <w:rPr>
          <w:lang w:eastAsia="ja-JP"/>
        </w:rPr>
      </w:pPr>
      <w:r>
        <w:rPr>
          <w:lang w:eastAsia="ja-JP"/>
        </w:rPr>
        <w:lastRenderedPageBreak/>
        <w:t>dramatic improvements in water quality from upgrades of wastewater management facilities, with 2007 loads reduced to just 2</w:t>
      </w:r>
      <w:r w:rsidR="003F6492">
        <w:rPr>
          <w:lang w:eastAsia="ja-JP"/>
        </w:rPr>
        <w:t xml:space="preserve"> per cent</w:t>
      </w:r>
      <w:r>
        <w:rPr>
          <w:lang w:eastAsia="ja-JP"/>
        </w:rPr>
        <w:t xml:space="preserve"> of 1994 loads</w:t>
      </w:r>
    </w:p>
    <w:p w14:paraId="3A7A2ED6" w14:textId="473AD2EF" w:rsidR="00B20CDD" w:rsidRDefault="00B20CDD" w:rsidP="00D07168">
      <w:pPr>
        <w:pStyle w:val="ListBullet"/>
        <w:rPr>
          <w:lang w:eastAsia="ja-JP"/>
        </w:rPr>
      </w:pPr>
      <w:r>
        <w:rPr>
          <w:lang w:eastAsia="ja-JP"/>
        </w:rPr>
        <w:t>improvements in the management of waterway incidents through improved coordination and local operations</w:t>
      </w:r>
    </w:p>
    <w:p w14:paraId="7C638C86" w14:textId="435BFDFA" w:rsidR="00B20CDD" w:rsidRDefault="00B20CDD" w:rsidP="00D07168">
      <w:pPr>
        <w:pStyle w:val="ListBullet"/>
        <w:rPr>
          <w:lang w:eastAsia="ja-JP"/>
        </w:rPr>
      </w:pPr>
      <w:r>
        <w:rPr>
          <w:lang w:eastAsia="ja-JP"/>
        </w:rPr>
        <w:t>Waterwatch programs maintaining strong stakeholder engagement</w:t>
      </w:r>
    </w:p>
    <w:p w14:paraId="1212E725" w14:textId="3B2B469F" w:rsidR="00B20CDD" w:rsidRDefault="00B20CDD" w:rsidP="00D07168">
      <w:pPr>
        <w:pStyle w:val="ListBullet"/>
        <w:rPr>
          <w:lang w:eastAsia="ja-JP"/>
        </w:rPr>
      </w:pPr>
      <w:r>
        <w:rPr>
          <w:lang w:eastAsia="ja-JP"/>
        </w:rPr>
        <w:t>many knowledge gaps being filled through local research and investigations as well as by transferring results from elsewhere.</w:t>
      </w:r>
    </w:p>
    <w:p w14:paraId="5966C9EC" w14:textId="77777777" w:rsidR="00B20CDD" w:rsidRDefault="00B20CDD" w:rsidP="00B20CDD">
      <w:pPr>
        <w:rPr>
          <w:lang w:eastAsia="ja-JP"/>
        </w:rPr>
      </w:pPr>
      <w:r>
        <w:rPr>
          <w:lang w:eastAsia="ja-JP"/>
        </w:rPr>
        <w:t>As well as the successes, the review identified the following areas still requiring attention:</w:t>
      </w:r>
    </w:p>
    <w:p w14:paraId="575D3B60" w14:textId="2BE62D12" w:rsidR="00B20CDD" w:rsidRDefault="00B20CDD" w:rsidP="00A454F6">
      <w:pPr>
        <w:pStyle w:val="ListBullet"/>
        <w:rPr>
          <w:lang w:eastAsia="ja-JP"/>
        </w:rPr>
      </w:pPr>
      <w:r>
        <w:rPr>
          <w:lang w:eastAsia="ja-JP"/>
        </w:rPr>
        <w:t>uncertainty around the progress of water quality in intensive animal industries</w:t>
      </w:r>
    </w:p>
    <w:p w14:paraId="34AD6F27" w14:textId="4C5219DF" w:rsidR="00B20CDD" w:rsidRDefault="00B20CDD" w:rsidP="00A454F6">
      <w:pPr>
        <w:pStyle w:val="ListBullet"/>
        <w:rPr>
          <w:lang w:eastAsia="ja-JP"/>
        </w:rPr>
      </w:pPr>
      <w:r>
        <w:rPr>
          <w:lang w:eastAsia="ja-JP"/>
        </w:rPr>
        <w:lastRenderedPageBreak/>
        <w:t>prioritisation of investigations and support in the dryland farming program</w:t>
      </w:r>
      <w:r w:rsidR="003F6492">
        <w:rPr>
          <w:lang w:eastAsia="ja-JP"/>
        </w:rPr>
        <w:t>me</w:t>
      </w:r>
      <w:r>
        <w:rPr>
          <w:lang w:eastAsia="ja-JP"/>
        </w:rPr>
        <w:t>, especially</w:t>
      </w:r>
      <w:r w:rsidR="00D07168">
        <w:rPr>
          <w:lang w:eastAsia="ja-JP"/>
        </w:rPr>
        <w:t xml:space="preserve"> </w:t>
      </w:r>
      <w:r w:rsidRPr="00B20CDD">
        <w:rPr>
          <w:lang w:eastAsia="ja-JP"/>
        </w:rPr>
        <w:t>with regard to options for achieving the most benefit from investmen</w:t>
      </w:r>
      <w:r>
        <w:rPr>
          <w:lang w:eastAsia="ja-JP"/>
        </w:rPr>
        <w:t xml:space="preserve">t </w:t>
      </w:r>
    </w:p>
    <w:p w14:paraId="7C8E01DB" w14:textId="624D5512" w:rsidR="00B20CDD" w:rsidRDefault="00B20CDD" w:rsidP="00A454F6">
      <w:pPr>
        <w:pStyle w:val="ListBullet"/>
        <w:rPr>
          <w:lang w:eastAsia="ja-JP"/>
        </w:rPr>
      </w:pPr>
      <w:r w:rsidRPr="00B20CDD">
        <w:rPr>
          <w:lang w:eastAsia="ja-JP"/>
        </w:rPr>
        <w:t>septic tanks continued to present a water quality issue at a local level, along with stormwater management from existing urban areas.</w:t>
      </w:r>
    </w:p>
    <w:p w14:paraId="6CF892D1" w14:textId="77777777" w:rsidR="00B20CDD" w:rsidRDefault="00B20CDD" w:rsidP="00A454F6">
      <w:pPr>
        <w:pStyle w:val="Heading3"/>
        <w:rPr>
          <w:lang w:eastAsia="ja-JP"/>
        </w:rPr>
      </w:pPr>
      <w:bookmarkStart w:id="14" w:name="_Toc477956847"/>
      <w:r>
        <w:rPr>
          <w:lang w:eastAsia="ja-JP"/>
        </w:rPr>
        <w:t>Benefits</w:t>
      </w:r>
      <w:bookmarkEnd w:id="14"/>
    </w:p>
    <w:p w14:paraId="0CFEEA53" w14:textId="36BAE381" w:rsidR="00B20CDD" w:rsidRDefault="00B20CDD" w:rsidP="00B20CDD">
      <w:pPr>
        <w:rPr>
          <w:lang w:eastAsia="ja-JP"/>
        </w:rPr>
      </w:pPr>
      <w:r>
        <w:rPr>
          <w:lang w:eastAsia="ja-JP"/>
        </w:rPr>
        <w:t>The review has assisted the region to substantially improve water quality</w:t>
      </w:r>
      <w:r w:rsidR="00A454F6">
        <w:rPr>
          <w:lang w:eastAsia="ja-JP"/>
        </w:rPr>
        <w:t xml:space="preserve"> </w:t>
      </w:r>
      <w:r>
        <w:rPr>
          <w:lang w:eastAsia="ja-JP"/>
        </w:rPr>
        <w:t>management, especially with a number of initiatives having been completed. These included reviewing State Environment Protection Policy (SEPP) triggers, identifying priorities for ecological risk assessments and assessing the potential impacts of climate change.</w:t>
      </w:r>
    </w:p>
    <w:p w14:paraId="2D856A76" w14:textId="77777777" w:rsidR="00B20CDD" w:rsidRDefault="00B20CDD" w:rsidP="00B20CDD">
      <w:pPr>
        <w:rPr>
          <w:lang w:eastAsia="ja-JP"/>
        </w:rPr>
      </w:pPr>
      <w:r>
        <w:rPr>
          <w:lang w:eastAsia="ja-JP"/>
        </w:rPr>
        <w:t xml:space="preserve">The comprehensive nature of the review also enabled alignment with broader ecosystem and river health strategies and captured knowledge at a catchment and basin </w:t>
      </w:r>
      <w:r>
        <w:rPr>
          <w:lang w:eastAsia="ja-JP"/>
        </w:rPr>
        <w:lastRenderedPageBreak/>
        <w:t>level; and renewed stakeholder involvement and engagement in water quality management.</w:t>
      </w:r>
    </w:p>
    <w:p w14:paraId="4D669679" w14:textId="3AB6AD0C" w:rsidR="00B20CDD" w:rsidRDefault="00B20CDD" w:rsidP="00A454F6">
      <w:pPr>
        <w:pStyle w:val="Heading3"/>
        <w:rPr>
          <w:lang w:eastAsia="ja-JP"/>
        </w:rPr>
      </w:pPr>
      <w:bookmarkStart w:id="15" w:name="_Toc477956848"/>
      <w:r>
        <w:rPr>
          <w:lang w:eastAsia="ja-JP"/>
        </w:rPr>
        <w:t xml:space="preserve">Lessons </w:t>
      </w:r>
      <w:r w:rsidR="0052563F">
        <w:rPr>
          <w:lang w:eastAsia="ja-JP"/>
        </w:rPr>
        <w:t>l</w:t>
      </w:r>
      <w:r>
        <w:rPr>
          <w:lang w:eastAsia="ja-JP"/>
        </w:rPr>
        <w:t>earned</w:t>
      </w:r>
      <w:bookmarkEnd w:id="15"/>
    </w:p>
    <w:p w14:paraId="73A77DB1" w14:textId="65A1298D" w:rsidR="00B20CDD" w:rsidRDefault="00B20CDD" w:rsidP="00B20CDD">
      <w:pPr>
        <w:rPr>
          <w:lang w:eastAsia="ja-JP"/>
        </w:rPr>
      </w:pPr>
      <w:r>
        <w:rPr>
          <w:lang w:eastAsia="ja-JP"/>
        </w:rPr>
        <w:t>There are several valuable lessons to be learned from the Strategy review that are transferable throughout Australia. While an overarching strategy provides essential direction and focus, it is important to adjust approaches in the light of new knowledge and information.</w:t>
      </w:r>
    </w:p>
    <w:p w14:paraId="0E4406F3" w14:textId="72C3E5D4" w:rsidR="00B20CDD" w:rsidRDefault="00B20CDD" w:rsidP="00B20CDD">
      <w:pPr>
        <w:rPr>
          <w:lang w:eastAsia="ja-JP"/>
        </w:rPr>
      </w:pPr>
      <w:r>
        <w:rPr>
          <w:lang w:eastAsia="ja-JP"/>
        </w:rPr>
        <w:t>There is a need to continually improve efforts in water quality management through the adaptive management cycle which</w:t>
      </w:r>
      <w:r w:rsidR="00A454F6">
        <w:rPr>
          <w:lang w:eastAsia="ja-JP"/>
        </w:rPr>
        <w:t xml:space="preserve"> </w:t>
      </w:r>
      <w:r>
        <w:rPr>
          <w:lang w:eastAsia="ja-JP"/>
        </w:rPr>
        <w:t xml:space="preserve">is a key part of the NWQMS: planning, implementing, monitoring, evaluation and improvement. The Adaptive Environmental Assessment and Management (AEAM) </w:t>
      </w:r>
      <w:r w:rsidR="0052563F">
        <w:rPr>
          <w:lang w:eastAsia="ja-JP"/>
        </w:rPr>
        <w:t>p</w:t>
      </w:r>
      <w:r>
        <w:rPr>
          <w:lang w:eastAsia="ja-JP"/>
        </w:rPr>
        <w:t>rocess used by the Goulburn Broken Catchment has been invaluable.</w:t>
      </w:r>
    </w:p>
    <w:p w14:paraId="2740B644" w14:textId="32A24F6F" w:rsidR="00B20CDD" w:rsidRDefault="0052563F" w:rsidP="00405797">
      <w:pPr>
        <w:pStyle w:val="Caption"/>
        <w:rPr>
          <w:lang w:eastAsia="ja-JP"/>
        </w:rPr>
      </w:pPr>
      <w:bookmarkStart w:id="16" w:name="_Toc477958043"/>
      <w:r>
        <w:lastRenderedPageBreak/>
        <w:t xml:space="preserve">Figure </w:t>
      </w:r>
      <w:r w:rsidR="00FD2722">
        <w:rPr>
          <w:b w:val="0"/>
          <w:bCs w:val="0"/>
        </w:rPr>
        <w:fldChar w:fldCharType="begin"/>
      </w:r>
      <w:r w:rsidR="00FD2722">
        <w:rPr>
          <w:b w:val="0"/>
          <w:bCs w:val="0"/>
        </w:rPr>
        <w:instrText xml:space="preserve"> SEQ Figure \* ARABIC </w:instrText>
      </w:r>
      <w:r w:rsidR="00FD2722">
        <w:rPr>
          <w:b w:val="0"/>
          <w:bCs w:val="0"/>
        </w:rPr>
        <w:fldChar w:fldCharType="separate"/>
      </w:r>
      <w:r w:rsidR="00D803BE">
        <w:rPr>
          <w:b w:val="0"/>
          <w:bCs w:val="0"/>
          <w:noProof/>
        </w:rPr>
        <w:t>1</w:t>
      </w:r>
      <w:r w:rsidR="00FD2722">
        <w:rPr>
          <w:b w:val="0"/>
          <w:bCs w:val="0"/>
          <w:noProof/>
        </w:rPr>
        <w:fldChar w:fldCharType="end"/>
      </w:r>
      <w:r>
        <w:t xml:space="preserve"> </w:t>
      </w:r>
      <w:r w:rsidRPr="00EF2B4F">
        <w:t>Total phosphorus contributions—1994, 2007</w:t>
      </w:r>
      <w:r w:rsidR="00321524">
        <w:t xml:space="preserve"> and expected</w:t>
      </w:r>
      <w:bookmarkEnd w:id="16"/>
    </w:p>
    <w:p w14:paraId="2C327B5A" w14:textId="6C0D16D1" w:rsidR="00321524" w:rsidRPr="00321524" w:rsidRDefault="00631387">
      <w:pPr>
        <w:rPr>
          <w:lang w:eastAsia="ja-JP"/>
        </w:rPr>
      </w:pPr>
      <w:r w:rsidRPr="00B65F9D">
        <w:rPr>
          <w:rFonts w:ascii="Calibri" w:hAnsi="Calibri"/>
          <w:b/>
          <w:bCs/>
          <w:noProof/>
          <w:sz w:val="24"/>
          <w:szCs w:val="18"/>
          <w:lang w:eastAsia="en-AU"/>
        </w:rPr>
        <mc:AlternateContent>
          <mc:Choice Requires="wpg">
            <w:drawing>
              <wp:anchor distT="0" distB="0" distL="114300" distR="114300" simplePos="0" relativeHeight="251661312" behindDoc="0" locked="0" layoutInCell="1" allowOverlap="1" wp14:anchorId="4D31390D" wp14:editId="0514FCFC">
                <wp:simplePos x="0" y="0"/>
                <wp:positionH relativeFrom="page">
                  <wp:posOffset>900430</wp:posOffset>
                </wp:positionH>
                <wp:positionV relativeFrom="paragraph">
                  <wp:posOffset>304800</wp:posOffset>
                </wp:positionV>
                <wp:extent cx="2501900" cy="1583690"/>
                <wp:effectExtent l="0" t="0" r="12700" b="0"/>
                <wp:wrapTopAndBottom/>
                <wp:docPr id="34" name="Group 34" descr="This figure compares phosphorus contributions in 1994 with the expected and estimated contributions in 2007 following strategy implementation. Results show a substantial reduction in the amount of phosphorus going into the catchment between 1994 and 2007 as a result of the Goulburn Broken Water Quality Strategy - far lower than the exected contributi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1900" cy="1583690"/>
                          <a:chOff x="1928" y="2"/>
                          <a:chExt cx="3941" cy="2495"/>
                        </a:xfrm>
                      </wpg:grpSpPr>
                      <wps:wsp>
                        <wps:cNvPr id="35" name="Freeform 3"/>
                        <wps:cNvSpPr>
                          <a:spLocks/>
                        </wps:cNvSpPr>
                        <wps:spPr bwMode="auto">
                          <a:xfrm>
                            <a:off x="1928" y="2"/>
                            <a:ext cx="3941" cy="2495"/>
                          </a:xfrm>
                          <a:custGeom>
                            <a:avLst/>
                            <a:gdLst>
                              <a:gd name="T0" fmla="+- 0 5868 1928"/>
                              <a:gd name="T1" fmla="*/ T0 w 3941"/>
                              <a:gd name="T2" fmla="+- 0 2 2"/>
                              <a:gd name="T3" fmla="*/ 2 h 2495"/>
                              <a:gd name="T4" fmla="+- 0 1928 1928"/>
                              <a:gd name="T5" fmla="*/ T4 w 3941"/>
                              <a:gd name="T6" fmla="+- 0 2 2"/>
                              <a:gd name="T7" fmla="*/ 2 h 2495"/>
                              <a:gd name="T8" fmla="+- 0 1928 1928"/>
                              <a:gd name="T9" fmla="*/ T8 w 3941"/>
                              <a:gd name="T10" fmla="+- 0 2496 2"/>
                              <a:gd name="T11" fmla="*/ 2496 h 2495"/>
                              <a:gd name="T12" fmla="+- 0 1928 1928"/>
                              <a:gd name="T13" fmla="*/ T12 w 3941"/>
                              <a:gd name="T14" fmla="+- 0 2496 2"/>
                              <a:gd name="T15" fmla="*/ 2496 h 2495"/>
                              <a:gd name="T16" fmla="+- 0 5868 1928"/>
                              <a:gd name="T17" fmla="*/ T16 w 3941"/>
                              <a:gd name="T18" fmla="+- 0 2496 2"/>
                              <a:gd name="T19" fmla="*/ 2496 h 2495"/>
                              <a:gd name="T20" fmla="+- 0 5868 1928"/>
                              <a:gd name="T21" fmla="*/ T20 w 3941"/>
                              <a:gd name="T22" fmla="+- 0 2 2"/>
                              <a:gd name="T23" fmla="*/ 2 h 2495"/>
                            </a:gdLst>
                            <a:ahLst/>
                            <a:cxnLst>
                              <a:cxn ang="0">
                                <a:pos x="T1" y="T3"/>
                              </a:cxn>
                              <a:cxn ang="0">
                                <a:pos x="T5" y="T7"/>
                              </a:cxn>
                              <a:cxn ang="0">
                                <a:pos x="T9" y="T11"/>
                              </a:cxn>
                              <a:cxn ang="0">
                                <a:pos x="T13" y="T15"/>
                              </a:cxn>
                              <a:cxn ang="0">
                                <a:pos x="T17" y="T19"/>
                              </a:cxn>
                              <a:cxn ang="0">
                                <a:pos x="T21" y="T23"/>
                              </a:cxn>
                            </a:cxnLst>
                            <a:rect l="0" t="0" r="r" b="b"/>
                            <a:pathLst>
                              <a:path w="3941" h="2495">
                                <a:moveTo>
                                  <a:pt x="3940" y="0"/>
                                </a:moveTo>
                                <a:lnTo>
                                  <a:pt x="0" y="0"/>
                                </a:lnTo>
                                <a:lnTo>
                                  <a:pt x="0" y="2494"/>
                                </a:lnTo>
                                <a:lnTo>
                                  <a:pt x="0" y="2494"/>
                                </a:lnTo>
                                <a:lnTo>
                                  <a:pt x="3940" y="2494"/>
                                </a:lnTo>
                                <a:lnTo>
                                  <a:pt x="3940" y="0"/>
                                </a:lnTo>
                              </a:path>
                            </a:pathLst>
                          </a:custGeom>
                          <a:solidFill>
                            <a:srgbClr val="CDE9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4"/>
                        <wps:cNvSpPr>
                          <a:spLocks/>
                        </wps:cNvSpPr>
                        <wps:spPr bwMode="auto">
                          <a:xfrm>
                            <a:off x="0" y="15102"/>
                            <a:ext cx="2983" cy="38"/>
                          </a:xfrm>
                          <a:custGeom>
                            <a:avLst/>
                            <a:gdLst>
                              <a:gd name="T0" fmla="*/ 2562 w 2983"/>
                              <a:gd name="T1" fmla="+- 0 1967 15102"/>
                              <a:gd name="T2" fmla="*/ 1967 h 38"/>
                              <a:gd name="T3" fmla="*/ 5545 w 2983"/>
                              <a:gd name="T4" fmla="+- 0 1967 15102"/>
                              <a:gd name="T5" fmla="*/ 1967 h 38"/>
                              <a:gd name="T6" fmla="*/ 2562 w 2983"/>
                              <a:gd name="T7" fmla="+- 0 1967 15102"/>
                              <a:gd name="T8" fmla="*/ 1967 h 38"/>
                              <a:gd name="T9" fmla="*/ 2562 w 2983"/>
                              <a:gd name="T10" fmla="+- 0 1930 15102"/>
                              <a:gd name="T11" fmla="*/ 1930 h 38"/>
                            </a:gdLst>
                            <a:ahLst/>
                            <a:cxnLst>
                              <a:cxn ang="0">
                                <a:pos x="T0" y="T2"/>
                              </a:cxn>
                              <a:cxn ang="0">
                                <a:pos x="T3" y="T5"/>
                              </a:cxn>
                              <a:cxn ang="0">
                                <a:pos x="T6" y="T8"/>
                              </a:cxn>
                              <a:cxn ang="0">
                                <a:pos x="T9" y="T11"/>
                              </a:cxn>
                            </a:cxnLst>
                            <a:rect l="0" t="0" r="r" b="b"/>
                            <a:pathLst>
                              <a:path w="2983" h="38">
                                <a:moveTo>
                                  <a:pt x="2562" y="-13135"/>
                                </a:moveTo>
                                <a:lnTo>
                                  <a:pt x="5545" y="-13135"/>
                                </a:lnTo>
                                <a:moveTo>
                                  <a:pt x="2562" y="-13135"/>
                                </a:moveTo>
                                <a:lnTo>
                                  <a:pt x="2562" y="-13172"/>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Line 5"/>
                        <wps:cNvCnPr>
                          <a:cxnSpLocks noChangeShapeType="1"/>
                        </wps:cNvCnPr>
                        <wps:spPr bwMode="auto">
                          <a:xfrm>
                            <a:off x="3158" y="1967"/>
                            <a:ext cx="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Line 6"/>
                        <wps:cNvCnPr>
                          <a:cxnSpLocks noChangeShapeType="1"/>
                        </wps:cNvCnPr>
                        <wps:spPr bwMode="auto">
                          <a:xfrm>
                            <a:off x="3755" y="1967"/>
                            <a:ext cx="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Line 7"/>
                        <wps:cNvCnPr>
                          <a:cxnSpLocks noChangeShapeType="1"/>
                        </wps:cNvCnPr>
                        <wps:spPr bwMode="auto">
                          <a:xfrm>
                            <a:off x="4352" y="1967"/>
                            <a:ext cx="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Line 8"/>
                        <wps:cNvCnPr>
                          <a:cxnSpLocks noChangeShapeType="1"/>
                        </wps:cNvCnPr>
                        <wps:spPr bwMode="auto">
                          <a:xfrm>
                            <a:off x="4948" y="1967"/>
                            <a:ext cx="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 name="Line 9"/>
                        <wps:cNvCnPr>
                          <a:cxnSpLocks noChangeShapeType="1"/>
                        </wps:cNvCnPr>
                        <wps:spPr bwMode="auto">
                          <a:xfrm>
                            <a:off x="5545" y="1967"/>
                            <a:ext cx="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Freeform 10"/>
                        <wps:cNvSpPr>
                          <a:spLocks/>
                        </wps:cNvSpPr>
                        <wps:spPr bwMode="auto">
                          <a:xfrm>
                            <a:off x="0" y="13655"/>
                            <a:ext cx="69" cy="1484"/>
                          </a:xfrm>
                          <a:custGeom>
                            <a:avLst/>
                            <a:gdLst>
                              <a:gd name="T0" fmla="*/ 2562 w 69"/>
                              <a:gd name="T1" fmla="+- 0 1967 13655"/>
                              <a:gd name="T2" fmla="*/ 1967 h 1484"/>
                              <a:gd name="T3" fmla="*/ 2562 w 69"/>
                              <a:gd name="T4" fmla="+- 0 483 13655"/>
                              <a:gd name="T5" fmla="*/ 483 h 1484"/>
                              <a:gd name="T6" fmla="*/ 2562 w 69"/>
                              <a:gd name="T7" fmla="+- 0 1967 13655"/>
                              <a:gd name="T8" fmla="*/ 1967 h 1484"/>
                              <a:gd name="T9" fmla="*/ 2631 w 69"/>
                              <a:gd name="T10" fmla="+- 0 1967 13655"/>
                              <a:gd name="T11" fmla="*/ 1967 h 1484"/>
                            </a:gdLst>
                            <a:ahLst/>
                            <a:cxnLst>
                              <a:cxn ang="0">
                                <a:pos x="T0" y="T2"/>
                              </a:cxn>
                              <a:cxn ang="0">
                                <a:pos x="T3" y="T5"/>
                              </a:cxn>
                              <a:cxn ang="0">
                                <a:pos x="T6" y="T8"/>
                              </a:cxn>
                              <a:cxn ang="0">
                                <a:pos x="T9" y="T11"/>
                              </a:cxn>
                            </a:cxnLst>
                            <a:rect l="0" t="0" r="r" b="b"/>
                            <a:pathLst>
                              <a:path w="69" h="1484">
                                <a:moveTo>
                                  <a:pt x="2562" y="-11688"/>
                                </a:moveTo>
                                <a:lnTo>
                                  <a:pt x="2562" y="-13172"/>
                                </a:lnTo>
                                <a:moveTo>
                                  <a:pt x="2562" y="-11688"/>
                                </a:moveTo>
                                <a:lnTo>
                                  <a:pt x="2631" y="-11688"/>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Line 11"/>
                        <wps:cNvCnPr>
                          <a:cxnSpLocks noChangeShapeType="1"/>
                        </wps:cNvCnPr>
                        <wps:spPr bwMode="auto">
                          <a:xfrm>
                            <a:off x="2562" y="1596"/>
                            <a:ext cx="69"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Line 12"/>
                        <wps:cNvCnPr>
                          <a:cxnSpLocks noChangeShapeType="1"/>
                        </wps:cNvCnPr>
                        <wps:spPr bwMode="auto">
                          <a:xfrm>
                            <a:off x="2562" y="1225"/>
                            <a:ext cx="69"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 name="Line 13"/>
                        <wps:cNvCnPr>
                          <a:cxnSpLocks noChangeShapeType="1"/>
                        </wps:cNvCnPr>
                        <wps:spPr bwMode="auto">
                          <a:xfrm>
                            <a:off x="2562" y="854"/>
                            <a:ext cx="69"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 name="Line 14"/>
                        <wps:cNvCnPr>
                          <a:cxnSpLocks noChangeShapeType="1"/>
                        </wps:cNvCnPr>
                        <wps:spPr bwMode="auto">
                          <a:xfrm>
                            <a:off x="2562" y="483"/>
                            <a:ext cx="69"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 name="Freeform 15"/>
                        <wps:cNvSpPr>
                          <a:spLocks/>
                        </wps:cNvSpPr>
                        <wps:spPr bwMode="auto">
                          <a:xfrm>
                            <a:off x="2948" y="312"/>
                            <a:ext cx="1542" cy="1655"/>
                          </a:xfrm>
                          <a:custGeom>
                            <a:avLst/>
                            <a:gdLst>
                              <a:gd name="T0" fmla="+- 0 3091 2948"/>
                              <a:gd name="T1" fmla="*/ T0 w 1542"/>
                              <a:gd name="T2" fmla="+- 0 1744 312"/>
                              <a:gd name="T3" fmla="*/ 1744 h 1655"/>
                              <a:gd name="T4" fmla="+- 0 2948 2948"/>
                              <a:gd name="T5" fmla="*/ T4 w 1542"/>
                              <a:gd name="T6" fmla="+- 0 1744 312"/>
                              <a:gd name="T7" fmla="*/ 1744 h 1655"/>
                              <a:gd name="T8" fmla="+- 0 2948 2948"/>
                              <a:gd name="T9" fmla="*/ T8 w 1542"/>
                              <a:gd name="T10" fmla="+- 0 1967 312"/>
                              <a:gd name="T11" fmla="*/ 1967 h 1655"/>
                              <a:gd name="T12" fmla="+- 0 3091 2948"/>
                              <a:gd name="T13" fmla="*/ T12 w 1542"/>
                              <a:gd name="T14" fmla="+- 0 1967 312"/>
                              <a:gd name="T15" fmla="*/ 1967 h 1655"/>
                              <a:gd name="T16" fmla="+- 0 3091 2948"/>
                              <a:gd name="T17" fmla="*/ T16 w 1542"/>
                              <a:gd name="T18" fmla="+- 0 1744 312"/>
                              <a:gd name="T19" fmla="*/ 1744 h 1655"/>
                              <a:gd name="T20" fmla="+- 0 4489 2948"/>
                              <a:gd name="T21" fmla="*/ T20 w 1542"/>
                              <a:gd name="T22" fmla="+- 0 312 312"/>
                              <a:gd name="T23" fmla="*/ 312 h 1655"/>
                              <a:gd name="T24" fmla="+- 0 4317 2948"/>
                              <a:gd name="T25" fmla="*/ T24 w 1542"/>
                              <a:gd name="T26" fmla="+- 0 312 312"/>
                              <a:gd name="T27" fmla="*/ 312 h 1655"/>
                              <a:gd name="T28" fmla="+- 0 4317 2948"/>
                              <a:gd name="T29" fmla="*/ T28 w 1542"/>
                              <a:gd name="T30" fmla="+- 0 453 312"/>
                              <a:gd name="T31" fmla="*/ 453 h 1655"/>
                              <a:gd name="T32" fmla="+- 0 4489 2948"/>
                              <a:gd name="T33" fmla="*/ T32 w 1542"/>
                              <a:gd name="T34" fmla="+- 0 453 312"/>
                              <a:gd name="T35" fmla="*/ 453 h 1655"/>
                              <a:gd name="T36" fmla="+- 0 4489 2948"/>
                              <a:gd name="T37" fmla="*/ T36 w 1542"/>
                              <a:gd name="T38" fmla="+- 0 312 312"/>
                              <a:gd name="T39" fmla="*/ 312 h 16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42" h="1655">
                                <a:moveTo>
                                  <a:pt x="143" y="1432"/>
                                </a:moveTo>
                                <a:lnTo>
                                  <a:pt x="0" y="1432"/>
                                </a:lnTo>
                                <a:lnTo>
                                  <a:pt x="0" y="1655"/>
                                </a:lnTo>
                                <a:lnTo>
                                  <a:pt x="143" y="1655"/>
                                </a:lnTo>
                                <a:lnTo>
                                  <a:pt x="143" y="1432"/>
                                </a:lnTo>
                                <a:moveTo>
                                  <a:pt x="1541" y="0"/>
                                </a:moveTo>
                                <a:lnTo>
                                  <a:pt x="1369" y="0"/>
                                </a:lnTo>
                                <a:lnTo>
                                  <a:pt x="1369" y="141"/>
                                </a:lnTo>
                                <a:lnTo>
                                  <a:pt x="1541" y="141"/>
                                </a:lnTo>
                                <a:lnTo>
                                  <a:pt x="1541" y="0"/>
                                </a:lnTo>
                              </a:path>
                            </a:pathLst>
                          </a:custGeom>
                          <a:solidFill>
                            <a:srgbClr val="00A1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Line 16"/>
                        <wps:cNvCnPr>
                          <a:cxnSpLocks noChangeShapeType="1"/>
                        </wps:cNvCnPr>
                        <wps:spPr bwMode="auto">
                          <a:xfrm>
                            <a:off x="3544" y="1959"/>
                            <a:ext cx="143" cy="0"/>
                          </a:xfrm>
                          <a:prstGeom prst="line">
                            <a:avLst/>
                          </a:prstGeom>
                          <a:noFill/>
                          <a:ln w="9423">
                            <a:solidFill>
                              <a:srgbClr val="00A191"/>
                            </a:solidFill>
                            <a:prstDash val="solid"/>
                            <a:round/>
                            <a:headEnd/>
                            <a:tailEnd/>
                          </a:ln>
                          <a:extLst>
                            <a:ext uri="{909E8E84-426E-40DD-AFC4-6F175D3DCCD1}">
                              <a14:hiddenFill xmlns:a14="http://schemas.microsoft.com/office/drawing/2010/main">
                                <a:noFill/>
                              </a14:hiddenFill>
                            </a:ext>
                          </a:extLst>
                        </wps:spPr>
                        <wps:bodyPr/>
                      </wps:wsp>
                      <wps:wsp>
                        <wps:cNvPr id="49" name="Line 17"/>
                        <wps:cNvCnPr>
                          <a:cxnSpLocks noChangeShapeType="1"/>
                        </wps:cNvCnPr>
                        <wps:spPr bwMode="auto">
                          <a:xfrm>
                            <a:off x="4141" y="1930"/>
                            <a:ext cx="143" cy="0"/>
                          </a:xfrm>
                          <a:prstGeom prst="line">
                            <a:avLst/>
                          </a:prstGeom>
                          <a:noFill/>
                          <a:ln w="47091">
                            <a:solidFill>
                              <a:srgbClr val="00A191"/>
                            </a:solidFill>
                            <a:prstDash val="solid"/>
                            <a:round/>
                            <a:headEnd/>
                            <a:tailEnd/>
                          </a:ln>
                          <a:extLst>
                            <a:ext uri="{909E8E84-426E-40DD-AFC4-6F175D3DCCD1}">
                              <a14:hiddenFill xmlns:a14="http://schemas.microsoft.com/office/drawing/2010/main">
                                <a:noFill/>
                              </a14:hiddenFill>
                            </a:ext>
                          </a:extLst>
                        </wps:spPr>
                        <wps:bodyPr/>
                      </wps:wsp>
                      <wps:wsp>
                        <wps:cNvPr id="50" name="Line 18"/>
                        <wps:cNvCnPr>
                          <a:cxnSpLocks noChangeShapeType="1"/>
                        </wps:cNvCnPr>
                        <wps:spPr bwMode="auto">
                          <a:xfrm>
                            <a:off x="4737" y="1948"/>
                            <a:ext cx="144" cy="0"/>
                          </a:xfrm>
                          <a:prstGeom prst="line">
                            <a:avLst/>
                          </a:prstGeom>
                          <a:noFill/>
                          <a:ln w="23545">
                            <a:solidFill>
                              <a:srgbClr val="00A191"/>
                            </a:solidFill>
                            <a:prstDash val="solid"/>
                            <a:round/>
                            <a:headEnd/>
                            <a:tailEnd/>
                          </a:ln>
                          <a:extLst>
                            <a:ext uri="{909E8E84-426E-40DD-AFC4-6F175D3DCCD1}">
                              <a14:hiddenFill xmlns:a14="http://schemas.microsoft.com/office/drawing/2010/main">
                                <a:noFill/>
                              </a14:hiddenFill>
                            </a:ext>
                          </a:extLst>
                        </wps:spPr>
                        <wps:bodyPr/>
                      </wps:wsp>
                      <wps:wsp>
                        <wps:cNvPr id="51" name="Line 19"/>
                        <wps:cNvCnPr>
                          <a:cxnSpLocks noChangeShapeType="1"/>
                        </wps:cNvCnPr>
                        <wps:spPr bwMode="auto">
                          <a:xfrm>
                            <a:off x="5334" y="1959"/>
                            <a:ext cx="143" cy="0"/>
                          </a:xfrm>
                          <a:prstGeom prst="line">
                            <a:avLst/>
                          </a:prstGeom>
                          <a:noFill/>
                          <a:ln w="9423">
                            <a:solidFill>
                              <a:srgbClr val="00A191"/>
                            </a:solidFill>
                            <a:prstDash val="solid"/>
                            <a:round/>
                            <a:headEnd/>
                            <a:tailEnd/>
                          </a:ln>
                          <a:extLst>
                            <a:ext uri="{909E8E84-426E-40DD-AFC4-6F175D3DCCD1}">
                              <a14:hiddenFill xmlns:a14="http://schemas.microsoft.com/office/drawing/2010/main">
                                <a:noFill/>
                              </a14:hiddenFill>
                            </a:ext>
                          </a:extLst>
                        </wps:spPr>
                        <wps:bodyPr/>
                      </wps:wsp>
                      <wps:wsp>
                        <wps:cNvPr id="52" name="Freeform 20"/>
                        <wps:cNvSpPr>
                          <a:spLocks/>
                        </wps:cNvSpPr>
                        <wps:spPr bwMode="auto">
                          <a:xfrm>
                            <a:off x="2789" y="504"/>
                            <a:ext cx="1337" cy="1463"/>
                          </a:xfrm>
                          <a:custGeom>
                            <a:avLst/>
                            <a:gdLst>
                              <a:gd name="T0" fmla="+- 0 2932 2789"/>
                              <a:gd name="T1" fmla="*/ T0 w 1337"/>
                              <a:gd name="T2" fmla="+- 0 1359 504"/>
                              <a:gd name="T3" fmla="*/ 1359 h 1463"/>
                              <a:gd name="T4" fmla="+- 0 2789 2789"/>
                              <a:gd name="T5" fmla="*/ T4 w 1337"/>
                              <a:gd name="T6" fmla="+- 0 1359 504"/>
                              <a:gd name="T7" fmla="*/ 1359 h 1463"/>
                              <a:gd name="T8" fmla="+- 0 2789 2789"/>
                              <a:gd name="T9" fmla="*/ T8 w 1337"/>
                              <a:gd name="T10" fmla="+- 0 1967 504"/>
                              <a:gd name="T11" fmla="*/ 1967 h 1463"/>
                              <a:gd name="T12" fmla="+- 0 2932 2789"/>
                              <a:gd name="T13" fmla="*/ T12 w 1337"/>
                              <a:gd name="T14" fmla="+- 0 1967 504"/>
                              <a:gd name="T15" fmla="*/ 1967 h 1463"/>
                              <a:gd name="T16" fmla="+- 0 2932 2789"/>
                              <a:gd name="T17" fmla="*/ T16 w 1337"/>
                              <a:gd name="T18" fmla="+- 0 1359 504"/>
                              <a:gd name="T19" fmla="*/ 1359 h 1463"/>
                              <a:gd name="T20" fmla="+- 0 3109 2789"/>
                              <a:gd name="T21" fmla="*/ T20 w 1337"/>
                              <a:gd name="T22" fmla="+- 0 504 504"/>
                              <a:gd name="T23" fmla="*/ 504 h 1463"/>
                              <a:gd name="T24" fmla="+- 0 2937 2789"/>
                              <a:gd name="T25" fmla="*/ T24 w 1337"/>
                              <a:gd name="T26" fmla="+- 0 504 504"/>
                              <a:gd name="T27" fmla="*/ 504 h 1463"/>
                              <a:gd name="T28" fmla="+- 0 2937 2789"/>
                              <a:gd name="T29" fmla="*/ T28 w 1337"/>
                              <a:gd name="T30" fmla="+- 0 644 504"/>
                              <a:gd name="T31" fmla="*/ 644 h 1463"/>
                              <a:gd name="T32" fmla="+- 0 3109 2789"/>
                              <a:gd name="T33" fmla="*/ T32 w 1337"/>
                              <a:gd name="T34" fmla="+- 0 644 504"/>
                              <a:gd name="T35" fmla="*/ 644 h 1463"/>
                              <a:gd name="T36" fmla="+- 0 3109 2789"/>
                              <a:gd name="T37" fmla="*/ T36 w 1337"/>
                              <a:gd name="T38" fmla="+- 0 504 504"/>
                              <a:gd name="T39" fmla="*/ 504 h 1463"/>
                              <a:gd name="T40" fmla="+- 0 3528 2789"/>
                              <a:gd name="T41" fmla="*/ T40 w 1337"/>
                              <a:gd name="T42" fmla="+- 0 1321 504"/>
                              <a:gd name="T43" fmla="*/ 1321 h 1463"/>
                              <a:gd name="T44" fmla="+- 0 3385 2789"/>
                              <a:gd name="T45" fmla="*/ T44 w 1337"/>
                              <a:gd name="T46" fmla="+- 0 1321 504"/>
                              <a:gd name="T47" fmla="*/ 1321 h 1463"/>
                              <a:gd name="T48" fmla="+- 0 3385 2789"/>
                              <a:gd name="T49" fmla="*/ T48 w 1337"/>
                              <a:gd name="T50" fmla="+- 0 1967 504"/>
                              <a:gd name="T51" fmla="*/ 1967 h 1463"/>
                              <a:gd name="T52" fmla="+- 0 3528 2789"/>
                              <a:gd name="T53" fmla="*/ T52 w 1337"/>
                              <a:gd name="T54" fmla="+- 0 1967 504"/>
                              <a:gd name="T55" fmla="*/ 1967 h 1463"/>
                              <a:gd name="T56" fmla="+- 0 3528 2789"/>
                              <a:gd name="T57" fmla="*/ T56 w 1337"/>
                              <a:gd name="T58" fmla="+- 0 1321 504"/>
                              <a:gd name="T59" fmla="*/ 1321 h 1463"/>
                              <a:gd name="T60" fmla="+- 0 4125 2789"/>
                              <a:gd name="T61" fmla="*/ T60 w 1337"/>
                              <a:gd name="T62" fmla="+- 0 1744 504"/>
                              <a:gd name="T63" fmla="*/ 1744 h 1463"/>
                              <a:gd name="T64" fmla="+- 0 3982 2789"/>
                              <a:gd name="T65" fmla="*/ T64 w 1337"/>
                              <a:gd name="T66" fmla="+- 0 1744 504"/>
                              <a:gd name="T67" fmla="*/ 1744 h 1463"/>
                              <a:gd name="T68" fmla="+- 0 3982 2789"/>
                              <a:gd name="T69" fmla="*/ T68 w 1337"/>
                              <a:gd name="T70" fmla="+- 0 1967 504"/>
                              <a:gd name="T71" fmla="*/ 1967 h 1463"/>
                              <a:gd name="T72" fmla="+- 0 4125 2789"/>
                              <a:gd name="T73" fmla="*/ T72 w 1337"/>
                              <a:gd name="T74" fmla="+- 0 1967 504"/>
                              <a:gd name="T75" fmla="*/ 1967 h 1463"/>
                              <a:gd name="T76" fmla="+- 0 4125 2789"/>
                              <a:gd name="T77" fmla="*/ T76 w 1337"/>
                              <a:gd name="T78" fmla="+- 0 1744 504"/>
                              <a:gd name="T79" fmla="*/ 1744 h 14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337" h="1463">
                                <a:moveTo>
                                  <a:pt x="143" y="855"/>
                                </a:moveTo>
                                <a:lnTo>
                                  <a:pt x="0" y="855"/>
                                </a:lnTo>
                                <a:lnTo>
                                  <a:pt x="0" y="1463"/>
                                </a:lnTo>
                                <a:lnTo>
                                  <a:pt x="143" y="1463"/>
                                </a:lnTo>
                                <a:lnTo>
                                  <a:pt x="143" y="855"/>
                                </a:lnTo>
                                <a:moveTo>
                                  <a:pt x="320" y="0"/>
                                </a:moveTo>
                                <a:lnTo>
                                  <a:pt x="148" y="0"/>
                                </a:lnTo>
                                <a:lnTo>
                                  <a:pt x="148" y="140"/>
                                </a:lnTo>
                                <a:lnTo>
                                  <a:pt x="320" y="140"/>
                                </a:lnTo>
                                <a:lnTo>
                                  <a:pt x="320" y="0"/>
                                </a:lnTo>
                                <a:moveTo>
                                  <a:pt x="739" y="817"/>
                                </a:moveTo>
                                <a:lnTo>
                                  <a:pt x="596" y="817"/>
                                </a:lnTo>
                                <a:lnTo>
                                  <a:pt x="596" y="1463"/>
                                </a:lnTo>
                                <a:lnTo>
                                  <a:pt x="739" y="1463"/>
                                </a:lnTo>
                                <a:lnTo>
                                  <a:pt x="739" y="817"/>
                                </a:lnTo>
                                <a:moveTo>
                                  <a:pt x="1336" y="1240"/>
                                </a:moveTo>
                                <a:lnTo>
                                  <a:pt x="1193" y="1240"/>
                                </a:lnTo>
                                <a:lnTo>
                                  <a:pt x="1193" y="1463"/>
                                </a:lnTo>
                                <a:lnTo>
                                  <a:pt x="1336" y="1463"/>
                                </a:lnTo>
                                <a:lnTo>
                                  <a:pt x="1336" y="1240"/>
                                </a:lnTo>
                              </a:path>
                            </a:pathLst>
                          </a:custGeom>
                          <a:solidFill>
                            <a:srgbClr val="00388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Line 21"/>
                        <wps:cNvCnPr>
                          <a:cxnSpLocks noChangeShapeType="1"/>
                        </wps:cNvCnPr>
                        <wps:spPr bwMode="auto">
                          <a:xfrm>
                            <a:off x="4578" y="1928"/>
                            <a:ext cx="143" cy="0"/>
                          </a:xfrm>
                          <a:prstGeom prst="line">
                            <a:avLst/>
                          </a:prstGeom>
                          <a:noFill/>
                          <a:ln w="49441">
                            <a:solidFill>
                              <a:srgbClr val="003882"/>
                            </a:solidFill>
                            <a:prstDash val="solid"/>
                            <a:round/>
                            <a:headEnd/>
                            <a:tailEnd/>
                          </a:ln>
                          <a:extLst>
                            <a:ext uri="{909E8E84-426E-40DD-AFC4-6F175D3DCCD1}">
                              <a14:hiddenFill xmlns:a14="http://schemas.microsoft.com/office/drawing/2010/main">
                                <a:noFill/>
                              </a14:hiddenFill>
                            </a:ext>
                          </a:extLst>
                        </wps:spPr>
                        <wps:bodyPr/>
                      </wps:wsp>
                      <wps:wsp>
                        <wps:cNvPr id="54" name="Line 22"/>
                        <wps:cNvCnPr>
                          <a:cxnSpLocks noChangeShapeType="1"/>
                        </wps:cNvCnPr>
                        <wps:spPr bwMode="auto">
                          <a:xfrm>
                            <a:off x="5175" y="1930"/>
                            <a:ext cx="143" cy="0"/>
                          </a:xfrm>
                          <a:prstGeom prst="line">
                            <a:avLst/>
                          </a:prstGeom>
                          <a:noFill/>
                          <a:ln w="47091">
                            <a:solidFill>
                              <a:srgbClr val="003882"/>
                            </a:solidFill>
                            <a:prstDash val="solid"/>
                            <a:round/>
                            <a:headEnd/>
                            <a:tailEnd/>
                          </a:ln>
                          <a:extLst>
                            <a:ext uri="{909E8E84-426E-40DD-AFC4-6F175D3DCCD1}">
                              <a14:hiddenFill xmlns:a14="http://schemas.microsoft.com/office/drawing/2010/main">
                                <a:noFill/>
                              </a14:hiddenFill>
                            </a:ext>
                          </a:extLst>
                        </wps:spPr>
                        <wps:bodyPr/>
                      </wps:wsp>
                      <wps:wsp>
                        <wps:cNvPr id="55" name="Freeform 23"/>
                        <wps:cNvSpPr>
                          <a:spLocks/>
                        </wps:cNvSpPr>
                        <wps:spPr bwMode="auto">
                          <a:xfrm>
                            <a:off x="2629" y="312"/>
                            <a:ext cx="1337" cy="1655"/>
                          </a:xfrm>
                          <a:custGeom>
                            <a:avLst/>
                            <a:gdLst>
                              <a:gd name="T0" fmla="+- 0 2773 2629"/>
                              <a:gd name="T1" fmla="*/ T0 w 1337"/>
                              <a:gd name="T2" fmla="+- 0 706 312"/>
                              <a:gd name="T3" fmla="*/ 706 h 1655"/>
                              <a:gd name="T4" fmla="+- 0 2629 2629"/>
                              <a:gd name="T5" fmla="*/ T4 w 1337"/>
                              <a:gd name="T6" fmla="+- 0 706 312"/>
                              <a:gd name="T7" fmla="*/ 706 h 1655"/>
                              <a:gd name="T8" fmla="+- 0 2629 2629"/>
                              <a:gd name="T9" fmla="*/ T8 w 1337"/>
                              <a:gd name="T10" fmla="+- 0 1967 312"/>
                              <a:gd name="T11" fmla="*/ 1967 h 1655"/>
                              <a:gd name="T12" fmla="+- 0 2773 2629"/>
                              <a:gd name="T13" fmla="*/ T12 w 1337"/>
                              <a:gd name="T14" fmla="+- 0 1967 312"/>
                              <a:gd name="T15" fmla="*/ 1967 h 1655"/>
                              <a:gd name="T16" fmla="+- 0 2773 2629"/>
                              <a:gd name="T17" fmla="*/ T16 w 1337"/>
                              <a:gd name="T18" fmla="+- 0 706 312"/>
                              <a:gd name="T19" fmla="*/ 706 h 1655"/>
                              <a:gd name="T20" fmla="+- 0 3110 2629"/>
                              <a:gd name="T21" fmla="*/ T20 w 1337"/>
                              <a:gd name="T22" fmla="+- 0 312 312"/>
                              <a:gd name="T23" fmla="*/ 312 h 1655"/>
                              <a:gd name="T24" fmla="+- 0 2937 2629"/>
                              <a:gd name="T25" fmla="*/ T24 w 1337"/>
                              <a:gd name="T26" fmla="+- 0 312 312"/>
                              <a:gd name="T27" fmla="*/ 312 h 1655"/>
                              <a:gd name="T28" fmla="+- 0 2937 2629"/>
                              <a:gd name="T29" fmla="*/ T28 w 1337"/>
                              <a:gd name="T30" fmla="+- 0 453 312"/>
                              <a:gd name="T31" fmla="*/ 453 h 1655"/>
                              <a:gd name="T32" fmla="+- 0 3110 2629"/>
                              <a:gd name="T33" fmla="*/ T32 w 1337"/>
                              <a:gd name="T34" fmla="+- 0 453 312"/>
                              <a:gd name="T35" fmla="*/ 453 h 1655"/>
                              <a:gd name="T36" fmla="+- 0 3110 2629"/>
                              <a:gd name="T37" fmla="*/ T36 w 1337"/>
                              <a:gd name="T38" fmla="+- 0 312 312"/>
                              <a:gd name="T39" fmla="*/ 312 h 1655"/>
                              <a:gd name="T40" fmla="+- 0 3369 2629"/>
                              <a:gd name="T41" fmla="*/ T40 w 1337"/>
                              <a:gd name="T42" fmla="+- 0 1151 312"/>
                              <a:gd name="T43" fmla="*/ 1151 h 1655"/>
                              <a:gd name="T44" fmla="+- 0 3226 2629"/>
                              <a:gd name="T45" fmla="*/ T44 w 1337"/>
                              <a:gd name="T46" fmla="+- 0 1151 312"/>
                              <a:gd name="T47" fmla="*/ 1151 h 1655"/>
                              <a:gd name="T48" fmla="+- 0 3226 2629"/>
                              <a:gd name="T49" fmla="*/ T48 w 1337"/>
                              <a:gd name="T50" fmla="+- 0 1967 312"/>
                              <a:gd name="T51" fmla="*/ 1967 h 1655"/>
                              <a:gd name="T52" fmla="+- 0 3369 2629"/>
                              <a:gd name="T53" fmla="*/ T52 w 1337"/>
                              <a:gd name="T54" fmla="+- 0 1967 312"/>
                              <a:gd name="T55" fmla="*/ 1967 h 1655"/>
                              <a:gd name="T56" fmla="+- 0 3369 2629"/>
                              <a:gd name="T57" fmla="*/ T56 w 1337"/>
                              <a:gd name="T58" fmla="+- 0 1151 312"/>
                              <a:gd name="T59" fmla="*/ 1151 h 1655"/>
                              <a:gd name="T60" fmla="+- 0 3966 2629"/>
                              <a:gd name="T61" fmla="*/ T60 w 1337"/>
                              <a:gd name="T62" fmla="+- 0 1744 312"/>
                              <a:gd name="T63" fmla="*/ 1744 h 1655"/>
                              <a:gd name="T64" fmla="+- 0 3823 2629"/>
                              <a:gd name="T65" fmla="*/ T64 w 1337"/>
                              <a:gd name="T66" fmla="+- 0 1744 312"/>
                              <a:gd name="T67" fmla="*/ 1744 h 1655"/>
                              <a:gd name="T68" fmla="+- 0 3823 2629"/>
                              <a:gd name="T69" fmla="*/ T68 w 1337"/>
                              <a:gd name="T70" fmla="+- 0 1967 312"/>
                              <a:gd name="T71" fmla="*/ 1967 h 1655"/>
                              <a:gd name="T72" fmla="+- 0 3966 2629"/>
                              <a:gd name="T73" fmla="*/ T72 w 1337"/>
                              <a:gd name="T74" fmla="+- 0 1967 312"/>
                              <a:gd name="T75" fmla="*/ 1967 h 1655"/>
                              <a:gd name="T76" fmla="+- 0 3966 2629"/>
                              <a:gd name="T77" fmla="*/ T76 w 1337"/>
                              <a:gd name="T78" fmla="+- 0 1744 312"/>
                              <a:gd name="T79" fmla="*/ 1744 h 16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337" h="1655">
                                <a:moveTo>
                                  <a:pt x="144" y="394"/>
                                </a:moveTo>
                                <a:lnTo>
                                  <a:pt x="0" y="394"/>
                                </a:lnTo>
                                <a:lnTo>
                                  <a:pt x="0" y="1655"/>
                                </a:lnTo>
                                <a:lnTo>
                                  <a:pt x="144" y="1655"/>
                                </a:lnTo>
                                <a:lnTo>
                                  <a:pt x="144" y="394"/>
                                </a:lnTo>
                                <a:moveTo>
                                  <a:pt x="481" y="0"/>
                                </a:moveTo>
                                <a:lnTo>
                                  <a:pt x="308" y="0"/>
                                </a:lnTo>
                                <a:lnTo>
                                  <a:pt x="308" y="141"/>
                                </a:lnTo>
                                <a:lnTo>
                                  <a:pt x="481" y="141"/>
                                </a:lnTo>
                                <a:lnTo>
                                  <a:pt x="481" y="0"/>
                                </a:lnTo>
                                <a:moveTo>
                                  <a:pt x="740" y="839"/>
                                </a:moveTo>
                                <a:lnTo>
                                  <a:pt x="597" y="839"/>
                                </a:lnTo>
                                <a:lnTo>
                                  <a:pt x="597" y="1655"/>
                                </a:lnTo>
                                <a:lnTo>
                                  <a:pt x="740" y="1655"/>
                                </a:lnTo>
                                <a:lnTo>
                                  <a:pt x="740" y="839"/>
                                </a:lnTo>
                                <a:moveTo>
                                  <a:pt x="1337" y="1432"/>
                                </a:moveTo>
                                <a:lnTo>
                                  <a:pt x="1194" y="1432"/>
                                </a:lnTo>
                                <a:lnTo>
                                  <a:pt x="1194" y="1655"/>
                                </a:lnTo>
                                <a:lnTo>
                                  <a:pt x="1337" y="1655"/>
                                </a:lnTo>
                                <a:lnTo>
                                  <a:pt x="1337" y="1432"/>
                                </a:lnTo>
                              </a:path>
                            </a:pathLst>
                          </a:custGeom>
                          <a:solidFill>
                            <a:srgbClr val="FABB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Line 24"/>
                        <wps:cNvCnPr>
                          <a:cxnSpLocks noChangeShapeType="1"/>
                        </wps:cNvCnPr>
                        <wps:spPr bwMode="auto">
                          <a:xfrm>
                            <a:off x="4419" y="1926"/>
                            <a:ext cx="143" cy="0"/>
                          </a:xfrm>
                          <a:prstGeom prst="line">
                            <a:avLst/>
                          </a:prstGeom>
                          <a:noFill/>
                          <a:ln w="51803">
                            <a:solidFill>
                              <a:srgbClr val="FABB00"/>
                            </a:solidFill>
                            <a:prstDash val="solid"/>
                            <a:round/>
                            <a:headEnd/>
                            <a:tailEnd/>
                          </a:ln>
                          <a:extLst>
                            <a:ext uri="{909E8E84-426E-40DD-AFC4-6F175D3DCCD1}">
                              <a14:hiddenFill xmlns:a14="http://schemas.microsoft.com/office/drawing/2010/main">
                                <a:noFill/>
                              </a14:hiddenFill>
                            </a:ext>
                          </a:extLst>
                        </wps:spPr>
                        <wps:bodyPr/>
                      </wps:wsp>
                      <wps:wsp>
                        <wps:cNvPr id="57" name="Rectangle 25"/>
                        <wps:cNvSpPr>
                          <a:spLocks noChangeArrowheads="1"/>
                        </wps:cNvSpPr>
                        <wps:spPr bwMode="auto">
                          <a:xfrm>
                            <a:off x="5016" y="1596"/>
                            <a:ext cx="143" cy="371"/>
                          </a:xfrm>
                          <a:prstGeom prst="rect">
                            <a:avLst/>
                          </a:prstGeom>
                          <a:solidFill>
                            <a:srgbClr val="FABB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Text Box 26"/>
                        <wps:cNvSpPr txBox="1">
                          <a:spLocks noChangeArrowheads="1"/>
                        </wps:cNvSpPr>
                        <wps:spPr bwMode="auto">
                          <a:xfrm>
                            <a:off x="3131" y="319"/>
                            <a:ext cx="775"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3DC358" w14:textId="77777777" w:rsidR="00B65F9D" w:rsidRDefault="00B65F9D" w:rsidP="00631387">
                              <w:pPr>
                                <w:rPr>
                                  <w:rFonts w:ascii="Arial Narrow"/>
                                  <w:sz w:val="12"/>
                                </w:rPr>
                              </w:pPr>
                              <w:r>
                                <w:rPr>
                                  <w:rFonts w:ascii="Arial Narrow"/>
                                  <w:sz w:val="12"/>
                                </w:rPr>
                                <w:t>1994 contribution</w:t>
                              </w:r>
                            </w:p>
                          </w:txbxContent>
                        </wps:txbx>
                        <wps:bodyPr rot="0" vert="horz" wrap="square" lIns="0" tIns="0" rIns="0" bIns="0" anchor="t" anchorCtr="0" upright="1">
                          <a:noAutofit/>
                        </wps:bodyPr>
                      </wps:wsp>
                      <wps:wsp>
                        <wps:cNvPr id="59" name="Text Box 27"/>
                        <wps:cNvSpPr txBox="1">
                          <a:spLocks noChangeArrowheads="1"/>
                        </wps:cNvSpPr>
                        <wps:spPr bwMode="auto">
                          <a:xfrm>
                            <a:off x="4511" y="319"/>
                            <a:ext cx="639"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DF27A" w14:textId="77777777" w:rsidR="00B65F9D" w:rsidRDefault="00B65F9D" w:rsidP="00631387">
                              <w:pPr>
                                <w:rPr>
                                  <w:rFonts w:ascii="Arial Narrow"/>
                                  <w:sz w:val="12"/>
                                </w:rPr>
                              </w:pPr>
                              <w:r>
                                <w:rPr>
                                  <w:rFonts w:ascii="Arial Narrow"/>
                                  <w:sz w:val="12"/>
                                </w:rPr>
                                <w:t>2007 estimate</w:t>
                              </w:r>
                            </w:p>
                          </w:txbxContent>
                        </wps:txbx>
                        <wps:bodyPr rot="0" vert="horz" wrap="square" lIns="0" tIns="0" rIns="0" bIns="0" anchor="t" anchorCtr="0" upright="1">
                          <a:noAutofit/>
                        </wps:bodyPr>
                      </wps:wsp>
                      <wps:wsp>
                        <wps:cNvPr id="60" name="Text Box 28"/>
                        <wps:cNvSpPr txBox="1">
                          <a:spLocks noChangeArrowheads="1"/>
                        </wps:cNvSpPr>
                        <wps:spPr bwMode="auto">
                          <a:xfrm>
                            <a:off x="2351" y="419"/>
                            <a:ext cx="185"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9FE8A" w14:textId="77777777" w:rsidR="00B65F9D" w:rsidRDefault="00B65F9D" w:rsidP="00631387">
                              <w:pPr>
                                <w:rPr>
                                  <w:rFonts w:ascii="Arial Narrow"/>
                                  <w:sz w:val="12"/>
                                </w:rPr>
                              </w:pPr>
                              <w:r>
                                <w:rPr>
                                  <w:rFonts w:ascii="Arial Narrow"/>
                                  <w:sz w:val="12"/>
                                </w:rPr>
                                <w:t>200</w:t>
                              </w:r>
                            </w:p>
                          </w:txbxContent>
                        </wps:txbx>
                        <wps:bodyPr rot="0" vert="horz" wrap="square" lIns="0" tIns="0" rIns="0" bIns="0" anchor="t" anchorCtr="0" upright="1">
                          <a:noAutofit/>
                        </wps:bodyPr>
                      </wps:wsp>
                      <wps:wsp>
                        <wps:cNvPr id="61" name="Text Box 29"/>
                        <wps:cNvSpPr txBox="1">
                          <a:spLocks noChangeArrowheads="1"/>
                        </wps:cNvSpPr>
                        <wps:spPr bwMode="auto">
                          <a:xfrm>
                            <a:off x="2351" y="510"/>
                            <a:ext cx="3110" cy="17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FBB33" w14:textId="77777777" w:rsidR="00B65F9D" w:rsidRDefault="00B65F9D" w:rsidP="00631387">
                              <w:pPr>
                                <w:ind w:left="779"/>
                                <w:rPr>
                                  <w:rFonts w:ascii="Arial Narrow"/>
                                  <w:sz w:val="12"/>
                                </w:rPr>
                              </w:pPr>
                              <w:r>
                                <w:rPr>
                                  <w:rFonts w:ascii="Arial Narrow"/>
                                  <w:sz w:val="12"/>
                                </w:rPr>
                                <w:t>Expected contribution after strategy implementation</w:t>
                              </w:r>
                            </w:p>
                            <w:p w14:paraId="676D857E" w14:textId="77777777" w:rsidR="00B65F9D" w:rsidRDefault="00B65F9D" w:rsidP="00631387">
                              <w:pPr>
                                <w:spacing w:before="3"/>
                                <w:rPr>
                                  <w:sz w:val="12"/>
                                </w:rPr>
                              </w:pPr>
                            </w:p>
                            <w:p w14:paraId="6FA7172D" w14:textId="77777777" w:rsidR="00B65F9D" w:rsidRDefault="00B65F9D" w:rsidP="00631387">
                              <w:pPr>
                                <w:spacing w:before="1"/>
                                <w:rPr>
                                  <w:rFonts w:ascii="Arial Narrow"/>
                                  <w:sz w:val="12"/>
                                </w:rPr>
                              </w:pPr>
                              <w:r>
                                <w:rPr>
                                  <w:rFonts w:ascii="Arial Narrow"/>
                                  <w:sz w:val="12"/>
                                </w:rPr>
                                <w:t>150</w:t>
                              </w:r>
                            </w:p>
                            <w:p w14:paraId="78310278" w14:textId="77777777" w:rsidR="00B65F9D" w:rsidRDefault="00B65F9D" w:rsidP="00631387">
                              <w:pPr>
                                <w:spacing w:before="3"/>
                                <w:rPr>
                                  <w:sz w:val="20"/>
                                </w:rPr>
                              </w:pPr>
                            </w:p>
                            <w:p w14:paraId="0B38AFCE" w14:textId="77777777" w:rsidR="00B65F9D" w:rsidRDefault="00B65F9D" w:rsidP="00631387">
                              <w:pPr>
                                <w:rPr>
                                  <w:rFonts w:ascii="Arial Narrow"/>
                                  <w:sz w:val="12"/>
                                </w:rPr>
                              </w:pPr>
                              <w:r>
                                <w:rPr>
                                  <w:rFonts w:ascii="Arial Narrow"/>
                                  <w:sz w:val="12"/>
                                </w:rPr>
                                <w:t>100</w:t>
                              </w:r>
                            </w:p>
                            <w:p w14:paraId="18BD2F34" w14:textId="77777777" w:rsidR="00B65F9D" w:rsidRDefault="00B65F9D" w:rsidP="00631387">
                              <w:pPr>
                                <w:spacing w:before="2"/>
                                <w:rPr>
                                  <w:sz w:val="20"/>
                                </w:rPr>
                              </w:pPr>
                            </w:p>
                            <w:p w14:paraId="2CC8AEAA" w14:textId="77777777" w:rsidR="00B65F9D" w:rsidRDefault="00B65F9D" w:rsidP="00631387">
                              <w:pPr>
                                <w:spacing w:before="1"/>
                                <w:ind w:left="54"/>
                                <w:rPr>
                                  <w:rFonts w:ascii="Arial Narrow"/>
                                  <w:sz w:val="12"/>
                                </w:rPr>
                              </w:pPr>
                              <w:r>
                                <w:rPr>
                                  <w:rFonts w:ascii="Arial Narrow"/>
                                  <w:sz w:val="12"/>
                                </w:rPr>
                                <w:t>50</w:t>
                              </w:r>
                            </w:p>
                            <w:p w14:paraId="29E18241" w14:textId="77777777" w:rsidR="00B65F9D" w:rsidRDefault="00B65F9D" w:rsidP="00631387">
                              <w:pPr>
                                <w:rPr>
                                  <w:sz w:val="14"/>
                                </w:rPr>
                              </w:pPr>
                            </w:p>
                            <w:p w14:paraId="4B4ED0ED" w14:textId="77777777" w:rsidR="00B65F9D" w:rsidRDefault="00B65F9D" w:rsidP="00631387">
                              <w:pPr>
                                <w:tabs>
                                  <w:tab w:val="left" w:pos="1491"/>
                                  <w:tab w:val="left" w:pos="1543"/>
                                  <w:tab w:val="left" w:pos="2055"/>
                                  <w:tab w:val="left" w:pos="2151"/>
                                  <w:tab w:val="left" w:pos="2703"/>
                                </w:tabs>
                                <w:spacing w:before="88" w:line="208" w:lineRule="auto"/>
                                <w:ind w:left="317" w:right="18" w:hanging="209"/>
                                <w:rPr>
                                  <w:rFonts w:ascii="Arial Narrow"/>
                                  <w:sz w:val="12"/>
                                </w:rPr>
                              </w:pPr>
                              <w:r>
                                <w:rPr>
                                  <w:rFonts w:ascii="Arial Narrow"/>
                                  <w:position w:val="7"/>
                                  <w:sz w:val="12"/>
                                </w:rPr>
                                <w:t xml:space="preserve">0  </w:t>
                              </w:r>
                              <w:r>
                                <w:rPr>
                                  <w:rFonts w:ascii="Arial Narrow"/>
                                  <w:sz w:val="12"/>
                                </w:rPr>
                                <w:t>Irrigation</w:t>
                              </w:r>
                              <w:r>
                                <w:rPr>
                                  <w:rFonts w:ascii="Arial Narrow"/>
                                  <w:spacing w:val="-11"/>
                                  <w:sz w:val="12"/>
                                </w:rPr>
                                <w:t xml:space="preserve"> </w:t>
                              </w:r>
                              <w:r>
                                <w:rPr>
                                  <w:rFonts w:ascii="Arial Narrow"/>
                                  <w:sz w:val="12"/>
                                </w:rPr>
                                <w:t xml:space="preserve">and    </w:t>
                              </w:r>
                              <w:r>
                                <w:rPr>
                                  <w:rFonts w:ascii="Arial Narrow"/>
                                  <w:spacing w:val="16"/>
                                  <w:sz w:val="12"/>
                                </w:rPr>
                                <w:t xml:space="preserve"> </w:t>
                              </w:r>
                              <w:r>
                                <w:rPr>
                                  <w:rFonts w:ascii="Arial Narrow"/>
                                  <w:sz w:val="12"/>
                                </w:rPr>
                                <w:t>Dryland</w:t>
                              </w:r>
                              <w:r>
                                <w:rPr>
                                  <w:rFonts w:ascii="Arial Narrow"/>
                                  <w:sz w:val="12"/>
                                </w:rPr>
                                <w:tab/>
                                <w:t>Intensive</w:t>
                              </w:r>
                              <w:r>
                                <w:rPr>
                                  <w:rFonts w:ascii="Arial Narrow"/>
                                  <w:sz w:val="12"/>
                                </w:rPr>
                                <w:tab/>
                              </w:r>
                              <w:r>
                                <w:rPr>
                                  <w:rFonts w:ascii="Arial Narrow"/>
                                  <w:sz w:val="12"/>
                                </w:rPr>
                                <w:tab/>
                                <w:t>Urban</w:t>
                              </w:r>
                              <w:r>
                                <w:rPr>
                                  <w:rFonts w:ascii="Arial Narrow"/>
                                  <w:sz w:val="12"/>
                                </w:rPr>
                                <w:tab/>
                                <w:t>Sewage drainage</w:t>
                              </w:r>
                              <w:r>
                                <w:rPr>
                                  <w:rFonts w:ascii="Arial Narrow"/>
                                  <w:sz w:val="12"/>
                                </w:rPr>
                                <w:tab/>
                              </w:r>
                              <w:r>
                                <w:rPr>
                                  <w:rFonts w:ascii="Arial Narrow"/>
                                  <w:sz w:val="12"/>
                                </w:rPr>
                                <w:tab/>
                                <w:t>animal</w:t>
                              </w:r>
                              <w:r>
                                <w:rPr>
                                  <w:rFonts w:ascii="Arial Narrow"/>
                                  <w:sz w:val="12"/>
                                </w:rPr>
                                <w:tab/>
                                <w:t xml:space="preserve">stormwater   </w:t>
                              </w:r>
                              <w:r>
                                <w:rPr>
                                  <w:rFonts w:ascii="Arial Narrow"/>
                                  <w:spacing w:val="22"/>
                                  <w:sz w:val="12"/>
                                </w:rPr>
                                <w:t xml:space="preserve"> </w:t>
                              </w:r>
                              <w:r>
                                <w:rPr>
                                  <w:rFonts w:ascii="Arial Narrow"/>
                                  <w:sz w:val="12"/>
                                </w:rPr>
                                <w:t>treatment</w:t>
                              </w:r>
                            </w:p>
                          </w:txbxContent>
                        </wps:txbx>
                        <wps:bodyPr rot="0" vert="horz" wrap="square" lIns="0" tIns="0" rIns="0" bIns="0" anchor="t" anchorCtr="0" upright="1">
                          <a:noAutofit/>
                        </wps:bodyPr>
                      </wps:wsp>
                      <wps:wsp>
                        <wps:cNvPr id="62" name="Text Box 30"/>
                        <wps:cNvSpPr txBox="1">
                          <a:spLocks noChangeArrowheads="1"/>
                        </wps:cNvSpPr>
                        <wps:spPr bwMode="auto">
                          <a:xfrm>
                            <a:off x="3843" y="2213"/>
                            <a:ext cx="1555"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F8BFB8" w14:textId="77777777" w:rsidR="00B65F9D" w:rsidRDefault="00B65F9D" w:rsidP="00631387">
                              <w:pPr>
                                <w:tabs>
                                  <w:tab w:val="left" w:pos="1272"/>
                                </w:tabs>
                                <w:rPr>
                                  <w:rFonts w:ascii="Arial Narrow"/>
                                  <w:sz w:val="12"/>
                                </w:rPr>
                              </w:pPr>
                              <w:r>
                                <w:rPr>
                                  <w:rFonts w:ascii="Arial Narrow"/>
                                  <w:sz w:val="12"/>
                                </w:rPr>
                                <w:t>industries</w:t>
                              </w:r>
                              <w:r>
                                <w:rPr>
                                  <w:rFonts w:ascii="Arial Narrow"/>
                                  <w:sz w:val="12"/>
                                </w:rPr>
                                <w:tab/>
                                <w:t>plants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31390D" id="Group 34" o:spid="_x0000_s1026" alt="This figure compares phosphorus contributions in 1994 with the expected and estimated contributions in 2007 following strategy implementation. Results show a substantial reduction in the amount of phosphorus going into the catchment between 1994 and 2007 as a result of the Goulburn Broken Water Quality Strategy - far lower than the exected contribution." style="position:absolute;margin-left:70.9pt;margin-top:24pt;width:197pt;height:124.7pt;z-index:251661312;mso-position-horizontal-relative:page" coordorigin="1928,2" coordsize="3941,2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">
                <v:shape id="Freeform 3" o:spid="_x0000_s1027" style="position:absolute;left:1928;top:2;width:3941;height:2495;visibility:visible;mso-wrap-style:square;v-text-anchor:top" coordsize="3941,24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ttscIA&#10;AADbAAAADwAAAGRycy9kb3ducmV2LnhtbESPUWvCMBSF3wf7D+EOfJvJFMeoRhGx4KPr9gOuzV1b&#10;bG5qEttuv34RBB8P55zvcFab0baiJx8axxrepgoEcelMw5WG76/89QNEiMgGW8ek4ZcCbNbPTyvM&#10;jBv4k/oiViJBOGSooY6xy6QMZU0Ww9R1xMn7cd5iTNJX0ngcEty2cqbUu7TYcFqosaNdTeW5uFoN&#10;2z7s1Kn424e8HOzMX9TxmJ+1nryM2yWISGN8hO/tg9EwX8DtS/oBcv0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W22xwgAAANsAAAAPAAAAAAAAAAAAAAAAAJgCAABkcnMvZG93&#10;bnJldi54bWxQSwUGAAAAAAQABAD1AAAAhwMAAAAA&#10;" path="m3940,l,,,2494r,l3940,2494,3940,e" fillcolor="#cde9ed" stroked="f">
                  <v:path arrowok="t" o:connecttype="custom" o:connectlocs="3940,2;0,2;0,2496;0,2496;3940,2496;3940,2" o:connectangles="0,0,0,0,0,0"/>
                </v:shape>
                <v:shape id="Freeform 4" o:spid="_x0000_s1028" style="position:absolute;top:15102;width:2983;height:38;visibility:visible;mso-wrap-style:square;v-text-anchor:top" coordsize="298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6AZ8YA&#10;AADbAAAADwAAAGRycy9kb3ducmV2LnhtbESPQUvDQBSE74L/YXkFL6XdaKCGtNsihYInwajY3l6z&#10;zyQ2+zZmn23677tCweMwM98wi9XgWnWkPjSeDdxPE1DEpbcNVwbe3zaTDFQQZIutZzJwpgCr5e3N&#10;AnPrT/xKx0IqFSEccjRQi3S51qGsyWGY+o44el++dyhR9pW2PZ4i3LX6IUlm2mHDcaHGjtY1lYfi&#10;1xmQ4WOTFfKz367H3cvePX5+p7vUmLvR8DQHJTTIf/jafrYG0hn8fYk/QC8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t6AZ8YAAADbAAAADwAAAAAAAAAAAAAAAACYAgAAZHJz&#10;L2Rvd25yZXYueG1sUEsFBgAAAAAEAAQA9QAAAIsDAAAAAA==&#10;" path="m2562,-13135r2983,m2562,-13135r,-37e" filled="f" strokeweight=".5pt">
                  <v:path arrowok="t" o:connecttype="custom" o:connectlocs="2562,1967;5545,1967;2562,1967;2562,1930" o:connectangles="0,0,0,0"/>
                </v:shape>
                <v:line id="Line 5" o:spid="_x0000_s1029" style="position:absolute;visibility:visible;mso-wrap-style:square" from="3158,1967" to="3158,1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tD8UAAADbAAAADwAAAGRycy9kb3ducmV2LnhtbESPT2vCQBTE74LfYXmCN934h1aiq6hF&#10;KHiQxF56e2SfSdrs27C71dhP7wqFHoeZ+Q2z2nSmEVdyvrasYDJOQBAXVtdcKvg4H0YLED4ga2ws&#10;k4I7edis+70VptreOKNrHkoRIexTVFCF0KZS+qIig35sW+LoXawzGKJ0pdQObxFuGjlNkhdpsOa4&#10;UGFL+4qK7/zHKFicW/92338e7Ml9/WbHeUZz3Ck1HHTbJYhAXfgP/7XftYLZKzy/xB8g1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t/tD8UAAADbAAAADwAAAAAAAAAA&#10;AAAAAAChAgAAZHJzL2Rvd25yZXYueG1sUEsFBgAAAAAEAAQA+QAAAJMDAAAAAA==&#10;" strokeweight=".5pt"/>
                <v:line id="Line 6" o:spid="_x0000_s1030" style="position:absolute;visibility:visible;mso-wrap-style:square" from="3755,1967" to="3755,1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B5fcAAAADbAAAADwAAAGRycy9kb3ducmV2LnhtbERPy4rCMBTdC/5DuII7TX0wSMcoPhAE&#10;F1J14+7S3Gk709yUJGr1681CmOXhvOfL1tTiTs5XlhWMhgkI4tzqigsFl/NuMAPhA7LG2jIpeJKH&#10;5aLbmWOq7YMzup9CIWII+xQVlCE0qZQ+L8mgH9qGOHI/1hkMEbpCaoePGG5qOU6SL2mw4thQYkOb&#10;kvK/080omJ0bv31urjt7dL+v7DDNaIprpfq9dvUNIlAb/sUf914rmMSx8Uv8AXLx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tAeX3AAAAA2wAAAA8AAAAAAAAAAAAAAAAA&#10;oQIAAGRycy9kb3ducmV2LnhtbFBLBQYAAAAABAAEAPkAAACOAwAAAAA=&#10;" strokeweight=".5pt"/>
                <v:line id="Line 7" o:spid="_x0000_s1031" style="position:absolute;visibility:visible;mso-wrap-style:square" from="4352,1967" to="4352,1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zc5sQAAADbAAAADwAAAGRycy9kb3ducmV2LnhtbESPT2sCMRTE7wW/Q3iCt5q1itjVKP5B&#10;EDzIai/eHpvX3a2blyVJde2nbwTB4zAzv2Fmi9bU4krOV5YVDPoJCOLc6ooLBV+n7fsEhA/IGmvL&#10;pOBOHhbzztsMU21vnNH1GAoRIexTVFCG0KRS+rwkg75vG+LofVtnMETpCqkd3iLc1PIjScbSYMVx&#10;ocSG1iXll+OvUTA5NX5zX5+39uB+/rL9KKMRrpTqddvlFESgNrzCz/ZOKxh+wuN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DNzmxAAAANsAAAAPAAAAAAAAAAAA&#10;AAAAAKECAABkcnMvZG93bnJldi54bWxQSwUGAAAAAAQABAD5AAAAkgMAAAAA&#10;" strokeweight=".5pt"/>
                <v:line id="Line 8" o:spid="_x0000_s1032" style="position:absolute;visibility:visible;mso-wrap-style:square" from="4948,1967" to="4948,1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AGBsEAAADbAAAADwAAAGRycy9kb3ducmV2LnhtbERPy2rCQBTdF/oPwy24qxNLKCE6iloE&#10;wUWJunF3ydwmqZk7YWbMo1/fWRS6PJz3ajOaVvTkfGNZwWKegCAurW64UnC9HF4zED4ga2wtk4KJ&#10;PGzWz08rzLUduKD+HCoRQ9jnqKAOocul9GVNBv3cdsSR+7LOYIjQVVI7HGK4aeVbkrxLgw3Hhho7&#10;2tdU3s8PoyC7dP5j2t8O9tN9/xSntKAUd0rNXsbtEkSgMfyL/9xHrSCN6+OX+APk+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MAYGwQAAANsAAAAPAAAAAAAAAAAAAAAA&#10;AKECAABkcnMvZG93bnJldi54bWxQSwUGAAAAAAQABAD5AAAAjwMAAAAA&#10;" strokeweight=".5pt"/>
                <v:line id="Line 9" o:spid="_x0000_s1033" style="position:absolute;visibility:visible;mso-wrap-style:square" from="5545,1967" to="5545,1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yjncUAAADbAAAADwAAAGRycy9kb3ducmV2LnhtbESPQWvCQBSE7wX/w/IEb3VjCSVEV6mR&#10;gNBDiXrx9si+Jmmzb8PuVpP++m6h0OMwM98wm91oenEj5zvLClbLBARxbXXHjYLLuXzMQPiArLG3&#10;TAom8rDbzh42mGt754pup9CICGGfo4I2hCGX0tctGfRLOxBH7906gyFK10jt8B7hppdPSfIsDXYc&#10;F1ocqGip/jx9GQXZefCHqbiW9s19fFevaUUp7pVazMeXNYhAY/gP/7WPWkG6gt8v8QfI7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nyjncUAAADbAAAADwAAAAAAAAAA&#10;AAAAAAChAgAAZHJzL2Rvd25yZXYueG1sUEsFBgAAAAAEAAQA+QAAAJMDAAAAAA==&#10;" strokeweight=".5pt"/>
                <v:shape id="Freeform 10" o:spid="_x0000_s1034" style="position:absolute;top:13655;width:69;height:1484;visibility:visible;mso-wrap-style:square;v-text-anchor:top" coordsize="69,1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a1asQA&#10;AADbAAAADwAAAGRycy9kb3ducmV2LnhtbESPQWvCQBSE7wX/w/IEL0U3lVJCdA3BUvDQIk2LeHxk&#10;n5vF7NuQ3Wr8912h0OMwM98w63J0nbjQEKxnBU+LDARx47Vlo+D7622egwgRWWPnmRTcKEC5mTys&#10;sdD+yp90qaMRCcKhQAVtjH0hZWhachgWvidO3skPDmOSg5F6wGuCu04us+xFOrScFlrsadtSc65/&#10;nAJtD2EfbThW5vj+mONHbV7zm1Kz6VitQEQa43/4r73TCp6XcP+Sfo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GtWrEAAAA2wAAAA8AAAAAAAAAAAAAAAAAmAIAAGRycy9k&#10;b3ducmV2LnhtbFBLBQYAAAAABAAEAPUAAACJAwAAAAA=&#10;" path="m2562,-11688r,-1484m2562,-11688r69,e" filled="f" strokeweight=".5pt">
                  <v:path arrowok="t" o:connecttype="custom" o:connectlocs="2562,1967;2562,483;2562,1967;2631,1967" o:connectangles="0,0,0,0"/>
                </v:shape>
                <v:line id="Line 11" o:spid="_x0000_s1035" style="position:absolute;visibility:visible;mso-wrap-style:square" from="2562,1596" to="2631,15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KYccQAAADbAAAADwAAAGRycy9kb3ducmV2LnhtbESPQWvCQBSE7wX/w/KE3uqmNhSJrqFG&#10;hEIPEu2lt0f2mUSzb8PuqrG/visUPA4z8w2zyAfTiQs531pW8DpJQBBXVrdcK/jeb15mIHxA1thZ&#10;JgU38pAvR08LzLS9ckmXXahFhLDPUEETQp9J6auGDPqJ7Ymjd7DOYIjS1VI7vEa46eQ0Sd6lwZbj&#10;QoM9FQ1Vp93ZKJjte7++FT8bu3XH3/IrLSnFlVLP4+FjDiLQEB7h//anVpC+wf1L/A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4phxxAAAANsAAAAPAAAAAAAAAAAA&#10;AAAAAKECAABkcnMvZG93bnJldi54bWxQSwUGAAAAAAQABAD5AAAAkgMAAAAA&#10;" strokeweight=".5pt"/>
                <v:line id="Line 12" o:spid="_x0000_s1036" style="position:absolute;visibility:visible;mso-wrap-style:square" from="2562,1225" to="2631,1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gsABcMAAADbAAAADwAAAGRycy9kb3ducmV2LnhtbESPQYvCMBSE78L+h/AW9qbpShGpRlEX&#10;YcGDVL14ezTPttq8lCRq9dcbYWGPw8x8w0znnWnEjZyvLSv4HiQgiAuray4VHPbr/hiED8gaG8uk&#10;4EEe5rOP3hQzbe+c020XShEh7DNUUIXQZlL6oiKDfmBb4uidrDMYonSl1A7vEW4aOUySkTRYc1yo&#10;sKVVRcVldzUKxvvW/zxWx7XduvMz36Q5pbhU6uuzW0xABOrCf/iv/asVpCm8v8QfIG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ILAAXDAAAA2wAAAA8AAAAAAAAAAAAA&#10;AAAAoQIAAGRycy9kb3ducmV2LnhtbFBLBQYAAAAABAAEAPkAAACRAwAAAAA=&#10;" strokeweight=".5pt"/>
                <v:line id="Line 13" o:spid="_x0000_s1037" style="position:absolute;visibility:visible;mso-wrap-style:square" from="2562,854" to="2631,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elnsQAAADbAAAADwAAAGRycy9kb3ducmV2LnhtbESPQWvCQBSE74L/YXmCN90osUjqKmoR&#10;hB4k6sXbI/uapM2+Dbtbjf31rlDwOMzMN8xi1ZlGXMn52rKCyTgBQVxYXXOp4HzajeYgfEDW2Fgm&#10;BXfysFr2ewvMtL1xTtdjKEWEsM9QQRVCm0npi4oM+rFtiaP3ZZ3BEKUrpXZ4i3DTyGmSvEmDNceF&#10;ClvaVlT8HH+Ngvmp9R/37WVnD+77L/9Mc0pxo9Rw0K3fQQTqwiv8395rBekMnl/iD5D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R6WexAAAANsAAAAPAAAAAAAAAAAA&#10;AAAAAKECAABkcnMvZG93bnJldi54bWxQSwUGAAAAAAQABAD5AAAAkgMAAAAA&#10;" strokeweight=".5pt"/>
                <v:line id="Line 14" o:spid="_x0000_s1038" style="position:absolute;visibility:visible;mso-wrap-style:square" from="2562,483" to="2631,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U76cMAAADbAAAADwAAAGRycy9kb3ducmV2LnhtbESPQYvCMBSE78L+h/AWvGnqUkSqUdRF&#10;EDxI1Yu3R/O27dq8lCRq9dcbYWGPw8x8w8wWnWnEjZyvLSsYDRMQxIXVNZcKTsfNYALCB2SNjWVS&#10;8CAPi/lHb4aZtnfO6XYIpYgQ9hkqqEJoMyl9UZFBP7QtcfR+rDMYonSl1A7vEW4a+ZUkY2mw5rhQ&#10;YUvriorL4WoUTI6t/36szxu7d7/PfJfmlOJKqf5nt5yCCNSF//Bfe6sVpGN4f4k/QM5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2VO+nDAAAA2wAAAA8AAAAAAAAAAAAA&#10;AAAAoQIAAGRycy9kb3ducmV2LnhtbFBLBQYAAAAABAAEAPkAAACRAwAAAAA=&#10;" strokeweight=".5pt"/>
                <v:shape id="Freeform 15" o:spid="_x0000_s1039" style="position:absolute;left:2948;top:312;width:1542;height:1655;visibility:visible;mso-wrap-style:square;v-text-anchor:top" coordsize="1542,1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27WMIA&#10;AADbAAAADwAAAGRycy9kb3ducmV2LnhtbESPQYvCMBSE7wv+h/AEb2uqiCvVKKKIe1iEVfH8aJ5t&#10;sXmJTWq7/34jCB6HmfmGWaw6U4kH1b60rGA0TEAQZ1aXnCs4n3afMxA+IGusLJOCP/KwWvY+Fphq&#10;2/IvPY4hFxHCPkUFRQguldJnBRn0Q+uIo3e1tcEQZZ1LXWMb4aaS4ySZSoMlx4UCHW0Kym7Hxihw&#10;2+ulnf7IPc7CZXvPm4NLJo1Sg363noMI1IV3+NX+1gomX/D8En+AX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3btYwgAAANsAAAAPAAAAAAAAAAAAAAAAAJgCAABkcnMvZG93&#10;bnJldi54bWxQSwUGAAAAAAQABAD1AAAAhwMAAAAA&#10;" path="m143,1432l,1432r,223l143,1655r,-223m1541,l1369,r,141l1541,141,1541,e" fillcolor="#00a191" stroked="f">
                  <v:path arrowok="t" o:connecttype="custom" o:connectlocs="143,1744;0,1744;0,1967;143,1967;143,1744;1541,312;1369,312;1369,453;1541,453;1541,312" o:connectangles="0,0,0,0,0,0,0,0,0,0"/>
                </v:shape>
                <v:line id="Line 16" o:spid="_x0000_s1040" style="position:absolute;visibility:visible;mso-wrap-style:square" from="3544,1959" to="3687,19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W6dcEAAADbAAAADwAAAGRycy9kb3ducmV2LnhtbERPzWrCQBC+F3yHZQre6iZatERXEa1Q&#10;zClpH2CaHZPQ7GzIbk3M07sHwePH97/ZDaYRV+pcbVlBPItAEBdW11wq+Pk+vX2AcB5ZY2OZFNzI&#10;wW47edlgom3PGV1zX4oQwi5BBZX3bSKlKyoy6Ga2JQ7cxXYGfYBdKXWHfQg3jZxH0VIarDk0VNjS&#10;oaLiL/83CqJV9nmOF4RpWvym83Y5Nsd4VGr6OuzXIDwN/il+uL+0gvcwNnwJP0Bu7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99bp1wQAAANsAAAAPAAAAAAAAAAAAAAAA&#10;AKECAABkcnMvZG93bnJldi54bWxQSwUGAAAAAAQABAD5AAAAjwMAAAAA&#10;" strokecolor="#00a191" strokeweight=".26175mm"/>
                <v:line id="Line 17" o:spid="_x0000_s1041" style="position:absolute;visibility:visible;mso-wrap-style:square" from="4141,1930" to="4284,19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eiacIAAADbAAAADwAAAGRycy9kb3ducmV2LnhtbESPQWsCMRSE7wX/Q3iCt5p1KaVdjWKl&#10;gtduF7y+bp7J6uZlSVJd/31TKPQ4zMw3zGozul5cKcTOs4LFvABB3HrdsVHQfO4fX0DEhKyx90wK&#10;7hRhs548rLDS/sYfdK2TERnCsUIFNqWhkjK2lhzGuR+Is3fywWHKMhipA94y3PWyLIpn6bDjvGBx&#10;oJ2l9lJ/OwVmX8p0wK+38rw4vjeh7ow97ZSaTcftEkSiMf2H/9oHreDpFX6/5B8g1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BeiacIAAADbAAAADwAAAAAAAAAAAAAA&#10;AAChAgAAZHJzL2Rvd25yZXYueG1sUEsFBgAAAAAEAAQA+QAAAJADAAAAAA==&#10;" strokecolor="#00a191" strokeweight="1.3081mm"/>
                <v:line id="Line 18" o:spid="_x0000_s1042" style="position:absolute;visibility:visible;mso-wrap-style:square" from="4737,1948" to="4881,19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RvusAAAADbAAAADwAAAGRycy9kb3ducmV2LnhtbERPTWsCMRC9F/wPYQRvNWvBUrZGUaEg&#10;rR6q9j5sppulm8mSpNm0v745FDw+3vdqk20vEvnQOVawmFcgiBunO24VXC8v908gQkTW2DsmBT8U&#10;YLOe3K2w1m7kd0rn2IoSwqFGBSbGoZYyNIYshrkbiAv36bzFWKBvpfY4lnDby4eqepQWOy4NBgfa&#10;G2q+zt9WwevveBjfTJeOKe8+fDodZZWDUrNp3j6DiJTjTfzvPmgFy7K+fCk/QK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Ckb7rAAAAA2wAAAA8AAAAAAAAAAAAAAAAA&#10;oQIAAGRycy9kb3ducmV2LnhtbFBLBQYAAAAABAAEAPkAAACOAwAAAAA=&#10;" strokecolor="#00a191" strokeweight=".65403mm"/>
                <v:line id="Line 19" o:spid="_x0000_s1043" style="position:absolute;visibility:visible;mso-wrap-style:square" from="5334,1959" to="5477,19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aFNcMAAADbAAAADwAAAGRycy9kb3ducmV2LnhtbESP3YrCMBSE7wXfIZwF7zStsipdo4g/&#10;sNgrqw9wbM62ZZuT0kStPr1ZWPBymJlvmMWqM7W4UesqywriUQSCOLe64kLB+bQfzkE4j6yxtkwK&#10;HuRgtez3Fphoe+cj3TJfiABhl6CC0vsmkdLlJRl0I9sQB+/HtgZ9kG0hdYv3ADe1HEfRVBqsOCyU&#10;2NCmpPw3uxoF0ey4O8QTwjTNL+m4mT7rbfxUavDRrb9AeOr8O/zf/tYKPmP4+xJ+gF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WhTXDAAAA2wAAAA8AAAAAAAAAAAAA&#10;AAAAoQIAAGRycy9kb3ducmV2LnhtbFBLBQYAAAAABAAEAPkAAACRAwAAAAA=&#10;" strokecolor="#00a191" strokeweight=".26175mm"/>
                <v:shape id="Freeform 20" o:spid="_x0000_s1044" style="position:absolute;left:2789;top:504;width:1337;height:1463;visibility:visible;mso-wrap-style:square;v-text-anchor:top" coordsize="1337,14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9Fw/MYA&#10;AADbAAAADwAAAGRycy9kb3ducmV2LnhtbESPT2vCQBTE7wW/w/KE3upGaa3EbCRaS+up+Oegt0f2&#10;mQ1m34bsqum37xYKPQ4z8xsmW/S2ETfqfO1YwXiUgCAuna65UnDYvz/NQPiArLFxTAq+ycMiHzxk&#10;mGp35y3ddqESEcI+RQUmhDaV0peGLPqRa4mjd3adxRBlV0nd4T3CbSMnSTKVFmuOCwZbWhkqL7ur&#10;VcBvl+nX+uP6ut48nwpTFW5WLo9KPQ77Yg4iUB/+w3/tT63gZQK/X+IPk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9Fw/MYAAADbAAAADwAAAAAAAAAAAAAAAACYAgAAZHJz&#10;L2Rvd25yZXYueG1sUEsFBgAAAAAEAAQA9QAAAIsDAAAAAA==&#10;" path="m143,855l,855r,608l143,1463r,-608m320,l148,r,140l320,140,320,m739,817r-143,l596,1463r143,l739,817t597,423l1193,1240r,223l1336,1463r,-223e" fillcolor="#003882" stroked="f">
                  <v:path arrowok="t" o:connecttype="custom" o:connectlocs="143,1359;0,1359;0,1967;143,1967;143,1359;320,504;148,504;148,644;320,644;320,504;739,1321;596,1321;596,1967;739,1967;739,1321;1336,1744;1193,1744;1193,1967;1336,1967;1336,1744" o:connectangles="0,0,0,0,0,0,0,0,0,0,0,0,0,0,0,0,0,0,0,0"/>
                </v:shape>
                <v:line id="Line 21" o:spid="_x0000_s1045" style="position:absolute;visibility:visible;mso-wrap-style:square" from="4578,1928" to="4721,19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d22MQAAADbAAAADwAAAGRycy9kb3ducmV2LnhtbESPzWoCQRCE74LvMLSQi+hsYhRZHSUk&#10;BDzk4N/BY7PT7i7udC8zE93k6Z1AwGNRVV9Ry3XnGnUlH2phA8/jDBRxIbbm0sDx8DmagwoR2WIj&#10;TAZ+KMB61e8tMbdy4x1d97FUCcIhRwNVjG2udSgqchjG0hIn7yzeYUzSl9p6vCW4a/RLls20w5rT&#10;QoUtvVdUXPbfzkDzcfK/r2SlC5vhbhvla3uRuTFPg+5tASpSFx/h//bGGphO4O9L+gF6d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t3bYxAAAANsAAAAPAAAAAAAAAAAA&#10;AAAAAKECAABkcnMvZG93bnJldi54bWxQSwUGAAAAAAQABAD5AAAAkgMAAAAA&#10;" strokecolor="#003882" strokeweight="1.3734mm"/>
                <v:line id="Line 22" o:spid="_x0000_s1046" style="position:absolute;visibility:visible;mso-wrap-style:square" from="5175,1930" to="5318,19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UWMMQAAADbAAAADwAAAGRycy9kb3ducmV2LnhtbESPT2sCMRTE74V+h/AKvdWstv5ha5Si&#10;FIo3rQe9PZLnZuvmZUmirv30jSD0OMzMb5jpvHONOFOItWcF/V4Bglh7U3OlYPv9+TIBEROywcYz&#10;KbhShPns8WGKpfEXXtN5kyqRIRxLVGBTakspo7bkMPZ8S5y9gw8OU5ahkibgJcNdIwdFMZIOa84L&#10;FltaWNLHzckpeHWroFkPT/vBYr9bLsfd7/XHKvX81H28g0jUpf/wvf1lFAzf4PYl/wA5+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pRYwxAAAANsAAAAPAAAAAAAAAAAA&#10;AAAAAKECAABkcnMvZG93bnJldi54bWxQSwUGAAAAAAQABAD5AAAAkgMAAAAA&#10;" strokecolor="#003882" strokeweight="1.3081mm"/>
                <v:shape id="Freeform 23" o:spid="_x0000_s1047" style="position:absolute;left:2629;top:312;width:1337;height:1655;visibility:visible;mso-wrap-style:square;v-text-anchor:top" coordsize="1337,1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W6YsMA&#10;AADbAAAADwAAAGRycy9kb3ducmV2LnhtbESP3WoCMRSE7wXfIRyhN1KzLazI1ijSUlwpCP7dHzbH&#10;3cXkZEmirm9vCoVeDjPzDTNf9taIG/nQOlbwNslAEFdOt1wrOB6+X2cgQkTWaByTggcFWC6GgzkW&#10;2t15R7d9rEWCcChQQRNjV0gZqoYshonriJN3dt5iTNLXUnu8J7g18j3LptJiy2mhwY4+G6ou+6tV&#10;sP7pzvlX+TAnPTuMt3bjTsaXSr2M+tUHiEh9/A//tUutIM/h90v6AXLx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2W6YsMAAADbAAAADwAAAAAAAAAAAAAAAACYAgAAZHJzL2Rv&#10;d25yZXYueG1sUEsFBgAAAAAEAAQA9QAAAIgDAAAAAA==&#10;" path="m144,394l,394,,1655r144,l144,394m481,l308,r,141l481,141,481,m740,839r-143,l597,1655r143,l740,839t597,593l1194,1432r,223l1337,1655r,-223e" fillcolor="#fabb00" stroked="f">
                  <v:path arrowok="t" o:connecttype="custom" o:connectlocs="144,706;0,706;0,1967;144,1967;144,706;481,312;308,312;308,453;481,453;481,312;740,1151;597,1151;597,1967;740,1967;740,1151;1337,1744;1194,1744;1194,1967;1337,1967;1337,1744" o:connectangles="0,0,0,0,0,0,0,0,0,0,0,0,0,0,0,0,0,0,0,0"/>
                </v:shape>
                <v:line id="Line 24" o:spid="_x0000_s1048" style="position:absolute;visibility:visible;mso-wrap-style:square" from="4419,1926" to="4562,1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lQaMUAAADbAAAADwAAAGRycy9kb3ducmV2LnhtbESPQWvCQBSE7wX/w/IEb3WjtlpSVxHR&#10;0ksPRg/19si+ZqPZtyG7muiv7xYKHoeZ+YaZLztbiSs1vnSsYDRMQBDnTpdcKDjst89vIHxA1lg5&#10;JgU38rBc9J7mmGrX8o6uWShEhLBPUYEJoU6l9Lkhi37oauLo/bjGYoiyKaRusI1wW8lxkkylxZLj&#10;gsGa1obyc3axCrL2OJmdT+7r2+B9+/HC9XoTjkoN+t3qHUSgLjzC/+1PreB1Cn9f4g+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MlQaMUAAADbAAAADwAAAAAAAAAA&#10;AAAAAAChAgAAZHJzL2Rvd25yZXYueG1sUEsFBgAAAAAEAAQA+QAAAJMDAAAAAA==&#10;" strokecolor="#fabb00" strokeweight="1.43897mm"/>
                <v:rect id="Rectangle 25" o:spid="_x0000_s1049" style="position:absolute;left:5016;top:1596;width:143;height: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OsRcUA&#10;AADbAAAADwAAAGRycy9kb3ducmV2LnhtbESPzWrDMBCE74W8g9hAb42cQJPgRg4hNNCc2vxA6W2x&#10;traxtVIk1XHfvioEchxm5htmtR5MJ3ryobGsYDrJQBCXVjdcKTifdk9LECEia+wsk4JfCrAuRg8r&#10;zLW98oH6Y6xEgnDIUUEdo8ulDGVNBsPEOuLkfVtvMCbpK6k9XhPcdHKWZXNpsOG0UKOjbU1le/wx&#10;CuZfn05+DG4x85d337T7fr977ZV6HA+bFxCRhngP39pvWsHzAv6/pB8g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06xFxQAAANsAAAAPAAAAAAAAAAAAAAAAAJgCAABkcnMv&#10;ZG93bnJldi54bWxQSwUGAAAAAAQABAD1AAAAigMAAAAA&#10;" fillcolor="#fabb00" stroked="f"/>
                <v:shapetype id="_x0000_t202" coordsize="21600,21600" o:spt="202" path="m,l,21600r21600,l21600,xe">
                  <v:stroke joinstyle="miter"/>
                  <v:path gradientshapeok="t" o:connecttype="rect"/>
                </v:shapetype>
                <v:shape id="Text Box 26" o:spid="_x0000_s1050" type="#_x0000_t202" style="position:absolute;left:3131;top:319;width:775;height:1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UXccAA&#10;AADbAAAADwAAAGRycy9kb3ducmV2LnhtbERPTYvCMBC9L/gfwgje1tQFZa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SUXccAAAADbAAAADwAAAAAAAAAAAAAAAACYAgAAZHJzL2Rvd25y&#10;ZXYueG1sUEsFBgAAAAAEAAQA9QAAAIUDAAAAAA==&#10;" filled="f" stroked="f">
                  <v:textbox inset="0,0,0,0">
                    <w:txbxContent>
                      <w:p w14:paraId="383DC358" w14:textId="77777777" w:rsidR="00B65F9D" w:rsidRDefault="00B65F9D" w:rsidP="00631387">
                        <w:pPr>
                          <w:rPr>
                            <w:rFonts w:ascii="Arial Narrow"/>
                            <w:sz w:val="12"/>
                          </w:rPr>
                        </w:pPr>
                        <w:r>
                          <w:rPr>
                            <w:rFonts w:ascii="Arial Narrow"/>
                            <w:sz w:val="12"/>
                          </w:rPr>
                          <w:t>1994 contribution</w:t>
                        </w:r>
                      </w:p>
                    </w:txbxContent>
                  </v:textbox>
                </v:shape>
                <v:shape id="Text Box 27" o:spid="_x0000_s1051" type="#_x0000_t202" style="position:absolute;left:4511;top:319;width:639;height:1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my6sMA&#10;AADbAAAADwAAAGRycy9kb3ducmV2LnhtbESPQWvCQBSE7wX/w/IK3uqmg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my6sMAAADbAAAADwAAAAAAAAAAAAAAAACYAgAAZHJzL2Rv&#10;d25yZXYueG1sUEsFBgAAAAAEAAQA9QAAAIgDAAAAAA==&#10;" filled="f" stroked="f">
                  <v:textbox inset="0,0,0,0">
                    <w:txbxContent>
                      <w:p w14:paraId="0FCDF27A" w14:textId="77777777" w:rsidR="00B65F9D" w:rsidRDefault="00B65F9D" w:rsidP="00631387">
                        <w:pPr>
                          <w:rPr>
                            <w:rFonts w:ascii="Arial Narrow"/>
                            <w:sz w:val="12"/>
                          </w:rPr>
                        </w:pPr>
                        <w:r>
                          <w:rPr>
                            <w:rFonts w:ascii="Arial Narrow"/>
                            <w:sz w:val="12"/>
                          </w:rPr>
                          <w:t>2007 estimate</w:t>
                        </w:r>
                      </w:p>
                    </w:txbxContent>
                  </v:textbox>
                </v:shape>
                <v:shape id="Text Box 28" o:spid="_x0000_s1052" type="#_x0000_t202" style="position:absolute;left:2351;top:419;width:185;height:1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RysAA&#10;AADbAAAADwAAAGRycy9kb3ducmV2LnhtbERPTYvCMBC9C/6HMMLeNNVD0WoUEQVhYdnaPexxbMY2&#10;2ExqE7X77zcHwePjfa82vW3EgzpvHCuYThIQxKXThisFP8VhPAfhA7LGxjEp+CMPm/VwsMJMuyfn&#10;9DiFSsQQ9hkqqENoMyl9WZNFP3EtceQurrMYIuwqqTt8xnDbyFmSpNKi4dhQY0u7msrr6W4VbH85&#10;35vb1/k7v+SmKBYJf6ZXpT5G/XYJIlAf3uKX+6gVpHF9/B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RysAAAADbAAAADwAAAAAAAAAAAAAAAACYAgAAZHJzL2Rvd25y&#10;ZXYueG1sUEsFBgAAAAAEAAQA9QAAAIUDAAAAAA==&#10;" filled="f" stroked="f">
                  <v:textbox inset="0,0,0,0">
                    <w:txbxContent>
                      <w:p w14:paraId="12F9FE8A" w14:textId="77777777" w:rsidR="00B65F9D" w:rsidRDefault="00B65F9D" w:rsidP="00631387">
                        <w:pPr>
                          <w:rPr>
                            <w:rFonts w:ascii="Arial Narrow"/>
                            <w:sz w:val="12"/>
                          </w:rPr>
                        </w:pPr>
                        <w:r>
                          <w:rPr>
                            <w:rFonts w:ascii="Arial Narrow"/>
                            <w:sz w:val="12"/>
                          </w:rPr>
                          <w:t>200</w:t>
                        </w:r>
                      </w:p>
                    </w:txbxContent>
                  </v:textbox>
                </v:shape>
                <v:shape id="Text Box 29" o:spid="_x0000_s1053" type="#_x0000_t202" style="position:absolute;left:2351;top:510;width:3110;height:1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N0UcQA&#10;AADbAAAADwAAAGRycy9kb3ducmV2LnhtbESPQWvCQBSE70L/w/KE3swmPYQaXUWkhUKhNMaDx2f2&#10;mSxm36bZbUz/fbdQ8DjMzDfMejvZTow0eONYQZakIIhrpw03Co7V6+IZhA/IGjvHpOCHPGw3D7M1&#10;FtrduKTxEBoRIewLVNCG0BdS+roliz5xPXH0Lm6wGKIcGqkHvEW47eRTmubSouG40GJP+5bq6+Hb&#10;KtiduHwxXx/nz/JSmqpapvyeX5V6nE+7FYhAU7iH/9tvWkGe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zdFHEAAAA2wAAAA8AAAAAAAAAAAAAAAAAmAIAAGRycy9k&#10;b3ducmV2LnhtbFBLBQYAAAAABAAEAPUAAACJAwAAAAA=&#10;" filled="f" stroked="f">
                  <v:textbox inset="0,0,0,0">
                    <w:txbxContent>
                      <w:p w14:paraId="666FBB33" w14:textId="77777777" w:rsidR="00B65F9D" w:rsidRDefault="00B65F9D" w:rsidP="00631387">
                        <w:pPr>
                          <w:ind w:left="779"/>
                          <w:rPr>
                            <w:rFonts w:ascii="Arial Narrow"/>
                            <w:sz w:val="12"/>
                          </w:rPr>
                        </w:pPr>
                        <w:r>
                          <w:rPr>
                            <w:rFonts w:ascii="Arial Narrow"/>
                            <w:sz w:val="12"/>
                          </w:rPr>
                          <w:t>Expected contribution after strategy implementation</w:t>
                        </w:r>
                      </w:p>
                      <w:p w14:paraId="676D857E" w14:textId="77777777" w:rsidR="00B65F9D" w:rsidRDefault="00B65F9D" w:rsidP="00631387">
                        <w:pPr>
                          <w:spacing w:before="3"/>
                          <w:rPr>
                            <w:sz w:val="12"/>
                          </w:rPr>
                        </w:pPr>
                      </w:p>
                      <w:p w14:paraId="6FA7172D" w14:textId="77777777" w:rsidR="00B65F9D" w:rsidRDefault="00B65F9D" w:rsidP="00631387">
                        <w:pPr>
                          <w:spacing w:before="1"/>
                          <w:rPr>
                            <w:rFonts w:ascii="Arial Narrow"/>
                            <w:sz w:val="12"/>
                          </w:rPr>
                        </w:pPr>
                        <w:r>
                          <w:rPr>
                            <w:rFonts w:ascii="Arial Narrow"/>
                            <w:sz w:val="12"/>
                          </w:rPr>
                          <w:t>150</w:t>
                        </w:r>
                      </w:p>
                      <w:p w14:paraId="78310278" w14:textId="77777777" w:rsidR="00B65F9D" w:rsidRDefault="00B65F9D" w:rsidP="00631387">
                        <w:pPr>
                          <w:spacing w:before="3"/>
                          <w:rPr>
                            <w:sz w:val="20"/>
                          </w:rPr>
                        </w:pPr>
                      </w:p>
                      <w:p w14:paraId="0B38AFCE" w14:textId="77777777" w:rsidR="00B65F9D" w:rsidRDefault="00B65F9D" w:rsidP="00631387">
                        <w:pPr>
                          <w:rPr>
                            <w:rFonts w:ascii="Arial Narrow"/>
                            <w:sz w:val="12"/>
                          </w:rPr>
                        </w:pPr>
                        <w:r>
                          <w:rPr>
                            <w:rFonts w:ascii="Arial Narrow"/>
                            <w:sz w:val="12"/>
                          </w:rPr>
                          <w:t>100</w:t>
                        </w:r>
                      </w:p>
                      <w:p w14:paraId="18BD2F34" w14:textId="77777777" w:rsidR="00B65F9D" w:rsidRDefault="00B65F9D" w:rsidP="00631387">
                        <w:pPr>
                          <w:spacing w:before="2"/>
                          <w:rPr>
                            <w:sz w:val="20"/>
                          </w:rPr>
                        </w:pPr>
                      </w:p>
                      <w:p w14:paraId="2CC8AEAA" w14:textId="77777777" w:rsidR="00B65F9D" w:rsidRDefault="00B65F9D" w:rsidP="00631387">
                        <w:pPr>
                          <w:spacing w:before="1"/>
                          <w:ind w:left="54"/>
                          <w:rPr>
                            <w:rFonts w:ascii="Arial Narrow"/>
                            <w:sz w:val="12"/>
                          </w:rPr>
                        </w:pPr>
                        <w:r>
                          <w:rPr>
                            <w:rFonts w:ascii="Arial Narrow"/>
                            <w:sz w:val="12"/>
                          </w:rPr>
                          <w:t>50</w:t>
                        </w:r>
                      </w:p>
                      <w:p w14:paraId="29E18241" w14:textId="77777777" w:rsidR="00B65F9D" w:rsidRDefault="00B65F9D" w:rsidP="00631387">
                        <w:pPr>
                          <w:rPr>
                            <w:sz w:val="14"/>
                          </w:rPr>
                        </w:pPr>
                      </w:p>
                      <w:p w14:paraId="4B4ED0ED" w14:textId="77777777" w:rsidR="00B65F9D" w:rsidRDefault="00B65F9D" w:rsidP="00631387">
                        <w:pPr>
                          <w:tabs>
                            <w:tab w:val="left" w:pos="1491"/>
                            <w:tab w:val="left" w:pos="1543"/>
                            <w:tab w:val="left" w:pos="2055"/>
                            <w:tab w:val="left" w:pos="2151"/>
                            <w:tab w:val="left" w:pos="2703"/>
                          </w:tabs>
                          <w:spacing w:before="88" w:line="208" w:lineRule="auto"/>
                          <w:ind w:left="317" w:right="18" w:hanging="209"/>
                          <w:rPr>
                            <w:rFonts w:ascii="Arial Narrow"/>
                            <w:sz w:val="12"/>
                          </w:rPr>
                        </w:pPr>
                        <w:r>
                          <w:rPr>
                            <w:rFonts w:ascii="Arial Narrow"/>
                            <w:position w:val="7"/>
                            <w:sz w:val="12"/>
                          </w:rPr>
                          <w:t xml:space="preserve">0  </w:t>
                        </w:r>
                        <w:r>
                          <w:rPr>
                            <w:rFonts w:ascii="Arial Narrow"/>
                            <w:sz w:val="12"/>
                          </w:rPr>
                          <w:t>Irrigation</w:t>
                        </w:r>
                        <w:r>
                          <w:rPr>
                            <w:rFonts w:ascii="Arial Narrow"/>
                            <w:spacing w:val="-11"/>
                            <w:sz w:val="12"/>
                          </w:rPr>
                          <w:t xml:space="preserve"> </w:t>
                        </w:r>
                        <w:r>
                          <w:rPr>
                            <w:rFonts w:ascii="Arial Narrow"/>
                            <w:sz w:val="12"/>
                          </w:rPr>
                          <w:t xml:space="preserve">and    </w:t>
                        </w:r>
                        <w:r>
                          <w:rPr>
                            <w:rFonts w:ascii="Arial Narrow"/>
                            <w:spacing w:val="16"/>
                            <w:sz w:val="12"/>
                          </w:rPr>
                          <w:t xml:space="preserve"> </w:t>
                        </w:r>
                        <w:r>
                          <w:rPr>
                            <w:rFonts w:ascii="Arial Narrow"/>
                            <w:sz w:val="12"/>
                          </w:rPr>
                          <w:t>Dryland</w:t>
                        </w:r>
                        <w:r>
                          <w:rPr>
                            <w:rFonts w:ascii="Arial Narrow"/>
                            <w:sz w:val="12"/>
                          </w:rPr>
                          <w:tab/>
                          <w:t>Intensive</w:t>
                        </w:r>
                        <w:r>
                          <w:rPr>
                            <w:rFonts w:ascii="Arial Narrow"/>
                            <w:sz w:val="12"/>
                          </w:rPr>
                          <w:tab/>
                        </w:r>
                        <w:r>
                          <w:rPr>
                            <w:rFonts w:ascii="Arial Narrow"/>
                            <w:sz w:val="12"/>
                          </w:rPr>
                          <w:tab/>
                          <w:t>Urban</w:t>
                        </w:r>
                        <w:r>
                          <w:rPr>
                            <w:rFonts w:ascii="Arial Narrow"/>
                            <w:sz w:val="12"/>
                          </w:rPr>
                          <w:tab/>
                          <w:t>Sewage drainage</w:t>
                        </w:r>
                        <w:r>
                          <w:rPr>
                            <w:rFonts w:ascii="Arial Narrow"/>
                            <w:sz w:val="12"/>
                          </w:rPr>
                          <w:tab/>
                        </w:r>
                        <w:r>
                          <w:rPr>
                            <w:rFonts w:ascii="Arial Narrow"/>
                            <w:sz w:val="12"/>
                          </w:rPr>
                          <w:tab/>
                          <w:t>animal</w:t>
                        </w:r>
                        <w:r>
                          <w:rPr>
                            <w:rFonts w:ascii="Arial Narrow"/>
                            <w:sz w:val="12"/>
                          </w:rPr>
                          <w:tab/>
                          <w:t xml:space="preserve">stormwater   </w:t>
                        </w:r>
                        <w:r>
                          <w:rPr>
                            <w:rFonts w:ascii="Arial Narrow"/>
                            <w:spacing w:val="22"/>
                            <w:sz w:val="12"/>
                          </w:rPr>
                          <w:t xml:space="preserve"> </w:t>
                        </w:r>
                        <w:r>
                          <w:rPr>
                            <w:rFonts w:ascii="Arial Narrow"/>
                            <w:sz w:val="12"/>
                          </w:rPr>
                          <w:t>treatment</w:t>
                        </w:r>
                      </w:p>
                    </w:txbxContent>
                  </v:textbox>
                </v:shape>
                <v:shape id="Text Box 30" o:spid="_x0000_s1054" type="#_x0000_t202" style="position:absolute;left:3843;top:2213;width:1555;height:1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HqJsMA&#10;AADbAAAADwAAAGRycy9kb3ducmV2LnhtbESPQWvCQBSE74L/YXmCN93oIdToKiIWCoI0pocen9ln&#10;sph9G7Orpv++Wyh4HGbmG2a16W0jHtR541jBbJqAIC6dNlwp+CreJ28gfEDW2DgmBT/kYbMeDlaY&#10;affknB6nUIkIYZ+hgjqENpPSlzVZ9FPXEkfv4jqLIcqukrrDZ4TbRs6TJJUWDceFGlva1VReT3er&#10;YPvN+d7cjufP/JKbolgkfEivSo1H/XYJIlAfXuH/9odWkM7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qHqJsMAAADbAAAADwAAAAAAAAAAAAAAAACYAgAAZHJzL2Rv&#10;d25yZXYueG1sUEsFBgAAAAAEAAQA9QAAAIgDAAAAAA==&#10;" filled="f" stroked="f">
                  <v:textbox inset="0,0,0,0">
                    <w:txbxContent>
                      <w:p w14:paraId="2CF8BFB8" w14:textId="77777777" w:rsidR="00B65F9D" w:rsidRDefault="00B65F9D" w:rsidP="00631387">
                        <w:pPr>
                          <w:tabs>
                            <w:tab w:val="left" w:pos="1272"/>
                          </w:tabs>
                          <w:rPr>
                            <w:rFonts w:ascii="Arial Narrow"/>
                            <w:sz w:val="12"/>
                          </w:rPr>
                        </w:pPr>
                        <w:r>
                          <w:rPr>
                            <w:rFonts w:ascii="Arial Narrow"/>
                            <w:sz w:val="12"/>
                          </w:rPr>
                          <w:t>industries</w:t>
                        </w:r>
                        <w:r>
                          <w:rPr>
                            <w:rFonts w:ascii="Arial Narrow"/>
                            <w:sz w:val="12"/>
                          </w:rPr>
                          <w:tab/>
                          <w:t>plants</w:t>
                        </w:r>
                      </w:p>
                    </w:txbxContent>
                  </v:textbox>
                </v:shape>
                <w10:wrap type="topAndBottom" anchorx="page"/>
              </v:group>
            </w:pict>
          </mc:Fallback>
        </mc:AlternateContent>
      </w:r>
    </w:p>
    <w:p w14:paraId="789D1309" w14:textId="1F0AE792" w:rsidR="00B20CDD" w:rsidRDefault="00B31634" w:rsidP="00B31634">
      <w:pPr>
        <w:pStyle w:val="Heading2"/>
      </w:pPr>
      <w:bookmarkStart w:id="17" w:name="_Toc477956849"/>
      <w:r w:rsidRPr="00B31634">
        <w:lastRenderedPageBreak/>
        <w:t xml:space="preserve">Developing </w:t>
      </w:r>
      <w:r w:rsidR="0052563F">
        <w:t>e</w:t>
      </w:r>
      <w:r w:rsidRPr="00B31634">
        <w:t xml:space="preserve">nvironmental </w:t>
      </w:r>
      <w:r w:rsidR="0052563F">
        <w:t>v</w:t>
      </w:r>
      <w:r w:rsidRPr="00B31634">
        <w:t>alues for Botany Bay</w:t>
      </w:r>
      <w:bookmarkEnd w:id="17"/>
    </w:p>
    <w:p w14:paraId="3CF03349" w14:textId="41B83882" w:rsidR="00B20CDD" w:rsidRDefault="0052563F" w:rsidP="00762FB4">
      <w:pPr>
        <w:pStyle w:val="Caption"/>
        <w:rPr>
          <w:lang w:eastAsia="ja-JP"/>
        </w:rPr>
      </w:pPr>
      <w:bookmarkStart w:id="18" w:name="_Toc477955405"/>
      <w:r>
        <w:t xml:space="preserve">Table </w:t>
      </w:r>
      <w:fldSimple w:instr=" SEQ Table \* ARABIC ">
        <w:r w:rsidR="00D803BE">
          <w:rPr>
            <w:noProof/>
          </w:rPr>
          <w:t>2</w:t>
        </w:r>
      </w:fldSimple>
      <w:r>
        <w:t xml:space="preserve"> </w:t>
      </w:r>
      <w:r w:rsidRPr="00F62827">
        <w:t>Botany Bay environmental values—summary</w:t>
      </w:r>
      <w:bookmarkEnd w:id="18"/>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A454F6" w:rsidRPr="00A454F6" w14:paraId="026B37D1" w14:textId="77777777" w:rsidTr="00A454F6">
        <w:tc>
          <w:tcPr>
            <w:tcW w:w="4530" w:type="dxa"/>
          </w:tcPr>
          <w:p w14:paraId="04F2AB30" w14:textId="6AC003ED" w:rsidR="00A454F6" w:rsidRPr="00A454F6" w:rsidRDefault="00A454F6" w:rsidP="00A454F6">
            <w:pPr>
              <w:pStyle w:val="TableText"/>
              <w:rPr>
                <w:lang w:eastAsia="ja-JP"/>
              </w:rPr>
            </w:pPr>
            <w:r w:rsidRPr="00A454F6">
              <w:rPr>
                <w:lang w:eastAsia="ja-JP"/>
              </w:rPr>
              <w:t xml:space="preserve">NWQMS </w:t>
            </w:r>
            <w:r w:rsidR="0052563F">
              <w:rPr>
                <w:lang w:eastAsia="ja-JP"/>
              </w:rPr>
              <w:t>f</w:t>
            </w:r>
            <w:r w:rsidRPr="00A454F6">
              <w:rPr>
                <w:lang w:eastAsia="ja-JP"/>
              </w:rPr>
              <w:t>ocus:</w:t>
            </w:r>
          </w:p>
        </w:tc>
        <w:tc>
          <w:tcPr>
            <w:tcW w:w="4530" w:type="dxa"/>
          </w:tcPr>
          <w:p w14:paraId="6C9DF274" w14:textId="1AD15D7A" w:rsidR="00A454F6" w:rsidRPr="00A454F6" w:rsidRDefault="00A454F6" w:rsidP="00A454F6">
            <w:pPr>
              <w:pStyle w:val="TableText"/>
              <w:rPr>
                <w:lang w:eastAsia="ja-JP"/>
              </w:rPr>
            </w:pPr>
            <w:r w:rsidRPr="00A454F6">
              <w:rPr>
                <w:lang w:eastAsia="ja-JP"/>
              </w:rPr>
              <w:t xml:space="preserve">Stakeholder </w:t>
            </w:r>
            <w:r w:rsidR="0052563F">
              <w:rPr>
                <w:lang w:eastAsia="ja-JP"/>
              </w:rPr>
              <w:t>e</w:t>
            </w:r>
            <w:r w:rsidRPr="00A454F6">
              <w:rPr>
                <w:lang w:eastAsia="ja-JP"/>
              </w:rPr>
              <w:t xml:space="preserve">ngagement and </w:t>
            </w:r>
            <w:r w:rsidR="0052563F">
              <w:rPr>
                <w:lang w:eastAsia="ja-JP"/>
              </w:rPr>
              <w:t>e</w:t>
            </w:r>
            <w:r w:rsidRPr="00A454F6">
              <w:rPr>
                <w:lang w:eastAsia="ja-JP"/>
              </w:rPr>
              <w:t xml:space="preserve">nvironmental </w:t>
            </w:r>
            <w:r w:rsidR="0052563F">
              <w:rPr>
                <w:lang w:eastAsia="ja-JP"/>
              </w:rPr>
              <w:t>v</w:t>
            </w:r>
            <w:r w:rsidRPr="00A454F6">
              <w:rPr>
                <w:lang w:eastAsia="ja-JP"/>
              </w:rPr>
              <w:t>alues</w:t>
            </w:r>
          </w:p>
        </w:tc>
      </w:tr>
      <w:tr w:rsidR="00A454F6" w:rsidRPr="00A454F6" w14:paraId="290B22A8" w14:textId="77777777" w:rsidTr="00A454F6">
        <w:tc>
          <w:tcPr>
            <w:tcW w:w="4530" w:type="dxa"/>
          </w:tcPr>
          <w:p w14:paraId="66490126" w14:textId="6CFBBFB3" w:rsidR="00A454F6" w:rsidRPr="00A454F6" w:rsidRDefault="00A454F6" w:rsidP="00A454F6">
            <w:pPr>
              <w:pStyle w:val="TableText"/>
              <w:rPr>
                <w:lang w:eastAsia="ja-JP"/>
              </w:rPr>
            </w:pPr>
            <w:r w:rsidRPr="00A454F6">
              <w:rPr>
                <w:lang w:eastAsia="ja-JP"/>
              </w:rPr>
              <w:t xml:space="preserve">Lead </w:t>
            </w:r>
            <w:r w:rsidR="0052563F">
              <w:rPr>
                <w:lang w:eastAsia="ja-JP"/>
              </w:rPr>
              <w:t>o</w:t>
            </w:r>
            <w:r w:rsidRPr="00A454F6">
              <w:rPr>
                <w:lang w:eastAsia="ja-JP"/>
              </w:rPr>
              <w:t>rganisation:</w:t>
            </w:r>
          </w:p>
        </w:tc>
        <w:tc>
          <w:tcPr>
            <w:tcW w:w="4530" w:type="dxa"/>
          </w:tcPr>
          <w:p w14:paraId="19BDFFCD" w14:textId="77777777" w:rsidR="00A454F6" w:rsidRPr="00A454F6" w:rsidRDefault="00A454F6" w:rsidP="00A454F6">
            <w:pPr>
              <w:pStyle w:val="TableText"/>
              <w:rPr>
                <w:lang w:eastAsia="ja-JP"/>
              </w:rPr>
            </w:pPr>
            <w:r w:rsidRPr="00A454F6">
              <w:rPr>
                <w:lang w:eastAsia="ja-JP"/>
              </w:rPr>
              <w:t>Sydney Metropolitan Catchment Management Authority</w:t>
            </w:r>
          </w:p>
        </w:tc>
      </w:tr>
      <w:tr w:rsidR="00A454F6" w:rsidRPr="00A454F6" w14:paraId="60C1C3AC" w14:textId="77777777" w:rsidTr="00A454F6">
        <w:tc>
          <w:tcPr>
            <w:tcW w:w="4530" w:type="dxa"/>
          </w:tcPr>
          <w:p w14:paraId="2B3D4FF0" w14:textId="77777777" w:rsidR="00A454F6" w:rsidRPr="00A454F6" w:rsidRDefault="00A454F6" w:rsidP="00A454F6">
            <w:pPr>
              <w:pStyle w:val="TableText"/>
              <w:rPr>
                <w:lang w:eastAsia="ja-JP"/>
              </w:rPr>
            </w:pPr>
            <w:r w:rsidRPr="00A454F6">
              <w:rPr>
                <w:lang w:eastAsia="ja-JP"/>
              </w:rPr>
              <w:t>Contact:</w:t>
            </w:r>
          </w:p>
        </w:tc>
        <w:tc>
          <w:tcPr>
            <w:tcW w:w="4530" w:type="dxa"/>
          </w:tcPr>
          <w:p w14:paraId="6A3079E9" w14:textId="77777777" w:rsidR="00A454F6" w:rsidRPr="00A454F6" w:rsidRDefault="00A454F6" w:rsidP="00A454F6">
            <w:pPr>
              <w:pStyle w:val="TableText"/>
              <w:rPr>
                <w:lang w:eastAsia="ja-JP"/>
              </w:rPr>
            </w:pPr>
            <w:r w:rsidRPr="00A454F6">
              <w:rPr>
                <w:lang w:eastAsia="ja-JP"/>
              </w:rPr>
              <w:t>02 9895 7898</w:t>
            </w:r>
          </w:p>
        </w:tc>
      </w:tr>
      <w:tr w:rsidR="00A454F6" w:rsidRPr="00A454F6" w14:paraId="049D569A" w14:textId="77777777" w:rsidTr="00A454F6">
        <w:tc>
          <w:tcPr>
            <w:tcW w:w="4530" w:type="dxa"/>
          </w:tcPr>
          <w:p w14:paraId="047C8A22" w14:textId="10F62094" w:rsidR="00A454F6" w:rsidRPr="00A454F6" w:rsidRDefault="00A454F6" w:rsidP="00A454F6">
            <w:pPr>
              <w:pStyle w:val="TableText"/>
              <w:rPr>
                <w:lang w:eastAsia="ja-JP"/>
              </w:rPr>
            </w:pPr>
            <w:r w:rsidRPr="00A454F6">
              <w:rPr>
                <w:lang w:eastAsia="ja-JP"/>
              </w:rPr>
              <w:t xml:space="preserve">Partner </w:t>
            </w:r>
            <w:r w:rsidR="0052563F">
              <w:rPr>
                <w:lang w:eastAsia="ja-JP"/>
              </w:rPr>
              <w:t>o</w:t>
            </w:r>
            <w:r w:rsidRPr="00A454F6">
              <w:rPr>
                <w:lang w:eastAsia="ja-JP"/>
              </w:rPr>
              <w:t>rganisation:</w:t>
            </w:r>
          </w:p>
        </w:tc>
        <w:tc>
          <w:tcPr>
            <w:tcW w:w="4530" w:type="dxa"/>
          </w:tcPr>
          <w:p w14:paraId="38CBFC5D" w14:textId="77777777" w:rsidR="00A454F6" w:rsidRPr="00A454F6" w:rsidRDefault="00A454F6" w:rsidP="00A454F6">
            <w:pPr>
              <w:pStyle w:val="TableText"/>
              <w:rPr>
                <w:lang w:eastAsia="ja-JP"/>
              </w:rPr>
            </w:pPr>
            <w:r w:rsidRPr="00A454F6">
              <w:rPr>
                <w:lang w:eastAsia="ja-JP"/>
              </w:rPr>
              <w:t>Australian Government Department of Sustainability, Environment, Water, Population and Communities</w:t>
            </w:r>
          </w:p>
        </w:tc>
      </w:tr>
    </w:tbl>
    <w:p w14:paraId="6B693DF8" w14:textId="77777777" w:rsidR="00B31634" w:rsidRDefault="00B31634" w:rsidP="00A454F6">
      <w:pPr>
        <w:pStyle w:val="Heading3"/>
        <w:rPr>
          <w:lang w:eastAsia="ja-JP"/>
        </w:rPr>
      </w:pPr>
      <w:bookmarkStart w:id="19" w:name="_Toc477956850"/>
      <w:r>
        <w:rPr>
          <w:lang w:eastAsia="ja-JP"/>
        </w:rPr>
        <w:lastRenderedPageBreak/>
        <w:t>Place</w:t>
      </w:r>
      <w:bookmarkEnd w:id="19"/>
    </w:p>
    <w:p w14:paraId="323A6D59" w14:textId="0CBBE58B" w:rsidR="002722AB" w:rsidRDefault="00B31634" w:rsidP="00B31634">
      <w:pPr>
        <w:rPr>
          <w:lang w:eastAsia="ja-JP"/>
        </w:rPr>
      </w:pPr>
      <w:r>
        <w:rPr>
          <w:lang w:eastAsia="ja-JP"/>
        </w:rPr>
        <w:t>Botany Bay is an international port located a few kilometr</w:t>
      </w:r>
      <w:r w:rsidR="0052563F">
        <w:rPr>
          <w:lang w:eastAsia="ja-JP"/>
        </w:rPr>
        <w:t>e</w:t>
      </w:r>
      <w:r>
        <w:rPr>
          <w:lang w:eastAsia="ja-JP"/>
        </w:rPr>
        <w:t>s south of the city of Sydney.</w:t>
      </w:r>
      <w:r w:rsidR="002722AB">
        <w:rPr>
          <w:lang w:eastAsia="ja-JP"/>
        </w:rPr>
        <w:t xml:space="preserve"> </w:t>
      </w:r>
      <w:r>
        <w:rPr>
          <w:lang w:eastAsia="ja-JP"/>
        </w:rPr>
        <w:t xml:space="preserve">The Cooks and Georges Rivers are the two major tributaries that flow into the bay. </w:t>
      </w:r>
    </w:p>
    <w:p w14:paraId="76FDE43A" w14:textId="0681AC2D" w:rsidR="00B31634" w:rsidRDefault="00B31634" w:rsidP="00B31634">
      <w:pPr>
        <w:rPr>
          <w:lang w:eastAsia="ja-JP"/>
        </w:rPr>
      </w:pPr>
      <w:r>
        <w:rPr>
          <w:lang w:eastAsia="ja-JP"/>
        </w:rPr>
        <w:t>Botany Bay has a unique marine life and supports a wide variety of uses</w:t>
      </w:r>
      <w:r w:rsidR="0052563F">
        <w:rPr>
          <w:lang w:eastAsia="ja-JP"/>
        </w:rPr>
        <w:t>,</w:t>
      </w:r>
      <w:r>
        <w:rPr>
          <w:lang w:eastAsia="ja-JP"/>
        </w:rPr>
        <w:t xml:space="preserve"> including recreation, boating, recreational fishing, marine transportation and industry.</w:t>
      </w:r>
    </w:p>
    <w:p w14:paraId="2169C887" w14:textId="77777777" w:rsidR="00B31634" w:rsidRDefault="00B31634" w:rsidP="00A454F6">
      <w:pPr>
        <w:pStyle w:val="Heading3"/>
        <w:rPr>
          <w:lang w:eastAsia="ja-JP"/>
        </w:rPr>
      </w:pPr>
      <w:bookmarkStart w:id="20" w:name="_Toc477956851"/>
      <w:r>
        <w:rPr>
          <w:lang w:eastAsia="ja-JP"/>
        </w:rPr>
        <w:t>Challenge</w:t>
      </w:r>
      <w:bookmarkEnd w:id="20"/>
    </w:p>
    <w:p w14:paraId="4CABCF0A" w14:textId="0A09A468" w:rsidR="00B31634" w:rsidRDefault="00B31634" w:rsidP="00B31634">
      <w:pPr>
        <w:rPr>
          <w:lang w:eastAsia="ja-JP"/>
        </w:rPr>
      </w:pPr>
      <w:r>
        <w:rPr>
          <w:lang w:eastAsia="ja-JP"/>
        </w:rPr>
        <w:t xml:space="preserve">Pollutants pose a significant threat to the </w:t>
      </w:r>
      <w:r w:rsidR="0052563F">
        <w:rPr>
          <w:lang w:eastAsia="ja-JP"/>
        </w:rPr>
        <w:t>e</w:t>
      </w:r>
      <w:r>
        <w:rPr>
          <w:lang w:eastAsia="ja-JP"/>
        </w:rPr>
        <w:t xml:space="preserve">nvironmental </w:t>
      </w:r>
      <w:r w:rsidR="0052563F">
        <w:rPr>
          <w:lang w:eastAsia="ja-JP"/>
        </w:rPr>
        <w:t>v</w:t>
      </w:r>
      <w:r>
        <w:rPr>
          <w:lang w:eastAsia="ja-JP"/>
        </w:rPr>
        <w:t xml:space="preserve">alues </w:t>
      </w:r>
      <w:r w:rsidR="0052563F">
        <w:rPr>
          <w:lang w:eastAsia="ja-JP"/>
        </w:rPr>
        <w:t xml:space="preserve">(EVs) </w:t>
      </w:r>
      <w:r>
        <w:rPr>
          <w:lang w:eastAsia="ja-JP"/>
        </w:rPr>
        <w:t>of the surface</w:t>
      </w:r>
      <w:r w:rsidR="00A454F6">
        <w:rPr>
          <w:lang w:eastAsia="ja-JP"/>
        </w:rPr>
        <w:t xml:space="preserve"> </w:t>
      </w:r>
      <w:r>
        <w:rPr>
          <w:lang w:eastAsia="ja-JP"/>
        </w:rPr>
        <w:t xml:space="preserve">waters of Botany Bay. Consistent with the </w:t>
      </w:r>
      <w:r w:rsidR="0052563F">
        <w:rPr>
          <w:lang w:eastAsia="ja-JP"/>
        </w:rPr>
        <w:t>National Water Quality Management Strategy (</w:t>
      </w:r>
      <w:r>
        <w:rPr>
          <w:lang w:eastAsia="ja-JP"/>
        </w:rPr>
        <w:t>NWQMS</w:t>
      </w:r>
      <w:r w:rsidR="0052563F">
        <w:rPr>
          <w:lang w:eastAsia="ja-JP"/>
        </w:rPr>
        <w:t>)</w:t>
      </w:r>
      <w:r>
        <w:rPr>
          <w:lang w:eastAsia="ja-JP"/>
        </w:rPr>
        <w:t>, the Botany Bay Water Quality Improvement Program seeks to achieve long</w:t>
      </w:r>
      <w:r w:rsidR="0052563F">
        <w:rPr>
          <w:lang w:eastAsia="ja-JP"/>
        </w:rPr>
        <w:t>-</w:t>
      </w:r>
      <w:r>
        <w:rPr>
          <w:lang w:eastAsia="ja-JP"/>
        </w:rPr>
        <w:t xml:space="preserve">term protection of the surface waters of the bay, its estuaries and the </w:t>
      </w:r>
      <w:r>
        <w:rPr>
          <w:lang w:eastAsia="ja-JP"/>
        </w:rPr>
        <w:lastRenderedPageBreak/>
        <w:t>catchment. In order to achieve this, the program</w:t>
      </w:r>
      <w:r w:rsidR="0052563F">
        <w:rPr>
          <w:lang w:eastAsia="ja-JP"/>
        </w:rPr>
        <w:t>me</w:t>
      </w:r>
      <w:r>
        <w:rPr>
          <w:lang w:eastAsia="ja-JP"/>
        </w:rPr>
        <w:t xml:space="preserve"> focused</w:t>
      </w:r>
      <w:r w:rsidR="00A454F6">
        <w:rPr>
          <w:lang w:eastAsia="ja-JP"/>
        </w:rPr>
        <w:t xml:space="preserve"> </w:t>
      </w:r>
      <w:r>
        <w:rPr>
          <w:lang w:eastAsia="ja-JP"/>
        </w:rPr>
        <w:t>on key pollutants</w:t>
      </w:r>
      <w:r w:rsidR="0052563F">
        <w:rPr>
          <w:lang w:eastAsia="ja-JP"/>
        </w:rPr>
        <w:t>,</w:t>
      </w:r>
      <w:r>
        <w:rPr>
          <w:lang w:eastAsia="ja-JP"/>
        </w:rPr>
        <w:t xml:space="preserve"> including suspended solids, nitrogen and phosphorus</w:t>
      </w:r>
      <w:r w:rsidR="0052563F">
        <w:rPr>
          <w:lang w:eastAsia="ja-JP"/>
        </w:rPr>
        <w:t>,</w:t>
      </w:r>
      <w:r>
        <w:rPr>
          <w:lang w:eastAsia="ja-JP"/>
        </w:rPr>
        <w:t xml:space="preserve"> and combined this with two critical and diverse components of the NWQMS:</w:t>
      </w:r>
    </w:p>
    <w:p w14:paraId="76328520" w14:textId="6D20D1F3" w:rsidR="00B31634" w:rsidRDefault="00DF4603" w:rsidP="00A454F6">
      <w:pPr>
        <w:pStyle w:val="ListBullet"/>
        <w:rPr>
          <w:lang w:eastAsia="ja-JP"/>
        </w:rPr>
      </w:pPr>
      <w:r>
        <w:rPr>
          <w:i/>
          <w:lang w:eastAsia="ja-JP"/>
        </w:rPr>
        <w:t>s</w:t>
      </w:r>
      <w:r w:rsidR="00B31634" w:rsidRPr="00405797">
        <w:rPr>
          <w:i/>
          <w:lang w:eastAsia="ja-JP"/>
        </w:rPr>
        <w:t>cience</w:t>
      </w:r>
      <w:r w:rsidR="0052563F">
        <w:rPr>
          <w:lang w:eastAsia="ja-JP"/>
        </w:rPr>
        <w:t>—</w:t>
      </w:r>
      <w:r w:rsidR="00B31634">
        <w:rPr>
          <w:lang w:eastAsia="ja-JP"/>
        </w:rPr>
        <w:t>to model the ecological response to changes in catchment condition for Botany Bay and its estuaries</w:t>
      </w:r>
    </w:p>
    <w:p w14:paraId="698CA397" w14:textId="2F5992F6" w:rsidR="00B31634" w:rsidRDefault="00DF4603" w:rsidP="00762FB4">
      <w:pPr>
        <w:pStyle w:val="ListBullet"/>
        <w:rPr>
          <w:lang w:eastAsia="ja-JP"/>
        </w:rPr>
      </w:pPr>
      <w:r>
        <w:rPr>
          <w:i/>
          <w:lang w:eastAsia="ja-JP"/>
        </w:rPr>
        <w:t>s</w:t>
      </w:r>
      <w:r w:rsidR="00B31634" w:rsidRPr="00405797">
        <w:rPr>
          <w:i/>
          <w:lang w:eastAsia="ja-JP"/>
        </w:rPr>
        <w:t xml:space="preserve">takeholder </w:t>
      </w:r>
      <w:r w:rsidR="0052563F" w:rsidRPr="0052563F">
        <w:rPr>
          <w:i/>
          <w:lang w:eastAsia="ja-JP"/>
        </w:rPr>
        <w:t>e</w:t>
      </w:r>
      <w:r w:rsidR="00B31634" w:rsidRPr="00405797">
        <w:rPr>
          <w:i/>
          <w:lang w:eastAsia="ja-JP"/>
        </w:rPr>
        <w:t>ngagement</w:t>
      </w:r>
      <w:r w:rsidR="0052563F" w:rsidRPr="00405797">
        <w:rPr>
          <w:i/>
          <w:lang w:eastAsia="ja-JP"/>
        </w:rPr>
        <w:t>—</w:t>
      </w:r>
      <w:r w:rsidR="00B31634">
        <w:rPr>
          <w:lang w:eastAsia="ja-JP"/>
        </w:rPr>
        <w:t xml:space="preserve">to involve </w:t>
      </w:r>
      <w:r>
        <w:rPr>
          <w:lang w:eastAsia="ja-JP"/>
        </w:rPr>
        <w:t>c</w:t>
      </w:r>
      <w:r w:rsidR="00B31634">
        <w:rPr>
          <w:lang w:eastAsia="ja-JP"/>
        </w:rPr>
        <w:t>ouncils and other key stakeholders in a participatory process to identify and</w:t>
      </w:r>
      <w:r w:rsidR="0052563F">
        <w:rPr>
          <w:lang w:eastAsia="ja-JP"/>
        </w:rPr>
        <w:t xml:space="preserve"> </w:t>
      </w:r>
      <w:r w:rsidR="00B31634">
        <w:rPr>
          <w:lang w:eastAsia="ja-JP"/>
        </w:rPr>
        <w:t>implement innovative solutions to improve water quality.</w:t>
      </w:r>
    </w:p>
    <w:p w14:paraId="102B3A53" w14:textId="77777777" w:rsidR="00B31634" w:rsidRDefault="00B31634" w:rsidP="00A454F6">
      <w:pPr>
        <w:pStyle w:val="Heading3"/>
        <w:rPr>
          <w:lang w:eastAsia="ja-JP"/>
        </w:rPr>
      </w:pPr>
      <w:bookmarkStart w:id="21" w:name="_Toc477956852"/>
      <w:r>
        <w:rPr>
          <w:lang w:eastAsia="ja-JP"/>
        </w:rPr>
        <w:t>Response</w:t>
      </w:r>
      <w:bookmarkEnd w:id="21"/>
    </w:p>
    <w:p w14:paraId="65694031" w14:textId="1683616D" w:rsidR="00B31634" w:rsidRDefault="00B31634" w:rsidP="00B31634">
      <w:pPr>
        <w:rPr>
          <w:lang w:eastAsia="ja-JP"/>
        </w:rPr>
      </w:pPr>
      <w:r>
        <w:rPr>
          <w:lang w:eastAsia="ja-JP"/>
        </w:rPr>
        <w:t>To be able to act effectively for the long</w:t>
      </w:r>
      <w:r w:rsidR="0052563F">
        <w:rPr>
          <w:lang w:eastAsia="ja-JP"/>
        </w:rPr>
        <w:t>-</w:t>
      </w:r>
      <w:r>
        <w:rPr>
          <w:lang w:eastAsia="ja-JP"/>
        </w:rPr>
        <w:t>term protection of the waters of Botany Bay</w:t>
      </w:r>
      <w:r w:rsidR="0052563F">
        <w:rPr>
          <w:lang w:eastAsia="ja-JP"/>
        </w:rPr>
        <w:t>,</w:t>
      </w:r>
      <w:r>
        <w:rPr>
          <w:lang w:eastAsia="ja-JP"/>
        </w:rPr>
        <w:t xml:space="preserve"> it was necessary to develop a greater understanding of the system</w:t>
      </w:r>
      <w:r w:rsidR="00DF4603">
        <w:rPr>
          <w:lang w:eastAsia="ja-JP"/>
        </w:rPr>
        <w:t xml:space="preserve"> and </w:t>
      </w:r>
      <w:r>
        <w:rPr>
          <w:lang w:eastAsia="ja-JP"/>
        </w:rPr>
        <w:t xml:space="preserve">identify what was important to the community as well as management </w:t>
      </w:r>
      <w:r>
        <w:rPr>
          <w:lang w:eastAsia="ja-JP"/>
        </w:rPr>
        <w:lastRenderedPageBreak/>
        <w:t>goals and actions. Achieving this required a number of key steps. So far, these have included:</w:t>
      </w:r>
    </w:p>
    <w:p w14:paraId="56DF1BFF" w14:textId="493D3ECE" w:rsidR="00B31634" w:rsidRDefault="00B31634" w:rsidP="00A454F6">
      <w:pPr>
        <w:pStyle w:val="ListBullet"/>
        <w:rPr>
          <w:lang w:eastAsia="ja-JP"/>
        </w:rPr>
      </w:pPr>
      <w:r w:rsidRPr="00B31634">
        <w:rPr>
          <w:lang w:eastAsia="ja-JP"/>
        </w:rPr>
        <w:t>mapping the catchment and sub-catchment areas</w:t>
      </w:r>
    </w:p>
    <w:p w14:paraId="6059AABB" w14:textId="722B7965" w:rsidR="00B31634" w:rsidRDefault="00B31634" w:rsidP="00A454F6">
      <w:pPr>
        <w:pStyle w:val="ListBullet"/>
        <w:rPr>
          <w:lang w:eastAsia="ja-JP"/>
        </w:rPr>
      </w:pPr>
      <w:r>
        <w:rPr>
          <w:lang w:eastAsia="ja-JP"/>
        </w:rPr>
        <w:t>developing levels of protection for the EVs of Botany Bay and its catchment waterways</w:t>
      </w:r>
    </w:p>
    <w:p w14:paraId="6AF7B0D5" w14:textId="5F5CCA06" w:rsidR="00B31634" w:rsidRDefault="00B31634" w:rsidP="00A454F6">
      <w:pPr>
        <w:pStyle w:val="ListBullet"/>
        <w:rPr>
          <w:lang w:eastAsia="ja-JP"/>
        </w:rPr>
      </w:pPr>
      <w:r>
        <w:rPr>
          <w:lang w:eastAsia="ja-JP"/>
        </w:rPr>
        <w:t>modelling current contributions of nutrients and sediments in the catchment</w:t>
      </w:r>
    </w:p>
    <w:p w14:paraId="3B47C09C" w14:textId="05BF3953" w:rsidR="00B31634" w:rsidRDefault="00B31634" w:rsidP="00A454F6">
      <w:pPr>
        <w:pStyle w:val="ListBullet"/>
        <w:rPr>
          <w:lang w:eastAsia="ja-JP"/>
        </w:rPr>
      </w:pPr>
      <w:r>
        <w:rPr>
          <w:lang w:eastAsia="ja-JP"/>
        </w:rPr>
        <w:t>understanding the ecological response of the system to key pollutants and how much the system can receive before irreversible ecological change occurs</w:t>
      </w:r>
    </w:p>
    <w:p w14:paraId="4AB4E36F" w14:textId="2FB94E8B" w:rsidR="00B31634" w:rsidRDefault="00B31634" w:rsidP="00A454F6">
      <w:pPr>
        <w:pStyle w:val="ListBullet"/>
        <w:rPr>
          <w:lang w:eastAsia="ja-JP"/>
        </w:rPr>
      </w:pPr>
      <w:r>
        <w:rPr>
          <w:lang w:eastAsia="ja-JP"/>
        </w:rPr>
        <w:t xml:space="preserve">developing </w:t>
      </w:r>
      <w:r w:rsidR="0052563F">
        <w:rPr>
          <w:lang w:eastAsia="ja-JP"/>
        </w:rPr>
        <w:t>w</w:t>
      </w:r>
      <w:r>
        <w:rPr>
          <w:lang w:eastAsia="ja-JP"/>
        </w:rPr>
        <w:t xml:space="preserve">ater </w:t>
      </w:r>
      <w:r w:rsidR="0052563F">
        <w:rPr>
          <w:lang w:eastAsia="ja-JP"/>
        </w:rPr>
        <w:t>q</w:t>
      </w:r>
      <w:r>
        <w:rPr>
          <w:lang w:eastAsia="ja-JP"/>
        </w:rPr>
        <w:t xml:space="preserve">uality </w:t>
      </w:r>
      <w:r w:rsidR="0052563F">
        <w:rPr>
          <w:lang w:eastAsia="ja-JP"/>
        </w:rPr>
        <w:t>o</w:t>
      </w:r>
      <w:r>
        <w:rPr>
          <w:lang w:eastAsia="ja-JP"/>
        </w:rPr>
        <w:t>bjectives (WQOs) and load targets required to protect the environmental objectives</w:t>
      </w:r>
    </w:p>
    <w:p w14:paraId="1885ED19" w14:textId="674997CB" w:rsidR="00B31634" w:rsidRDefault="00B31634" w:rsidP="00A454F6">
      <w:pPr>
        <w:pStyle w:val="ListBullet"/>
        <w:rPr>
          <w:lang w:eastAsia="ja-JP"/>
        </w:rPr>
      </w:pPr>
      <w:r>
        <w:rPr>
          <w:lang w:eastAsia="ja-JP"/>
        </w:rPr>
        <w:t>identifying management options to improve water quality and ways to overcome barriers to implementation</w:t>
      </w:r>
    </w:p>
    <w:p w14:paraId="64E58E67" w14:textId="0D513CC3" w:rsidR="00B31634" w:rsidRDefault="00B31634" w:rsidP="00A454F6">
      <w:pPr>
        <w:pStyle w:val="ListBullet"/>
        <w:rPr>
          <w:lang w:eastAsia="ja-JP"/>
        </w:rPr>
      </w:pPr>
      <w:r>
        <w:rPr>
          <w:lang w:eastAsia="ja-JP"/>
        </w:rPr>
        <w:lastRenderedPageBreak/>
        <w:t>reviewing statutory and institutional arrangements that relate to protecting water quality in Botany Bay</w:t>
      </w:r>
    </w:p>
    <w:p w14:paraId="5594F9B5" w14:textId="0094BB8B" w:rsidR="00B31634" w:rsidRDefault="00B31634" w:rsidP="00A454F6">
      <w:pPr>
        <w:pStyle w:val="ListBullet"/>
        <w:rPr>
          <w:lang w:eastAsia="ja-JP"/>
        </w:rPr>
      </w:pPr>
      <w:r>
        <w:rPr>
          <w:lang w:eastAsia="ja-JP"/>
        </w:rPr>
        <w:t>developing a Water Quality Decision Support System for use by councils and catchment managers.</w:t>
      </w:r>
    </w:p>
    <w:p w14:paraId="6BE47F77" w14:textId="6B7294A0" w:rsidR="00B31634" w:rsidRDefault="00B31634" w:rsidP="00B31634">
      <w:pPr>
        <w:rPr>
          <w:lang w:eastAsia="ja-JP"/>
        </w:rPr>
      </w:pPr>
      <w:r>
        <w:rPr>
          <w:lang w:eastAsia="ja-JP"/>
        </w:rPr>
        <w:t>The EVs and WQOs component of the program</w:t>
      </w:r>
      <w:r w:rsidR="0052563F">
        <w:rPr>
          <w:lang w:eastAsia="ja-JP"/>
        </w:rPr>
        <w:t>me</w:t>
      </w:r>
      <w:r>
        <w:rPr>
          <w:lang w:eastAsia="ja-JP"/>
        </w:rPr>
        <w:t xml:space="preserve"> involved a series of 18 workshops held around the catchment. A total of 140 participants from councils, the community and government departments were involved. Major activities focused on a questionnaire on EVs</w:t>
      </w:r>
      <w:r w:rsidR="00DF4603">
        <w:rPr>
          <w:lang w:eastAsia="ja-JP"/>
        </w:rPr>
        <w:t>,</w:t>
      </w:r>
      <w:r>
        <w:rPr>
          <w:lang w:eastAsia="ja-JP"/>
        </w:rPr>
        <w:t xml:space="preserve"> setting draft levels for EV protection</w:t>
      </w:r>
      <w:r w:rsidR="00DF4603">
        <w:rPr>
          <w:lang w:eastAsia="ja-JP"/>
        </w:rPr>
        <w:t>,</w:t>
      </w:r>
      <w:r>
        <w:rPr>
          <w:lang w:eastAsia="ja-JP"/>
        </w:rPr>
        <w:t xml:space="preserve"> and developing WQOs and management goals for each of the sub-catchments. The questionnaire sought to identify the views of people about their waterways and to capture what they most appreciated about them; what they would like to do in future; what they were most concerned about losing; what </w:t>
      </w:r>
      <w:r>
        <w:rPr>
          <w:lang w:eastAsia="ja-JP"/>
        </w:rPr>
        <w:lastRenderedPageBreak/>
        <w:t>they saw as the key threats; and what ideas they had for better management.</w:t>
      </w:r>
    </w:p>
    <w:p w14:paraId="22375E13" w14:textId="21C03423" w:rsidR="00B31634" w:rsidRDefault="00B31634" w:rsidP="00B31634">
      <w:pPr>
        <w:rPr>
          <w:lang w:eastAsia="ja-JP"/>
        </w:rPr>
      </w:pPr>
      <w:r>
        <w:rPr>
          <w:lang w:eastAsia="ja-JP"/>
        </w:rPr>
        <w:t>The catchment was subdivided into 16 sub-catchments that were further subdivided into a total of 26 sub</w:t>
      </w:r>
      <w:r w:rsidR="0052563F">
        <w:rPr>
          <w:lang w:eastAsia="ja-JP"/>
        </w:rPr>
        <w:t>-</w:t>
      </w:r>
      <w:r>
        <w:rPr>
          <w:lang w:eastAsia="ja-JP"/>
        </w:rPr>
        <w:t>areas (</w:t>
      </w:r>
      <w:r w:rsidR="0052563F">
        <w:rPr>
          <w:lang w:eastAsia="ja-JP"/>
        </w:rPr>
        <w:t xml:space="preserve">for example, </w:t>
      </w:r>
      <w:r>
        <w:rPr>
          <w:lang w:eastAsia="ja-JP"/>
        </w:rPr>
        <w:t>individual creeks and upper and lower reaches of creeks) for the purposes of the workshops. Workshop attendees used a standardised template to</w:t>
      </w:r>
      <w:r w:rsidR="00A454F6">
        <w:rPr>
          <w:lang w:eastAsia="ja-JP"/>
        </w:rPr>
        <w:t xml:space="preserve"> </w:t>
      </w:r>
      <w:r>
        <w:rPr>
          <w:lang w:eastAsia="ja-JP"/>
        </w:rPr>
        <w:t>assist in identifying draft levels of ecosystem protection, WQOs and management goals.</w:t>
      </w:r>
    </w:p>
    <w:p w14:paraId="216A6241" w14:textId="77777777" w:rsidR="00B31634" w:rsidRDefault="00B31634" w:rsidP="00A454F6">
      <w:pPr>
        <w:pStyle w:val="Heading3"/>
        <w:rPr>
          <w:lang w:eastAsia="ja-JP"/>
        </w:rPr>
      </w:pPr>
      <w:bookmarkStart w:id="22" w:name="_Toc477956853"/>
      <w:r>
        <w:rPr>
          <w:lang w:eastAsia="ja-JP"/>
        </w:rPr>
        <w:t>Results</w:t>
      </w:r>
      <w:bookmarkEnd w:id="22"/>
    </w:p>
    <w:p w14:paraId="094812BC" w14:textId="49F5DCF5" w:rsidR="00B31634" w:rsidRDefault="00B31634" w:rsidP="00B31634">
      <w:pPr>
        <w:rPr>
          <w:lang w:eastAsia="ja-JP"/>
        </w:rPr>
      </w:pPr>
      <w:r>
        <w:rPr>
          <w:lang w:eastAsia="ja-JP"/>
        </w:rPr>
        <w:t>The questionnaire on EVs received almost 100 responses</w:t>
      </w:r>
      <w:r w:rsidR="0052563F">
        <w:rPr>
          <w:lang w:eastAsia="ja-JP"/>
        </w:rPr>
        <w:t>. A</w:t>
      </w:r>
      <w:r>
        <w:rPr>
          <w:lang w:eastAsia="ja-JP"/>
        </w:rPr>
        <w:t xml:space="preserve">pproximately half </w:t>
      </w:r>
      <w:r w:rsidR="0052563F">
        <w:rPr>
          <w:lang w:eastAsia="ja-JP"/>
        </w:rPr>
        <w:t xml:space="preserve">were </w:t>
      </w:r>
      <w:r>
        <w:rPr>
          <w:lang w:eastAsia="ja-JP"/>
        </w:rPr>
        <w:t>from local government and over one</w:t>
      </w:r>
      <w:r w:rsidR="0052563F">
        <w:rPr>
          <w:lang w:eastAsia="ja-JP"/>
        </w:rPr>
        <w:t>-</w:t>
      </w:r>
      <w:r>
        <w:rPr>
          <w:lang w:eastAsia="ja-JP"/>
        </w:rPr>
        <w:t xml:space="preserve">third </w:t>
      </w:r>
      <w:r w:rsidR="0052563F">
        <w:rPr>
          <w:lang w:eastAsia="ja-JP"/>
        </w:rPr>
        <w:t xml:space="preserve">were </w:t>
      </w:r>
      <w:r>
        <w:rPr>
          <w:lang w:eastAsia="ja-JP"/>
        </w:rPr>
        <w:t xml:space="preserve">from the community. The top five concerns of the respondents for waterways in the region </w:t>
      </w:r>
      <w:r>
        <w:rPr>
          <w:lang w:eastAsia="ja-JP"/>
        </w:rPr>
        <w:lastRenderedPageBreak/>
        <w:t>were water quality, loss of native vegetation, loss of biodiversity, reduction of native wildlife and loss of scenic beauty and amenity.</w:t>
      </w:r>
    </w:p>
    <w:p w14:paraId="78CC6DC7" w14:textId="782A7E57" w:rsidR="00B31634" w:rsidRDefault="00B31634" w:rsidP="00B31634">
      <w:pPr>
        <w:rPr>
          <w:lang w:eastAsia="ja-JP"/>
        </w:rPr>
      </w:pPr>
      <w:r>
        <w:rPr>
          <w:lang w:eastAsia="ja-JP"/>
        </w:rPr>
        <w:t>The key threats identified from the survey were sewerage systems and sewage overflows, littering, run-off from industry and urban development, and chemical impacts. The questionnaire found that in the future people would like to use their waterways for swimming and recreation and adjacent areas for bushwalking and walking. To achieve the goal of using waterways for swimming, water quality will need to be improved to meet the NWQMS trigger values for primary contact.</w:t>
      </w:r>
    </w:p>
    <w:p w14:paraId="6B116D43" w14:textId="77777777" w:rsidR="00B31634" w:rsidRDefault="00B31634" w:rsidP="00B31634">
      <w:pPr>
        <w:rPr>
          <w:lang w:eastAsia="ja-JP"/>
        </w:rPr>
      </w:pPr>
      <w:r>
        <w:rPr>
          <w:lang w:eastAsia="ja-JP"/>
        </w:rPr>
        <w:lastRenderedPageBreak/>
        <w:t>The workshop clarified the desired future direction for enhancing the environment of this area. In most cases, responses were grouped around the required course of action. Actions related to:</w:t>
      </w:r>
    </w:p>
    <w:p w14:paraId="16998580" w14:textId="288E6F9E" w:rsidR="00B31634" w:rsidRDefault="00B31634" w:rsidP="00A454F6">
      <w:pPr>
        <w:pStyle w:val="ListBullet"/>
        <w:rPr>
          <w:lang w:eastAsia="ja-JP"/>
        </w:rPr>
      </w:pPr>
      <w:r w:rsidRPr="00405797">
        <w:rPr>
          <w:i/>
          <w:lang w:eastAsia="ja-JP"/>
        </w:rPr>
        <w:t>levels of ecosystem protection</w:t>
      </w:r>
      <w:r w:rsidR="00762FB4">
        <w:rPr>
          <w:lang w:eastAsia="ja-JP"/>
        </w:rPr>
        <w:t>—</w:t>
      </w:r>
      <w:r>
        <w:rPr>
          <w:lang w:eastAsia="ja-JP"/>
        </w:rPr>
        <w:t xml:space="preserve">12 sub-catchments were identified as having a high conservation or ecological value, two as being highly disturbed and 11 </w:t>
      </w:r>
      <w:r w:rsidRPr="00B31634">
        <w:rPr>
          <w:lang w:eastAsia="ja-JP"/>
        </w:rPr>
        <w:t xml:space="preserve">as </w:t>
      </w:r>
      <w:r w:rsidR="0052563F">
        <w:rPr>
          <w:lang w:eastAsia="ja-JP"/>
        </w:rPr>
        <w:t xml:space="preserve">being </w:t>
      </w:r>
      <w:r w:rsidRPr="00B31634">
        <w:rPr>
          <w:lang w:eastAsia="ja-JP"/>
        </w:rPr>
        <w:t>slightly or moderately disturbed</w:t>
      </w:r>
    </w:p>
    <w:p w14:paraId="1B40A39C" w14:textId="43F91B66" w:rsidR="00B31634" w:rsidRDefault="00B31634" w:rsidP="00405797">
      <w:pPr>
        <w:pStyle w:val="ListBullet"/>
        <w:rPr>
          <w:lang w:eastAsia="ja-JP"/>
        </w:rPr>
      </w:pPr>
      <w:r w:rsidRPr="00405797">
        <w:rPr>
          <w:i/>
          <w:lang w:eastAsia="ja-JP"/>
        </w:rPr>
        <w:t xml:space="preserve">water that met the NWQMS trigger values for primary contact </w:t>
      </w:r>
      <w:r w:rsidR="00762FB4" w:rsidRPr="00405797">
        <w:rPr>
          <w:i/>
          <w:lang w:eastAsia="ja-JP"/>
        </w:rPr>
        <w:t>activities</w:t>
      </w:r>
      <w:r w:rsidR="00762FB4">
        <w:rPr>
          <w:lang w:eastAsia="ja-JP"/>
        </w:rPr>
        <w:t xml:space="preserve">—this </w:t>
      </w:r>
      <w:r>
        <w:rPr>
          <w:lang w:eastAsia="ja-JP"/>
        </w:rPr>
        <w:t>was the preferred level of EV to be achieved or protected in 15 sub-catchments.</w:t>
      </w:r>
      <w:r w:rsidR="001821A9">
        <w:rPr>
          <w:lang w:eastAsia="ja-JP"/>
        </w:rPr>
        <w:t xml:space="preserve"> </w:t>
      </w:r>
      <w:r>
        <w:rPr>
          <w:lang w:eastAsia="ja-JP"/>
        </w:rPr>
        <w:t xml:space="preserve">Secondary contact was the preferred level in </w:t>
      </w:r>
      <w:r w:rsidR="0052563F">
        <w:rPr>
          <w:lang w:eastAsia="ja-JP"/>
        </w:rPr>
        <w:t xml:space="preserve">10 </w:t>
      </w:r>
      <w:r>
        <w:rPr>
          <w:lang w:eastAsia="ja-JP"/>
        </w:rPr>
        <w:t>sub-catchments, and for one sub-catchment responses were evenly split between wanting to achieve suitable water quality for primary and secondary contact</w:t>
      </w:r>
    </w:p>
    <w:p w14:paraId="19D163E0" w14:textId="0F90DD81" w:rsidR="00B31634" w:rsidRDefault="00B31634" w:rsidP="00A454F6">
      <w:pPr>
        <w:pStyle w:val="ListBullet"/>
        <w:rPr>
          <w:lang w:eastAsia="ja-JP"/>
        </w:rPr>
      </w:pPr>
      <w:r w:rsidRPr="00405797">
        <w:rPr>
          <w:i/>
          <w:lang w:eastAsia="ja-JP"/>
        </w:rPr>
        <w:t>achieving water quality suitable for drinking</w:t>
      </w:r>
      <w:r w:rsidR="00762FB4">
        <w:rPr>
          <w:lang w:eastAsia="ja-JP"/>
        </w:rPr>
        <w:t xml:space="preserve">—this </w:t>
      </w:r>
      <w:r>
        <w:rPr>
          <w:lang w:eastAsia="ja-JP"/>
        </w:rPr>
        <w:t>was strongly supported</w:t>
      </w:r>
      <w:r w:rsidR="001821A9">
        <w:rPr>
          <w:lang w:eastAsia="ja-JP"/>
        </w:rPr>
        <w:t xml:space="preserve"> in six of the sub-catchments</w:t>
      </w:r>
      <w:r w:rsidR="00762FB4">
        <w:rPr>
          <w:lang w:eastAsia="ja-JP"/>
        </w:rPr>
        <w:t>.</w:t>
      </w:r>
    </w:p>
    <w:p w14:paraId="10F157CD" w14:textId="444C59DE" w:rsidR="00B31634" w:rsidRDefault="00762FB4" w:rsidP="00405797">
      <w:pPr>
        <w:rPr>
          <w:lang w:eastAsia="ja-JP"/>
        </w:rPr>
      </w:pPr>
      <w:r>
        <w:rPr>
          <w:lang w:eastAsia="ja-JP"/>
        </w:rPr>
        <w:lastRenderedPageBreak/>
        <w:t>M</w:t>
      </w:r>
      <w:r w:rsidR="00B31634">
        <w:rPr>
          <w:lang w:eastAsia="ja-JP"/>
        </w:rPr>
        <w:t>anagement goals for the 26 sub-catchments under consideration were identified as follows:</w:t>
      </w:r>
    </w:p>
    <w:p w14:paraId="15C21BA2" w14:textId="35AB2EB9" w:rsidR="00B31634" w:rsidRDefault="00B31634" w:rsidP="00405797">
      <w:pPr>
        <w:pStyle w:val="ListBullet"/>
        <w:rPr>
          <w:lang w:eastAsia="ja-JP"/>
        </w:rPr>
      </w:pPr>
      <w:r w:rsidRPr="00405797">
        <w:rPr>
          <w:i/>
          <w:lang w:eastAsia="ja-JP"/>
        </w:rPr>
        <w:t>protect natural condition</w:t>
      </w:r>
      <w:r w:rsidR="00762FB4">
        <w:rPr>
          <w:lang w:eastAsia="ja-JP"/>
        </w:rPr>
        <w:t>—</w:t>
      </w:r>
      <w:r>
        <w:rPr>
          <w:lang w:eastAsia="ja-JP"/>
        </w:rPr>
        <w:t>eight sub-catchments</w:t>
      </w:r>
    </w:p>
    <w:p w14:paraId="52AAC641" w14:textId="032C4D8C" w:rsidR="00B31634" w:rsidRDefault="00B31634" w:rsidP="00405797">
      <w:pPr>
        <w:pStyle w:val="ListBullet"/>
        <w:rPr>
          <w:lang w:eastAsia="ja-JP"/>
        </w:rPr>
      </w:pPr>
      <w:r w:rsidRPr="00405797">
        <w:rPr>
          <w:i/>
          <w:lang w:eastAsia="ja-JP"/>
        </w:rPr>
        <w:t>restore to near natural condition</w:t>
      </w:r>
      <w:r w:rsidR="00762FB4">
        <w:rPr>
          <w:lang w:eastAsia="ja-JP"/>
        </w:rPr>
        <w:t>—</w:t>
      </w:r>
      <w:r>
        <w:rPr>
          <w:lang w:eastAsia="ja-JP"/>
        </w:rPr>
        <w:t>four sub-catchments</w:t>
      </w:r>
    </w:p>
    <w:p w14:paraId="7C84927D" w14:textId="55A79B45" w:rsidR="00B31634" w:rsidRDefault="00B31634" w:rsidP="00405797">
      <w:pPr>
        <w:pStyle w:val="ListBullet"/>
        <w:rPr>
          <w:lang w:eastAsia="ja-JP"/>
        </w:rPr>
      </w:pPr>
      <w:r w:rsidRPr="00405797">
        <w:rPr>
          <w:i/>
          <w:lang w:eastAsia="ja-JP"/>
        </w:rPr>
        <w:t>restore to modified healthy condition</w:t>
      </w:r>
      <w:r w:rsidR="00762FB4">
        <w:rPr>
          <w:lang w:eastAsia="ja-JP"/>
        </w:rPr>
        <w:t>—</w:t>
      </w:r>
      <w:r>
        <w:rPr>
          <w:lang w:eastAsia="ja-JP"/>
        </w:rPr>
        <w:t>nine sub-catchments</w:t>
      </w:r>
    </w:p>
    <w:p w14:paraId="04F4AE50" w14:textId="19FC94BE" w:rsidR="00B31634" w:rsidRDefault="00B31634" w:rsidP="00405797">
      <w:pPr>
        <w:pStyle w:val="ListBullet"/>
        <w:rPr>
          <w:lang w:eastAsia="ja-JP"/>
        </w:rPr>
      </w:pPr>
      <w:r w:rsidRPr="00405797">
        <w:rPr>
          <w:i/>
          <w:lang w:eastAsia="ja-JP"/>
        </w:rPr>
        <w:t>rehabilitate key elements of system</w:t>
      </w:r>
      <w:r w:rsidR="00762FB4">
        <w:rPr>
          <w:lang w:eastAsia="ja-JP"/>
        </w:rPr>
        <w:t>—</w:t>
      </w:r>
      <w:r>
        <w:rPr>
          <w:lang w:eastAsia="ja-JP"/>
        </w:rPr>
        <w:t>two sub-catchments</w:t>
      </w:r>
    </w:p>
    <w:p w14:paraId="39CFF1EE" w14:textId="6184B7EE" w:rsidR="00B31634" w:rsidRDefault="00B31634" w:rsidP="00405797">
      <w:pPr>
        <w:pStyle w:val="ListBullet"/>
        <w:rPr>
          <w:lang w:eastAsia="ja-JP"/>
        </w:rPr>
      </w:pPr>
      <w:r w:rsidRPr="00405797">
        <w:rPr>
          <w:i/>
          <w:lang w:eastAsia="ja-JP"/>
        </w:rPr>
        <w:t>clear preferences for a management objective was not identified</w:t>
      </w:r>
      <w:r w:rsidR="00762FB4">
        <w:rPr>
          <w:lang w:eastAsia="ja-JP"/>
        </w:rPr>
        <w:t>—</w:t>
      </w:r>
      <w:r>
        <w:rPr>
          <w:lang w:eastAsia="ja-JP"/>
        </w:rPr>
        <w:t>three sub-catchments.</w:t>
      </w:r>
    </w:p>
    <w:p w14:paraId="6409509B" w14:textId="77777777" w:rsidR="00B31634" w:rsidRDefault="00B31634" w:rsidP="00A454F6">
      <w:pPr>
        <w:pStyle w:val="Heading3"/>
        <w:rPr>
          <w:lang w:eastAsia="ja-JP"/>
        </w:rPr>
      </w:pPr>
      <w:bookmarkStart w:id="23" w:name="_Toc477956854"/>
      <w:r>
        <w:rPr>
          <w:lang w:eastAsia="ja-JP"/>
        </w:rPr>
        <w:t>Benefits</w:t>
      </w:r>
      <w:bookmarkEnd w:id="23"/>
    </w:p>
    <w:p w14:paraId="1A81AE92" w14:textId="43ABAD0F" w:rsidR="00B31634" w:rsidRDefault="00B31634" w:rsidP="00B31634">
      <w:pPr>
        <w:rPr>
          <w:lang w:eastAsia="ja-JP"/>
        </w:rPr>
      </w:pPr>
      <w:r>
        <w:rPr>
          <w:lang w:eastAsia="ja-JP"/>
        </w:rPr>
        <w:t>The Botany Bay Water Quality Improvement Program has successfully engaged councils,</w:t>
      </w:r>
      <w:r w:rsidR="00A454F6">
        <w:rPr>
          <w:lang w:eastAsia="ja-JP"/>
        </w:rPr>
        <w:t xml:space="preserve"> </w:t>
      </w:r>
      <w:r>
        <w:rPr>
          <w:lang w:eastAsia="ja-JP"/>
        </w:rPr>
        <w:t xml:space="preserve">other key stakeholders and the general community in catchment and water quality </w:t>
      </w:r>
      <w:r>
        <w:rPr>
          <w:lang w:eastAsia="ja-JP"/>
        </w:rPr>
        <w:lastRenderedPageBreak/>
        <w:t xml:space="preserve">management. This has resulted in more innovative solutions to improve water quality in the </w:t>
      </w:r>
      <w:r w:rsidR="00762FB4">
        <w:rPr>
          <w:lang w:eastAsia="ja-JP"/>
        </w:rPr>
        <w:t>b</w:t>
      </w:r>
      <w:r>
        <w:rPr>
          <w:lang w:eastAsia="ja-JP"/>
        </w:rPr>
        <w:t>ay and its catchment. The process has provided clear directions for future management objectives and actions that have a greater level of agency and community ownership due to the direct</w:t>
      </w:r>
      <w:r w:rsidR="00A454F6">
        <w:rPr>
          <w:lang w:eastAsia="ja-JP"/>
        </w:rPr>
        <w:t xml:space="preserve"> </w:t>
      </w:r>
      <w:r>
        <w:rPr>
          <w:lang w:eastAsia="ja-JP"/>
        </w:rPr>
        <w:t>participation that went into their development.</w:t>
      </w:r>
    </w:p>
    <w:p w14:paraId="7A1AC2A9" w14:textId="2C1AED1F" w:rsidR="00B31634" w:rsidRDefault="00B31634" w:rsidP="00A454F6">
      <w:pPr>
        <w:pStyle w:val="Heading3"/>
        <w:rPr>
          <w:lang w:eastAsia="ja-JP"/>
        </w:rPr>
      </w:pPr>
      <w:bookmarkStart w:id="24" w:name="_Toc477956855"/>
      <w:r>
        <w:rPr>
          <w:lang w:eastAsia="ja-JP"/>
        </w:rPr>
        <w:t xml:space="preserve">Lessons </w:t>
      </w:r>
      <w:r w:rsidR="00762FB4">
        <w:rPr>
          <w:lang w:eastAsia="ja-JP"/>
        </w:rPr>
        <w:t>l</w:t>
      </w:r>
      <w:r>
        <w:rPr>
          <w:lang w:eastAsia="ja-JP"/>
        </w:rPr>
        <w:t>earned</w:t>
      </w:r>
      <w:bookmarkEnd w:id="24"/>
    </w:p>
    <w:p w14:paraId="5B326884" w14:textId="49E4B847" w:rsidR="00B31634" w:rsidRDefault="00B31634" w:rsidP="00B31634">
      <w:pPr>
        <w:rPr>
          <w:lang w:eastAsia="ja-JP"/>
        </w:rPr>
      </w:pPr>
      <w:r>
        <w:rPr>
          <w:lang w:eastAsia="ja-JP"/>
        </w:rPr>
        <w:t>The comprehensive approach taken to managing water quality under the Botany Bay Water Quality Improvement Program is highly suitable for transferring to other areas throughout Australia. As demonstrated by the Botany Bay experience, key elements</w:t>
      </w:r>
      <w:r w:rsidR="00A454F6">
        <w:rPr>
          <w:lang w:eastAsia="ja-JP"/>
        </w:rPr>
        <w:t xml:space="preserve"> </w:t>
      </w:r>
      <w:r>
        <w:rPr>
          <w:lang w:eastAsia="ja-JP"/>
        </w:rPr>
        <w:t>of the NWQMS can be successfully implemented with good planning and well</w:t>
      </w:r>
      <w:r w:rsidR="00762FB4">
        <w:rPr>
          <w:lang w:eastAsia="ja-JP"/>
        </w:rPr>
        <w:t>-</w:t>
      </w:r>
      <w:r>
        <w:rPr>
          <w:lang w:eastAsia="ja-JP"/>
        </w:rPr>
        <w:t xml:space="preserve">executed delivery of participation processes even in very complex catchments exhibiting environmental, social, economic and cultural diversity. A </w:t>
      </w:r>
      <w:r w:rsidR="00762FB4">
        <w:rPr>
          <w:lang w:eastAsia="ja-JP"/>
        </w:rPr>
        <w:t>w</w:t>
      </w:r>
      <w:r>
        <w:rPr>
          <w:lang w:eastAsia="ja-JP"/>
        </w:rPr>
        <w:t xml:space="preserve">ater </w:t>
      </w:r>
      <w:r w:rsidR="00762FB4">
        <w:rPr>
          <w:lang w:eastAsia="ja-JP"/>
        </w:rPr>
        <w:t>q</w:t>
      </w:r>
      <w:r>
        <w:rPr>
          <w:lang w:eastAsia="ja-JP"/>
        </w:rPr>
        <w:t xml:space="preserve">uality </w:t>
      </w:r>
      <w:r w:rsidR="00762FB4">
        <w:rPr>
          <w:lang w:eastAsia="ja-JP"/>
        </w:rPr>
        <w:t>i</w:t>
      </w:r>
      <w:r>
        <w:rPr>
          <w:lang w:eastAsia="ja-JP"/>
        </w:rPr>
        <w:t>mprovement</w:t>
      </w:r>
      <w:r w:rsidR="00A454F6">
        <w:rPr>
          <w:lang w:eastAsia="ja-JP"/>
        </w:rPr>
        <w:t xml:space="preserve"> </w:t>
      </w:r>
      <w:r w:rsidR="00762FB4">
        <w:rPr>
          <w:lang w:eastAsia="ja-JP"/>
        </w:rPr>
        <w:t>p</w:t>
      </w:r>
      <w:r>
        <w:rPr>
          <w:lang w:eastAsia="ja-JP"/>
        </w:rPr>
        <w:t xml:space="preserve">lan </w:t>
      </w:r>
      <w:r>
        <w:rPr>
          <w:lang w:eastAsia="ja-JP"/>
        </w:rPr>
        <w:lastRenderedPageBreak/>
        <w:t xml:space="preserve">has now been developed, providing a framework that engages all key stakeholders and other interested community members. The work to date has provided a sound basis for all sectors to continue involvement in water quality management. For more information visit </w:t>
      </w:r>
      <w:hyperlink r:id="rId21" w:history="1">
        <w:r w:rsidR="00762FB4" w:rsidRPr="002A0CB1">
          <w:rPr>
            <w:rStyle w:val="Hyperlink"/>
            <w:lang w:eastAsia="ja-JP"/>
          </w:rPr>
          <w:t>the New South Wales Government Local Land Services website</w:t>
        </w:r>
      </w:hyperlink>
      <w:r>
        <w:rPr>
          <w:lang w:eastAsia="ja-JP"/>
        </w:rPr>
        <w:t>.</w:t>
      </w:r>
    </w:p>
    <w:p w14:paraId="65EC4A77" w14:textId="6EEE3BC8" w:rsidR="00B20CDD" w:rsidRDefault="00B31634" w:rsidP="00B31634">
      <w:pPr>
        <w:pStyle w:val="Heading2"/>
      </w:pPr>
      <w:bookmarkStart w:id="25" w:name="_Toc477956856"/>
      <w:r w:rsidRPr="00B31634">
        <w:lastRenderedPageBreak/>
        <w:t>South</w:t>
      </w:r>
      <w:r w:rsidR="00762FB4">
        <w:t>-e</w:t>
      </w:r>
      <w:r w:rsidRPr="00B31634">
        <w:t xml:space="preserve">ast Queensland </w:t>
      </w:r>
      <w:r w:rsidR="00762FB4">
        <w:t>c</w:t>
      </w:r>
      <w:r w:rsidRPr="00B31634">
        <w:t xml:space="preserve">apacity </w:t>
      </w:r>
      <w:r w:rsidR="00762FB4">
        <w:t>b</w:t>
      </w:r>
      <w:r w:rsidRPr="00B31634">
        <w:t xml:space="preserve">uilding </w:t>
      </w:r>
      <w:r w:rsidR="00762FB4">
        <w:t>t</w:t>
      </w:r>
      <w:r w:rsidRPr="00B31634">
        <w:t>rial</w:t>
      </w:r>
      <w:bookmarkEnd w:id="25"/>
    </w:p>
    <w:p w14:paraId="62CB4515" w14:textId="013C5289" w:rsidR="00B20CDD" w:rsidRDefault="00762FB4" w:rsidP="00762FB4">
      <w:pPr>
        <w:pStyle w:val="Caption"/>
        <w:rPr>
          <w:lang w:eastAsia="ja-JP"/>
        </w:rPr>
      </w:pPr>
      <w:bookmarkStart w:id="26" w:name="_Toc477955406"/>
      <w:r>
        <w:t xml:space="preserve">Table </w:t>
      </w:r>
      <w:fldSimple w:instr=" SEQ Table \* ARABIC ">
        <w:r w:rsidR="00D803BE">
          <w:rPr>
            <w:noProof/>
          </w:rPr>
          <w:t>3</w:t>
        </w:r>
      </w:fldSimple>
      <w:r>
        <w:t xml:space="preserve"> </w:t>
      </w:r>
      <w:r w:rsidRPr="00E2223C">
        <w:t>South-east Queensland capacity building trial—summary</w:t>
      </w:r>
      <w:bookmarkEnd w:id="26"/>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A454F6" w:rsidRPr="00A454F6" w14:paraId="546C4F5F" w14:textId="77777777" w:rsidTr="00A454F6">
        <w:tc>
          <w:tcPr>
            <w:tcW w:w="4530" w:type="dxa"/>
          </w:tcPr>
          <w:p w14:paraId="386D7252" w14:textId="4049BF69" w:rsidR="00A454F6" w:rsidRPr="00A454F6" w:rsidRDefault="00A454F6" w:rsidP="00A454F6">
            <w:pPr>
              <w:pStyle w:val="TableText"/>
              <w:rPr>
                <w:lang w:eastAsia="ja-JP"/>
              </w:rPr>
            </w:pPr>
            <w:r w:rsidRPr="00A454F6">
              <w:rPr>
                <w:lang w:eastAsia="ja-JP"/>
              </w:rPr>
              <w:t xml:space="preserve">NWQMS </w:t>
            </w:r>
            <w:r w:rsidR="00762FB4">
              <w:rPr>
                <w:lang w:eastAsia="ja-JP"/>
              </w:rPr>
              <w:t>f</w:t>
            </w:r>
            <w:r w:rsidRPr="00A454F6">
              <w:rPr>
                <w:lang w:eastAsia="ja-JP"/>
              </w:rPr>
              <w:t>ocus:</w:t>
            </w:r>
          </w:p>
        </w:tc>
        <w:tc>
          <w:tcPr>
            <w:tcW w:w="4530" w:type="dxa"/>
          </w:tcPr>
          <w:p w14:paraId="59C778A6" w14:textId="72464D6F" w:rsidR="00A454F6" w:rsidRPr="00A454F6" w:rsidRDefault="00A454F6" w:rsidP="00A454F6">
            <w:pPr>
              <w:pStyle w:val="TableText"/>
              <w:rPr>
                <w:lang w:eastAsia="ja-JP"/>
              </w:rPr>
            </w:pPr>
            <w:r w:rsidRPr="00A454F6">
              <w:rPr>
                <w:lang w:eastAsia="ja-JP"/>
              </w:rPr>
              <w:t xml:space="preserve">Community </w:t>
            </w:r>
            <w:r w:rsidR="00762FB4">
              <w:rPr>
                <w:lang w:eastAsia="ja-JP"/>
              </w:rPr>
              <w:t>e</w:t>
            </w:r>
            <w:r w:rsidRPr="00A454F6">
              <w:rPr>
                <w:lang w:eastAsia="ja-JP"/>
              </w:rPr>
              <w:t xml:space="preserve">ngagement, </w:t>
            </w:r>
            <w:r w:rsidR="00762FB4">
              <w:rPr>
                <w:lang w:eastAsia="ja-JP"/>
              </w:rPr>
              <w:t>p</w:t>
            </w:r>
            <w:r w:rsidRPr="00A454F6">
              <w:rPr>
                <w:lang w:eastAsia="ja-JP"/>
              </w:rPr>
              <w:t xml:space="preserve">artnerships and </w:t>
            </w:r>
            <w:r w:rsidR="00762FB4">
              <w:rPr>
                <w:lang w:eastAsia="ja-JP"/>
              </w:rPr>
              <w:t>w</w:t>
            </w:r>
            <w:r w:rsidRPr="00A454F6">
              <w:rPr>
                <w:lang w:eastAsia="ja-JP"/>
              </w:rPr>
              <w:t xml:space="preserve">ater </w:t>
            </w:r>
            <w:r w:rsidR="00762FB4">
              <w:rPr>
                <w:lang w:eastAsia="ja-JP"/>
              </w:rPr>
              <w:t>q</w:t>
            </w:r>
            <w:r w:rsidRPr="00A454F6">
              <w:rPr>
                <w:lang w:eastAsia="ja-JP"/>
              </w:rPr>
              <w:t xml:space="preserve">uality </w:t>
            </w:r>
            <w:r w:rsidR="00762FB4">
              <w:rPr>
                <w:lang w:eastAsia="ja-JP"/>
              </w:rPr>
              <w:t>m</w:t>
            </w:r>
            <w:r w:rsidRPr="00A454F6">
              <w:rPr>
                <w:lang w:eastAsia="ja-JP"/>
              </w:rPr>
              <w:t>onitoring</w:t>
            </w:r>
          </w:p>
        </w:tc>
      </w:tr>
      <w:tr w:rsidR="00A454F6" w:rsidRPr="00A454F6" w14:paraId="12EF26D3" w14:textId="77777777" w:rsidTr="00A454F6">
        <w:tc>
          <w:tcPr>
            <w:tcW w:w="4530" w:type="dxa"/>
          </w:tcPr>
          <w:p w14:paraId="5A2DCBE6" w14:textId="0E15922A" w:rsidR="00A454F6" w:rsidRPr="00A454F6" w:rsidRDefault="00A454F6" w:rsidP="00A454F6">
            <w:pPr>
              <w:pStyle w:val="TableText"/>
              <w:rPr>
                <w:lang w:eastAsia="ja-JP"/>
              </w:rPr>
            </w:pPr>
            <w:r w:rsidRPr="00A454F6">
              <w:rPr>
                <w:lang w:eastAsia="ja-JP"/>
              </w:rPr>
              <w:t xml:space="preserve">Lead </w:t>
            </w:r>
            <w:r w:rsidR="00762FB4">
              <w:rPr>
                <w:lang w:eastAsia="ja-JP"/>
              </w:rPr>
              <w:t>o</w:t>
            </w:r>
            <w:r w:rsidRPr="00A454F6">
              <w:rPr>
                <w:lang w:eastAsia="ja-JP"/>
              </w:rPr>
              <w:t>rganisation:</w:t>
            </w:r>
          </w:p>
        </w:tc>
        <w:tc>
          <w:tcPr>
            <w:tcW w:w="4530" w:type="dxa"/>
          </w:tcPr>
          <w:p w14:paraId="29F40EF9" w14:textId="77777777" w:rsidR="00A454F6" w:rsidRPr="00A454F6" w:rsidRDefault="00A454F6" w:rsidP="00A454F6">
            <w:pPr>
              <w:pStyle w:val="TableText"/>
              <w:rPr>
                <w:lang w:eastAsia="ja-JP"/>
              </w:rPr>
            </w:pPr>
            <w:r w:rsidRPr="00A454F6">
              <w:rPr>
                <w:lang w:eastAsia="ja-JP"/>
              </w:rPr>
              <w:t>South East Queensland (SEQ) Catchments</w:t>
            </w:r>
          </w:p>
        </w:tc>
      </w:tr>
      <w:tr w:rsidR="00A454F6" w:rsidRPr="00A454F6" w14:paraId="4C5E5838" w14:textId="77777777" w:rsidTr="00A454F6">
        <w:tc>
          <w:tcPr>
            <w:tcW w:w="4530" w:type="dxa"/>
          </w:tcPr>
          <w:p w14:paraId="7BB12140" w14:textId="77777777" w:rsidR="00A454F6" w:rsidRPr="00A454F6" w:rsidRDefault="00A454F6" w:rsidP="00A454F6">
            <w:pPr>
              <w:pStyle w:val="TableText"/>
              <w:rPr>
                <w:lang w:eastAsia="ja-JP"/>
              </w:rPr>
            </w:pPr>
            <w:r w:rsidRPr="00A454F6">
              <w:rPr>
                <w:lang w:eastAsia="ja-JP"/>
              </w:rPr>
              <w:t>Contact:</w:t>
            </w:r>
          </w:p>
        </w:tc>
        <w:tc>
          <w:tcPr>
            <w:tcW w:w="4530" w:type="dxa"/>
          </w:tcPr>
          <w:p w14:paraId="555581B8" w14:textId="77777777" w:rsidR="00A454F6" w:rsidRPr="00A454F6" w:rsidRDefault="00A454F6" w:rsidP="00A454F6">
            <w:pPr>
              <w:pStyle w:val="TableText"/>
              <w:rPr>
                <w:lang w:eastAsia="ja-JP"/>
              </w:rPr>
            </w:pPr>
            <w:r w:rsidRPr="00A454F6">
              <w:rPr>
                <w:lang w:eastAsia="ja-JP"/>
              </w:rPr>
              <w:t>07 3211 4404</w:t>
            </w:r>
          </w:p>
        </w:tc>
      </w:tr>
      <w:tr w:rsidR="00A454F6" w:rsidRPr="00A454F6" w14:paraId="6CA72B5A" w14:textId="77777777" w:rsidTr="00A454F6">
        <w:tc>
          <w:tcPr>
            <w:tcW w:w="4530" w:type="dxa"/>
          </w:tcPr>
          <w:p w14:paraId="5A6B3728" w14:textId="6C950C07" w:rsidR="00A454F6" w:rsidRPr="00A454F6" w:rsidRDefault="00A454F6" w:rsidP="00A454F6">
            <w:pPr>
              <w:pStyle w:val="TableText"/>
              <w:rPr>
                <w:lang w:eastAsia="ja-JP"/>
              </w:rPr>
            </w:pPr>
            <w:r w:rsidRPr="00A454F6">
              <w:rPr>
                <w:lang w:eastAsia="ja-JP"/>
              </w:rPr>
              <w:t xml:space="preserve">Partner </w:t>
            </w:r>
            <w:r w:rsidR="00762FB4">
              <w:rPr>
                <w:lang w:eastAsia="ja-JP"/>
              </w:rPr>
              <w:t>o</w:t>
            </w:r>
            <w:r w:rsidRPr="00A454F6">
              <w:rPr>
                <w:lang w:eastAsia="ja-JP"/>
              </w:rPr>
              <w:t>rganisations:</w:t>
            </w:r>
          </w:p>
        </w:tc>
        <w:tc>
          <w:tcPr>
            <w:tcW w:w="4530" w:type="dxa"/>
          </w:tcPr>
          <w:p w14:paraId="5E2FD910" w14:textId="77777777" w:rsidR="00A454F6" w:rsidRPr="00A454F6" w:rsidRDefault="00A454F6" w:rsidP="00A454F6">
            <w:pPr>
              <w:pStyle w:val="TableText"/>
              <w:rPr>
                <w:lang w:eastAsia="ja-JP"/>
              </w:rPr>
            </w:pPr>
            <w:r w:rsidRPr="00A454F6">
              <w:rPr>
                <w:lang w:eastAsia="ja-JP"/>
              </w:rPr>
              <w:t>Healthy Waterways Partnership</w:t>
            </w:r>
          </w:p>
        </w:tc>
      </w:tr>
    </w:tbl>
    <w:p w14:paraId="4ACBE0D2" w14:textId="77777777" w:rsidR="00B31634" w:rsidRDefault="00B31634" w:rsidP="00A454F6">
      <w:pPr>
        <w:pStyle w:val="Heading3"/>
        <w:rPr>
          <w:lang w:eastAsia="ja-JP"/>
        </w:rPr>
      </w:pPr>
      <w:bookmarkStart w:id="27" w:name="_Toc477956857"/>
      <w:r>
        <w:rPr>
          <w:lang w:eastAsia="ja-JP"/>
        </w:rPr>
        <w:t>Place</w:t>
      </w:r>
      <w:bookmarkEnd w:id="27"/>
    </w:p>
    <w:p w14:paraId="4ABB62EB" w14:textId="42A967D3" w:rsidR="00B31634" w:rsidRDefault="00B31634" w:rsidP="00B31634">
      <w:pPr>
        <w:rPr>
          <w:lang w:eastAsia="ja-JP"/>
        </w:rPr>
      </w:pPr>
      <w:r>
        <w:rPr>
          <w:lang w:eastAsia="ja-JP"/>
        </w:rPr>
        <w:t>South</w:t>
      </w:r>
      <w:r w:rsidR="00762FB4">
        <w:rPr>
          <w:lang w:eastAsia="ja-JP"/>
        </w:rPr>
        <w:t>-e</w:t>
      </w:r>
      <w:r>
        <w:rPr>
          <w:lang w:eastAsia="ja-JP"/>
        </w:rPr>
        <w:t xml:space="preserve">ast Queensland is home to the majority of the </w:t>
      </w:r>
      <w:r w:rsidR="00762FB4">
        <w:rPr>
          <w:lang w:eastAsia="ja-JP"/>
        </w:rPr>
        <w:t>s</w:t>
      </w:r>
      <w:r>
        <w:rPr>
          <w:lang w:eastAsia="ja-JP"/>
        </w:rPr>
        <w:t>tate’s population. The region covers an area of approximately 23,000 square kilometres stretching from Noosa</w:t>
      </w:r>
      <w:r w:rsidR="00A454F6">
        <w:rPr>
          <w:lang w:eastAsia="ja-JP"/>
        </w:rPr>
        <w:t xml:space="preserve"> </w:t>
      </w:r>
      <w:r>
        <w:rPr>
          <w:lang w:eastAsia="ja-JP"/>
        </w:rPr>
        <w:t xml:space="preserve">in </w:t>
      </w:r>
      <w:r>
        <w:rPr>
          <w:lang w:eastAsia="ja-JP"/>
        </w:rPr>
        <w:lastRenderedPageBreak/>
        <w:t>the north to the Gold Coast in the south and west to the Great Dividing Range.</w:t>
      </w:r>
    </w:p>
    <w:p w14:paraId="11CEAAEA" w14:textId="77777777" w:rsidR="00B31634" w:rsidRDefault="00B31634" w:rsidP="00B31634">
      <w:pPr>
        <w:rPr>
          <w:lang w:eastAsia="ja-JP"/>
        </w:rPr>
      </w:pPr>
      <w:r>
        <w:rPr>
          <w:lang w:eastAsia="ja-JP"/>
        </w:rPr>
        <w:t>The economy and population of the region are dependent on the goods and services provided by its natural assets.</w:t>
      </w:r>
    </w:p>
    <w:p w14:paraId="2B0A1428" w14:textId="7C2E61F5" w:rsidR="00B31634" w:rsidRDefault="00B31634" w:rsidP="00A454F6">
      <w:pPr>
        <w:pStyle w:val="Heading3"/>
        <w:rPr>
          <w:lang w:eastAsia="ja-JP"/>
        </w:rPr>
      </w:pPr>
      <w:bookmarkStart w:id="28" w:name="_Toc477956858"/>
      <w:r w:rsidRPr="00B31634">
        <w:rPr>
          <w:lang w:eastAsia="ja-JP"/>
        </w:rPr>
        <w:t>Challenge</w:t>
      </w:r>
      <w:bookmarkEnd w:id="28"/>
    </w:p>
    <w:p w14:paraId="3CB40811" w14:textId="0C53CEC2" w:rsidR="00B31634" w:rsidRDefault="00B31634" w:rsidP="00B20CDD">
      <w:pPr>
        <w:rPr>
          <w:lang w:eastAsia="ja-JP"/>
        </w:rPr>
      </w:pPr>
      <w:r w:rsidRPr="00B31634">
        <w:rPr>
          <w:lang w:eastAsia="ja-JP"/>
        </w:rPr>
        <w:t xml:space="preserve">Agencies responsible for ecosystem health and water quality management often have limited resources to undertake water quality monitoring to the level required for good planning and decision making consistent with the </w:t>
      </w:r>
      <w:r w:rsidR="00762FB4">
        <w:rPr>
          <w:lang w:eastAsia="ja-JP"/>
        </w:rPr>
        <w:t>National Water Quality Management Strategy (</w:t>
      </w:r>
      <w:r w:rsidRPr="00B31634">
        <w:rPr>
          <w:lang w:eastAsia="ja-JP"/>
        </w:rPr>
        <w:t>NWQMS</w:t>
      </w:r>
      <w:r w:rsidR="00762FB4">
        <w:rPr>
          <w:lang w:eastAsia="ja-JP"/>
        </w:rPr>
        <w:t>)</w:t>
      </w:r>
      <w:r w:rsidRPr="00B31634">
        <w:rPr>
          <w:lang w:eastAsia="ja-JP"/>
        </w:rPr>
        <w:t>. Additional resources that may be available through volunteer or community groups are often not utilised, as the results provided by community-based monitoring have in the past been viewed with scepticism.</w:t>
      </w:r>
    </w:p>
    <w:p w14:paraId="3D5AFF4C" w14:textId="7800CFEF" w:rsidR="00B31634" w:rsidRDefault="00B31634" w:rsidP="00B20CDD">
      <w:pPr>
        <w:rPr>
          <w:lang w:eastAsia="ja-JP"/>
        </w:rPr>
      </w:pPr>
      <w:r w:rsidRPr="00B31634">
        <w:rPr>
          <w:lang w:eastAsia="ja-JP"/>
        </w:rPr>
        <w:lastRenderedPageBreak/>
        <w:t xml:space="preserve">As a result, there </w:t>
      </w:r>
      <w:r w:rsidR="00762FB4">
        <w:rPr>
          <w:lang w:eastAsia="ja-JP"/>
        </w:rPr>
        <w:t xml:space="preserve">is </w:t>
      </w:r>
      <w:r w:rsidRPr="00B31634">
        <w:rPr>
          <w:lang w:eastAsia="ja-JP"/>
        </w:rPr>
        <w:t>often insufficient data or information available to decision makers, and community groups can become disengaged in ecosystem health and water quality issues. These situations impede effective implementation of the NWQMS and limit potential improvements to local water quality.</w:t>
      </w:r>
    </w:p>
    <w:p w14:paraId="43619276" w14:textId="77777777" w:rsidR="00B31634" w:rsidRDefault="00B31634" w:rsidP="00A454F6">
      <w:pPr>
        <w:pStyle w:val="Heading3"/>
        <w:rPr>
          <w:lang w:eastAsia="ja-JP"/>
        </w:rPr>
      </w:pPr>
      <w:bookmarkStart w:id="29" w:name="_Toc477956859"/>
      <w:r>
        <w:rPr>
          <w:lang w:eastAsia="ja-JP"/>
        </w:rPr>
        <w:t>Response</w:t>
      </w:r>
      <w:bookmarkEnd w:id="29"/>
    </w:p>
    <w:p w14:paraId="7938447E" w14:textId="79B33B6A" w:rsidR="00B31634" w:rsidRDefault="00B31634" w:rsidP="00B31634">
      <w:pPr>
        <w:rPr>
          <w:lang w:eastAsia="ja-JP"/>
        </w:rPr>
      </w:pPr>
      <w:r>
        <w:rPr>
          <w:lang w:eastAsia="ja-JP"/>
        </w:rPr>
        <w:t>In order to capitalise on the community’s willingness to engage in water quality monitoring, without compromising the Healthy Waterways Partnership’s Ecosystem Health Monitoring Program (EHMP) and SEQ Catchments Ltd teamed up to develop a program</w:t>
      </w:r>
      <w:r w:rsidR="00762FB4">
        <w:rPr>
          <w:lang w:eastAsia="ja-JP"/>
        </w:rPr>
        <w:t>me</w:t>
      </w:r>
      <w:r>
        <w:rPr>
          <w:lang w:eastAsia="ja-JP"/>
        </w:rPr>
        <w:t xml:space="preserve"> to build water quality monitoring capacity. The program</w:t>
      </w:r>
      <w:r w:rsidR="00762FB4">
        <w:rPr>
          <w:lang w:eastAsia="ja-JP"/>
        </w:rPr>
        <w:t>me</w:t>
      </w:r>
      <w:r>
        <w:rPr>
          <w:lang w:eastAsia="ja-JP"/>
        </w:rPr>
        <w:t xml:space="preserve"> was a three</w:t>
      </w:r>
      <w:r w:rsidR="00762FB4">
        <w:rPr>
          <w:lang w:eastAsia="ja-JP"/>
        </w:rPr>
        <w:t>-</w:t>
      </w:r>
      <w:r>
        <w:rPr>
          <w:lang w:eastAsia="ja-JP"/>
        </w:rPr>
        <w:t>month trial that aimed to improve the capacity</w:t>
      </w:r>
      <w:r w:rsidR="00A454F6">
        <w:rPr>
          <w:lang w:eastAsia="ja-JP"/>
        </w:rPr>
        <w:t xml:space="preserve"> </w:t>
      </w:r>
      <w:r>
        <w:rPr>
          <w:lang w:eastAsia="ja-JP"/>
        </w:rPr>
        <w:t>of local stakeholders (including local government and community groups) to</w:t>
      </w:r>
      <w:r w:rsidR="00A454F6">
        <w:rPr>
          <w:lang w:eastAsia="ja-JP"/>
        </w:rPr>
        <w:t xml:space="preserve"> </w:t>
      </w:r>
      <w:r>
        <w:rPr>
          <w:lang w:eastAsia="ja-JP"/>
        </w:rPr>
        <w:t xml:space="preserve">undertake monitoring, interpret results and </w:t>
      </w:r>
      <w:r>
        <w:rPr>
          <w:lang w:eastAsia="ja-JP"/>
        </w:rPr>
        <w:lastRenderedPageBreak/>
        <w:t>participate in decision</w:t>
      </w:r>
      <w:r w:rsidR="00762FB4">
        <w:rPr>
          <w:lang w:eastAsia="ja-JP"/>
        </w:rPr>
        <w:t>-</w:t>
      </w:r>
      <w:r>
        <w:rPr>
          <w:lang w:eastAsia="ja-JP"/>
        </w:rPr>
        <w:t>making processes. Another aim of the program</w:t>
      </w:r>
      <w:r w:rsidR="00762FB4">
        <w:rPr>
          <w:lang w:eastAsia="ja-JP"/>
        </w:rPr>
        <w:t>me</w:t>
      </w:r>
      <w:r>
        <w:rPr>
          <w:lang w:eastAsia="ja-JP"/>
        </w:rPr>
        <w:t xml:space="preserve"> was to generally increase awareness of water quality issues in the region.</w:t>
      </w:r>
    </w:p>
    <w:p w14:paraId="24382D73" w14:textId="270AAD89" w:rsidR="00B31634" w:rsidRDefault="00B31634" w:rsidP="00B31634">
      <w:pPr>
        <w:rPr>
          <w:lang w:eastAsia="ja-JP"/>
        </w:rPr>
      </w:pPr>
      <w:r>
        <w:rPr>
          <w:lang w:eastAsia="ja-JP"/>
        </w:rPr>
        <w:t xml:space="preserve">The trial was implemented using a consortium approach, with the formation of three subregional consortia comprising local government and community groups and overseen by a </w:t>
      </w:r>
      <w:r w:rsidR="00762FB4">
        <w:rPr>
          <w:lang w:eastAsia="ja-JP"/>
        </w:rPr>
        <w:t>p</w:t>
      </w:r>
      <w:r>
        <w:rPr>
          <w:lang w:eastAsia="ja-JP"/>
        </w:rPr>
        <w:t xml:space="preserve">roject </w:t>
      </w:r>
      <w:r w:rsidR="00762FB4">
        <w:rPr>
          <w:lang w:eastAsia="ja-JP"/>
        </w:rPr>
        <w:t>w</w:t>
      </w:r>
      <w:r>
        <w:rPr>
          <w:lang w:eastAsia="ja-JP"/>
        </w:rPr>
        <w:t xml:space="preserve">orking </w:t>
      </w:r>
      <w:r w:rsidR="00762FB4">
        <w:rPr>
          <w:lang w:eastAsia="ja-JP"/>
        </w:rPr>
        <w:t>g</w:t>
      </w:r>
      <w:r>
        <w:rPr>
          <w:lang w:eastAsia="ja-JP"/>
        </w:rPr>
        <w:t>roup.</w:t>
      </w:r>
    </w:p>
    <w:p w14:paraId="6A08683C" w14:textId="47C82829" w:rsidR="00B31634" w:rsidRDefault="00B31634" w:rsidP="00B31634">
      <w:pPr>
        <w:rPr>
          <w:lang w:eastAsia="ja-JP"/>
        </w:rPr>
      </w:pPr>
      <w:r>
        <w:rPr>
          <w:lang w:eastAsia="ja-JP"/>
        </w:rPr>
        <w:t>Standardisation of water quality monitoring was achieved through the development of a training package, including standard quality assurance and quality control (QA/QC) protocols. The training package consisted of an introductory model that covered the theory of water quality monitoring and</w:t>
      </w:r>
      <w:r w:rsidR="00A454F6">
        <w:rPr>
          <w:lang w:eastAsia="ja-JP"/>
        </w:rPr>
        <w:t xml:space="preserve"> </w:t>
      </w:r>
      <w:r>
        <w:rPr>
          <w:lang w:eastAsia="ja-JP"/>
        </w:rPr>
        <w:t xml:space="preserve">a practical training manual that covered specific EHMP methods and QA/QC protocols. The training and assessment was structured to ensure that project </w:t>
      </w:r>
      <w:r>
        <w:rPr>
          <w:lang w:eastAsia="ja-JP"/>
        </w:rPr>
        <w:lastRenderedPageBreak/>
        <w:t>participants received formal recognition and accreditation.</w:t>
      </w:r>
    </w:p>
    <w:p w14:paraId="3F4B8BC6" w14:textId="77777777" w:rsidR="00B31634" w:rsidRDefault="00B31634" w:rsidP="00B31634">
      <w:pPr>
        <w:rPr>
          <w:lang w:eastAsia="ja-JP"/>
        </w:rPr>
      </w:pPr>
      <w:r>
        <w:rPr>
          <w:lang w:eastAsia="ja-JP"/>
        </w:rPr>
        <w:t>A critical element in the project was the development of monitoring plans. These plans were crucial because they:</w:t>
      </w:r>
    </w:p>
    <w:p w14:paraId="503DF628" w14:textId="64B99A83" w:rsidR="00B31634" w:rsidRDefault="00B31634" w:rsidP="00A454F6">
      <w:pPr>
        <w:pStyle w:val="ListBullet"/>
        <w:rPr>
          <w:lang w:eastAsia="ja-JP"/>
        </w:rPr>
      </w:pPr>
      <w:r>
        <w:rPr>
          <w:lang w:eastAsia="ja-JP"/>
        </w:rPr>
        <w:t>encouraged strategic planning of waterway monitoring projects</w:t>
      </w:r>
    </w:p>
    <w:p w14:paraId="74194474" w14:textId="3F6989D4" w:rsidR="00B31634" w:rsidRDefault="00B31634" w:rsidP="00A454F6">
      <w:pPr>
        <w:pStyle w:val="ListBullet"/>
        <w:rPr>
          <w:lang w:eastAsia="ja-JP"/>
        </w:rPr>
      </w:pPr>
      <w:r>
        <w:rPr>
          <w:lang w:eastAsia="ja-JP"/>
        </w:rPr>
        <w:t>provided confidence in the data collected</w:t>
      </w:r>
    </w:p>
    <w:p w14:paraId="086413E0" w14:textId="4ED9559E" w:rsidR="00B31634" w:rsidRDefault="00B31634" w:rsidP="00A454F6">
      <w:pPr>
        <w:pStyle w:val="ListBullet"/>
        <w:rPr>
          <w:lang w:eastAsia="ja-JP"/>
        </w:rPr>
      </w:pPr>
      <w:r>
        <w:rPr>
          <w:lang w:eastAsia="ja-JP"/>
        </w:rPr>
        <w:t>led to enhanced communication between project participants and stakeholders</w:t>
      </w:r>
    </w:p>
    <w:p w14:paraId="025B2410" w14:textId="02B672CE" w:rsidR="00B31634" w:rsidRDefault="00B31634" w:rsidP="00A454F6">
      <w:pPr>
        <w:pStyle w:val="ListBullet"/>
        <w:rPr>
          <w:lang w:eastAsia="ja-JP"/>
        </w:rPr>
      </w:pPr>
      <w:r>
        <w:rPr>
          <w:lang w:eastAsia="ja-JP"/>
        </w:rPr>
        <w:t>enabled easier integration of multiple monitoring projects into a central alliance</w:t>
      </w:r>
    </w:p>
    <w:p w14:paraId="7D832950" w14:textId="3A2F4220" w:rsidR="00B31634" w:rsidRDefault="00B31634" w:rsidP="00A454F6">
      <w:pPr>
        <w:pStyle w:val="ListBullet"/>
        <w:rPr>
          <w:lang w:eastAsia="ja-JP"/>
        </w:rPr>
      </w:pPr>
      <w:r>
        <w:rPr>
          <w:lang w:eastAsia="ja-JP"/>
        </w:rPr>
        <w:t xml:space="preserve">facilitated the development of successful partnerships between community monitoring groups and regional </w:t>
      </w:r>
      <w:r w:rsidR="00762FB4">
        <w:rPr>
          <w:lang w:eastAsia="ja-JP"/>
        </w:rPr>
        <w:t>n</w:t>
      </w:r>
      <w:r>
        <w:rPr>
          <w:lang w:eastAsia="ja-JP"/>
        </w:rPr>
        <w:t xml:space="preserve">ational </w:t>
      </w:r>
      <w:r w:rsidR="00762FB4">
        <w:rPr>
          <w:lang w:eastAsia="ja-JP"/>
        </w:rPr>
        <w:t>r</w:t>
      </w:r>
      <w:r>
        <w:rPr>
          <w:lang w:eastAsia="ja-JP"/>
        </w:rPr>
        <w:t xml:space="preserve">esource </w:t>
      </w:r>
      <w:r w:rsidR="00762FB4">
        <w:rPr>
          <w:lang w:eastAsia="ja-JP"/>
        </w:rPr>
        <w:t>m</w:t>
      </w:r>
      <w:r>
        <w:rPr>
          <w:lang w:eastAsia="ja-JP"/>
        </w:rPr>
        <w:t>anagement (NRM) bodies and state government agencies involved in waterway monitoring.</w:t>
      </w:r>
    </w:p>
    <w:p w14:paraId="21E4E8C6" w14:textId="5C11CC7D" w:rsidR="00B31634" w:rsidRDefault="00B31634" w:rsidP="00B31634">
      <w:pPr>
        <w:rPr>
          <w:lang w:eastAsia="ja-JP"/>
        </w:rPr>
      </w:pPr>
      <w:r>
        <w:rPr>
          <w:lang w:eastAsia="ja-JP"/>
        </w:rPr>
        <w:lastRenderedPageBreak/>
        <w:t>Part of the quality control of the trial involved the participation of community members in shadow</w:t>
      </w:r>
      <w:r w:rsidR="00762FB4">
        <w:rPr>
          <w:lang w:eastAsia="ja-JP"/>
        </w:rPr>
        <w:t xml:space="preserve"> </w:t>
      </w:r>
      <w:r>
        <w:rPr>
          <w:lang w:eastAsia="ja-JP"/>
        </w:rPr>
        <w:t>testing with staff from the former Department of Environment and Resource Management. Shadow</w:t>
      </w:r>
      <w:r w:rsidR="00762FB4">
        <w:rPr>
          <w:lang w:eastAsia="ja-JP"/>
        </w:rPr>
        <w:t xml:space="preserve"> </w:t>
      </w:r>
      <w:r>
        <w:rPr>
          <w:lang w:eastAsia="ja-JP"/>
        </w:rPr>
        <w:t>testing, where an expert tests the same field sample, was a good mechanism to demonstrate and verify the quality of community-collected data.</w:t>
      </w:r>
    </w:p>
    <w:p w14:paraId="7D0973FC" w14:textId="77777777" w:rsidR="00B31634" w:rsidRDefault="00B31634" w:rsidP="00A454F6">
      <w:pPr>
        <w:pStyle w:val="Heading3"/>
        <w:rPr>
          <w:lang w:eastAsia="ja-JP"/>
        </w:rPr>
      </w:pPr>
      <w:bookmarkStart w:id="30" w:name="_Toc477956860"/>
      <w:r>
        <w:rPr>
          <w:lang w:eastAsia="ja-JP"/>
        </w:rPr>
        <w:t>Results</w:t>
      </w:r>
      <w:bookmarkEnd w:id="30"/>
    </w:p>
    <w:p w14:paraId="195EE57B" w14:textId="0EB00AC0" w:rsidR="00B31634" w:rsidRDefault="00B31634" w:rsidP="00B31634">
      <w:pPr>
        <w:rPr>
          <w:lang w:eastAsia="ja-JP"/>
        </w:rPr>
      </w:pPr>
      <w:r>
        <w:rPr>
          <w:lang w:eastAsia="ja-JP"/>
        </w:rPr>
        <w:t xml:space="preserve">The trial led to a significant increase in stakeholder participation in local monitoring using EHMP methods. Approximately 11 local councils and 25 community groups across </w:t>
      </w:r>
      <w:r w:rsidR="00EE26F3">
        <w:rPr>
          <w:lang w:eastAsia="ja-JP"/>
        </w:rPr>
        <w:t>s</w:t>
      </w:r>
      <w:r>
        <w:rPr>
          <w:lang w:eastAsia="ja-JP"/>
        </w:rPr>
        <w:t>outh</w:t>
      </w:r>
      <w:r w:rsidR="00EE26F3">
        <w:rPr>
          <w:lang w:eastAsia="ja-JP"/>
        </w:rPr>
        <w:t>-e</w:t>
      </w:r>
      <w:r>
        <w:rPr>
          <w:lang w:eastAsia="ja-JP"/>
        </w:rPr>
        <w:t>ast Queensland became involved in waterway monitoring through the</w:t>
      </w:r>
      <w:r w:rsidR="00A454F6">
        <w:rPr>
          <w:lang w:eastAsia="ja-JP"/>
        </w:rPr>
        <w:t xml:space="preserve"> </w:t>
      </w:r>
      <w:r w:rsidRPr="00B31634">
        <w:rPr>
          <w:lang w:eastAsia="ja-JP"/>
        </w:rPr>
        <w:t>trial. Many of these groups had not previously been involved in waterway monitoring. Over 120 participants successfully completed the accred</w:t>
      </w:r>
      <w:r w:rsidRPr="00B31634">
        <w:rPr>
          <w:lang w:eastAsia="ja-JP"/>
        </w:rPr>
        <w:lastRenderedPageBreak/>
        <w:t>ited training, with everyone gaining</w:t>
      </w:r>
      <w:r w:rsidR="00A454F6">
        <w:rPr>
          <w:lang w:eastAsia="ja-JP"/>
        </w:rPr>
        <w:t xml:space="preserve"> </w:t>
      </w:r>
      <w:r>
        <w:rPr>
          <w:lang w:eastAsia="ja-JP"/>
        </w:rPr>
        <w:t>a better understanding of water quality monitoring and catchment-based water quality issues. Participants also gained a better understanding of the complexities of the EHMP through the practical training sessions and shadow</w:t>
      </w:r>
      <w:r w:rsidR="00EE26F3">
        <w:rPr>
          <w:lang w:eastAsia="ja-JP"/>
        </w:rPr>
        <w:t xml:space="preserve"> </w:t>
      </w:r>
      <w:r>
        <w:rPr>
          <w:lang w:eastAsia="ja-JP"/>
        </w:rPr>
        <w:t>testing activities.</w:t>
      </w:r>
    </w:p>
    <w:p w14:paraId="6B26505F" w14:textId="12992CFD" w:rsidR="00B31634" w:rsidRDefault="00B31634" w:rsidP="00B31634">
      <w:pPr>
        <w:rPr>
          <w:lang w:eastAsia="ja-JP"/>
        </w:rPr>
      </w:pPr>
      <w:r>
        <w:rPr>
          <w:lang w:eastAsia="ja-JP"/>
        </w:rPr>
        <w:t>Shadow</w:t>
      </w:r>
      <w:r w:rsidR="00EE26F3">
        <w:rPr>
          <w:lang w:eastAsia="ja-JP"/>
        </w:rPr>
        <w:t xml:space="preserve"> </w:t>
      </w:r>
      <w:r>
        <w:rPr>
          <w:lang w:eastAsia="ja-JP"/>
        </w:rPr>
        <w:t>testing highlighted that, with correct calibration and quality assurance checks combined with fully trained personnel, the precision of water quality data is comparable to that of state agencies.</w:t>
      </w:r>
    </w:p>
    <w:p w14:paraId="75F58D46" w14:textId="77777777" w:rsidR="00B31634" w:rsidRDefault="00B31634" w:rsidP="00A454F6">
      <w:pPr>
        <w:pStyle w:val="Heading3"/>
        <w:rPr>
          <w:lang w:eastAsia="ja-JP"/>
        </w:rPr>
      </w:pPr>
      <w:bookmarkStart w:id="31" w:name="_Toc477956861"/>
      <w:r>
        <w:rPr>
          <w:lang w:eastAsia="ja-JP"/>
        </w:rPr>
        <w:t>Benefits</w:t>
      </w:r>
      <w:bookmarkEnd w:id="31"/>
    </w:p>
    <w:p w14:paraId="6839B20F" w14:textId="77777777" w:rsidR="00B31634" w:rsidRDefault="00B31634" w:rsidP="00B31634">
      <w:pPr>
        <w:rPr>
          <w:lang w:eastAsia="ja-JP"/>
        </w:rPr>
      </w:pPr>
      <w:r>
        <w:rPr>
          <w:lang w:eastAsia="ja-JP"/>
        </w:rPr>
        <w:t xml:space="preserve">New collaborative partnerships were established between community-based monitoring groups (including community volunteer groups and local councils), SEQ Catchments and the EHMP. Effective partnerships are critical to ensuring improved integration and alignment of waterway </w:t>
      </w:r>
      <w:r>
        <w:rPr>
          <w:lang w:eastAsia="ja-JP"/>
        </w:rPr>
        <w:lastRenderedPageBreak/>
        <w:t>monitoring across the regions. These partnerships also resulted in improved communication and information sharing between the community and councils.</w:t>
      </w:r>
    </w:p>
    <w:p w14:paraId="3B151CD8" w14:textId="6D055847" w:rsidR="00B31634" w:rsidRDefault="00B31634" w:rsidP="00B31634">
      <w:pPr>
        <w:rPr>
          <w:lang w:eastAsia="ja-JP"/>
        </w:rPr>
      </w:pPr>
      <w:r>
        <w:rPr>
          <w:lang w:eastAsia="ja-JP"/>
        </w:rPr>
        <w:t>Through the development of the monitoring plans came a better understanding of various specific catchment-related processes. As</w:t>
      </w:r>
      <w:r w:rsidR="00A454F6">
        <w:rPr>
          <w:lang w:eastAsia="ja-JP"/>
        </w:rPr>
        <w:t xml:space="preserve"> </w:t>
      </w:r>
      <w:r>
        <w:rPr>
          <w:lang w:eastAsia="ja-JP"/>
        </w:rPr>
        <w:t>a result, communities and councils have</w:t>
      </w:r>
      <w:r w:rsidR="00A454F6">
        <w:rPr>
          <w:lang w:eastAsia="ja-JP"/>
        </w:rPr>
        <w:t xml:space="preserve"> </w:t>
      </w:r>
      <w:r>
        <w:rPr>
          <w:lang w:eastAsia="ja-JP"/>
        </w:rPr>
        <w:t>adopted and continued to use the monitoring regimes initiated during the trial, providing a much finer spatial scale of monitoring on a monthly basis.</w:t>
      </w:r>
    </w:p>
    <w:p w14:paraId="0D7CA33B" w14:textId="195F9318" w:rsidR="00B31634" w:rsidRDefault="00B31634" w:rsidP="00A454F6">
      <w:pPr>
        <w:pStyle w:val="Heading3"/>
        <w:rPr>
          <w:lang w:eastAsia="ja-JP"/>
        </w:rPr>
      </w:pPr>
      <w:bookmarkStart w:id="32" w:name="_Toc477956862"/>
      <w:r>
        <w:rPr>
          <w:lang w:eastAsia="ja-JP"/>
        </w:rPr>
        <w:t xml:space="preserve">Lessons </w:t>
      </w:r>
      <w:r w:rsidR="00EE26F3">
        <w:rPr>
          <w:lang w:eastAsia="ja-JP"/>
        </w:rPr>
        <w:t>l</w:t>
      </w:r>
      <w:r>
        <w:rPr>
          <w:lang w:eastAsia="ja-JP"/>
        </w:rPr>
        <w:t>earned</w:t>
      </w:r>
      <w:bookmarkEnd w:id="32"/>
    </w:p>
    <w:p w14:paraId="5ADD4E65" w14:textId="19AD13D0" w:rsidR="00B31634" w:rsidRDefault="00B31634" w:rsidP="00B31634">
      <w:pPr>
        <w:rPr>
          <w:lang w:eastAsia="ja-JP"/>
        </w:rPr>
      </w:pPr>
      <w:r>
        <w:rPr>
          <w:lang w:eastAsia="ja-JP"/>
        </w:rPr>
        <w:t>The project was ambitious in nature and the significant investment (both financial and in-kind) and goodwill provided by a wide range of stakeholders were crucial to its success. Lessons can be learned from the development of the training modules,</w:t>
      </w:r>
      <w:r w:rsidR="00A454F6">
        <w:rPr>
          <w:lang w:eastAsia="ja-JP"/>
        </w:rPr>
        <w:t xml:space="preserve"> </w:t>
      </w:r>
      <w:r>
        <w:rPr>
          <w:lang w:eastAsia="ja-JP"/>
        </w:rPr>
        <w:t xml:space="preserve">which can be utilised in the future </w:t>
      </w:r>
      <w:r>
        <w:rPr>
          <w:lang w:eastAsia="ja-JP"/>
        </w:rPr>
        <w:lastRenderedPageBreak/>
        <w:t>for training associated with water quality monitoring program</w:t>
      </w:r>
      <w:r w:rsidR="00EE26F3">
        <w:rPr>
          <w:lang w:eastAsia="ja-JP"/>
        </w:rPr>
        <w:t>me</w:t>
      </w:r>
      <w:r>
        <w:rPr>
          <w:lang w:eastAsia="ja-JP"/>
        </w:rPr>
        <w:t>s.</w:t>
      </w:r>
    </w:p>
    <w:p w14:paraId="4E013F3E" w14:textId="35AFD1D5" w:rsidR="00B31634" w:rsidRDefault="00B31634" w:rsidP="00B31634">
      <w:pPr>
        <w:rPr>
          <w:lang w:eastAsia="ja-JP"/>
        </w:rPr>
      </w:pPr>
      <w:r>
        <w:rPr>
          <w:lang w:eastAsia="ja-JP"/>
        </w:rPr>
        <w:t xml:space="preserve">The trial assisted in identifying a model of how community-based waterway monitoring can be supported in </w:t>
      </w:r>
      <w:r w:rsidR="00EE26F3">
        <w:rPr>
          <w:lang w:eastAsia="ja-JP"/>
        </w:rPr>
        <w:t xml:space="preserve">south-east Queensland </w:t>
      </w:r>
      <w:r>
        <w:rPr>
          <w:lang w:eastAsia="ja-JP"/>
        </w:rPr>
        <w:t>to ensure</w:t>
      </w:r>
      <w:r w:rsidR="00A454F6">
        <w:rPr>
          <w:lang w:eastAsia="ja-JP"/>
        </w:rPr>
        <w:t xml:space="preserve"> </w:t>
      </w:r>
      <w:r>
        <w:rPr>
          <w:lang w:eastAsia="ja-JP"/>
        </w:rPr>
        <w:t>ongoing involvement and enthusiasm. It also resulted in community education and capacity building through the collection of quality assured water quality data for use in education and awareness program</w:t>
      </w:r>
      <w:r w:rsidR="00EE26F3">
        <w:rPr>
          <w:lang w:eastAsia="ja-JP"/>
        </w:rPr>
        <w:t>me</w:t>
      </w:r>
      <w:r>
        <w:rPr>
          <w:lang w:eastAsia="ja-JP"/>
        </w:rPr>
        <w:t>s as well as for improved planning and decision making.</w:t>
      </w:r>
    </w:p>
    <w:p w14:paraId="203C087E" w14:textId="3511A09C" w:rsidR="00B31634" w:rsidRDefault="00B31634" w:rsidP="00B31634">
      <w:pPr>
        <w:rPr>
          <w:lang w:eastAsia="ja-JP"/>
        </w:rPr>
      </w:pPr>
      <w:r>
        <w:rPr>
          <w:lang w:eastAsia="ja-JP"/>
        </w:rPr>
        <w:t>The project and approach have wide transferability throughout Australia but will require adaptation in areas where financial and in-kind investment may be limiting factors. The project also clearly</w:t>
      </w:r>
      <w:r w:rsidR="00A454F6">
        <w:rPr>
          <w:lang w:eastAsia="ja-JP"/>
        </w:rPr>
        <w:t xml:space="preserve"> </w:t>
      </w:r>
      <w:r>
        <w:rPr>
          <w:lang w:eastAsia="ja-JP"/>
        </w:rPr>
        <w:t xml:space="preserve">demonstrated that a collaborative approach to regional waterway monitoring, </w:t>
      </w:r>
      <w:r>
        <w:rPr>
          <w:lang w:eastAsia="ja-JP"/>
        </w:rPr>
        <w:lastRenderedPageBreak/>
        <w:t>whil</w:t>
      </w:r>
      <w:r w:rsidR="00EE26F3">
        <w:rPr>
          <w:lang w:eastAsia="ja-JP"/>
        </w:rPr>
        <w:t>e</w:t>
      </w:r>
      <w:r>
        <w:rPr>
          <w:lang w:eastAsia="ja-JP"/>
        </w:rPr>
        <w:t xml:space="preserve"> challenging, has many benefits for more efficient and effective implementation of the NWQMS. Not the least among these benefits are the improved communication and</w:t>
      </w:r>
      <w:r w:rsidR="00A454F6">
        <w:rPr>
          <w:lang w:eastAsia="ja-JP"/>
        </w:rPr>
        <w:t xml:space="preserve"> </w:t>
      </w:r>
      <w:r>
        <w:rPr>
          <w:lang w:eastAsia="ja-JP"/>
        </w:rPr>
        <w:t>levels of trust between stakeholders, better alignment of water quality management activities and the sharing of resources, including monitoring equipment.</w:t>
      </w:r>
    </w:p>
    <w:p w14:paraId="28D40824" w14:textId="66719E89" w:rsidR="00B31634" w:rsidRDefault="00B31634" w:rsidP="00B31634">
      <w:pPr>
        <w:pStyle w:val="Heading2"/>
      </w:pPr>
      <w:bookmarkStart w:id="33" w:name="_Toc477956863"/>
      <w:r w:rsidRPr="00B31634">
        <w:lastRenderedPageBreak/>
        <w:t xml:space="preserve">Implementing the NWQMS in the </w:t>
      </w:r>
      <w:r w:rsidR="00EE26F3">
        <w:t xml:space="preserve">South Australian </w:t>
      </w:r>
      <w:r w:rsidRPr="00B31634">
        <w:t>Murray</w:t>
      </w:r>
      <w:r w:rsidR="00EE26F3">
        <w:t>–</w:t>
      </w:r>
      <w:r w:rsidRPr="00B31634">
        <w:t>Darling Basin</w:t>
      </w:r>
      <w:bookmarkEnd w:id="33"/>
    </w:p>
    <w:p w14:paraId="26173FD1" w14:textId="13CEFED6" w:rsidR="00B31634" w:rsidRDefault="00EE26F3" w:rsidP="00EE26F3">
      <w:pPr>
        <w:pStyle w:val="Caption"/>
        <w:rPr>
          <w:lang w:eastAsia="ja-JP"/>
        </w:rPr>
      </w:pPr>
      <w:bookmarkStart w:id="34" w:name="_Toc477955407"/>
      <w:r>
        <w:t xml:space="preserve">Table </w:t>
      </w:r>
      <w:fldSimple w:instr=" SEQ Table \* ARABIC ">
        <w:r w:rsidR="00D803BE">
          <w:rPr>
            <w:noProof/>
          </w:rPr>
          <w:t>4</w:t>
        </w:r>
      </w:fldSimple>
      <w:r>
        <w:t xml:space="preserve"> </w:t>
      </w:r>
      <w:r w:rsidRPr="002B6F76">
        <w:t>South Australian Murray–Darling Basin—summary</w:t>
      </w:r>
      <w:bookmarkEnd w:id="34"/>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A454F6" w:rsidRPr="00A454F6" w14:paraId="2C646D66" w14:textId="77777777" w:rsidTr="00A454F6">
        <w:tc>
          <w:tcPr>
            <w:tcW w:w="4530" w:type="dxa"/>
          </w:tcPr>
          <w:p w14:paraId="40D1D0D8" w14:textId="503B7E00" w:rsidR="00A454F6" w:rsidRPr="00A454F6" w:rsidRDefault="00A454F6" w:rsidP="00A454F6">
            <w:pPr>
              <w:pStyle w:val="TableText"/>
              <w:rPr>
                <w:lang w:eastAsia="ja-JP"/>
              </w:rPr>
            </w:pPr>
            <w:r w:rsidRPr="00A454F6">
              <w:rPr>
                <w:lang w:eastAsia="ja-JP"/>
              </w:rPr>
              <w:t xml:space="preserve">NWQMS </w:t>
            </w:r>
            <w:r w:rsidR="00EE26F3">
              <w:rPr>
                <w:lang w:eastAsia="ja-JP"/>
              </w:rPr>
              <w:t>f</w:t>
            </w:r>
            <w:r w:rsidRPr="00A454F6">
              <w:rPr>
                <w:lang w:eastAsia="ja-JP"/>
              </w:rPr>
              <w:t>ocus:</w:t>
            </w:r>
          </w:p>
        </w:tc>
        <w:tc>
          <w:tcPr>
            <w:tcW w:w="4530" w:type="dxa"/>
          </w:tcPr>
          <w:p w14:paraId="4C45CA08" w14:textId="19BDF505" w:rsidR="00A454F6" w:rsidRPr="00A454F6" w:rsidRDefault="00A454F6" w:rsidP="00A454F6">
            <w:pPr>
              <w:pStyle w:val="TableText"/>
              <w:rPr>
                <w:lang w:eastAsia="ja-JP"/>
              </w:rPr>
            </w:pPr>
            <w:r w:rsidRPr="00A454F6">
              <w:rPr>
                <w:lang w:eastAsia="ja-JP"/>
              </w:rPr>
              <w:t xml:space="preserve">Environmental </w:t>
            </w:r>
            <w:r w:rsidR="00DF4603">
              <w:rPr>
                <w:lang w:eastAsia="ja-JP"/>
              </w:rPr>
              <w:t>v</w:t>
            </w:r>
            <w:r w:rsidRPr="00A454F6">
              <w:rPr>
                <w:lang w:eastAsia="ja-JP"/>
              </w:rPr>
              <w:t xml:space="preserve">alues and </w:t>
            </w:r>
            <w:r w:rsidR="00DF4603">
              <w:rPr>
                <w:lang w:eastAsia="ja-JP"/>
              </w:rPr>
              <w:t>s</w:t>
            </w:r>
            <w:r w:rsidRPr="00A454F6">
              <w:rPr>
                <w:lang w:eastAsia="ja-JP"/>
              </w:rPr>
              <w:t xml:space="preserve">takeholder </w:t>
            </w:r>
            <w:r w:rsidR="00DF4603">
              <w:rPr>
                <w:lang w:eastAsia="ja-JP"/>
              </w:rPr>
              <w:t>e</w:t>
            </w:r>
            <w:r w:rsidRPr="00A454F6">
              <w:rPr>
                <w:lang w:eastAsia="ja-JP"/>
              </w:rPr>
              <w:t>ngagement</w:t>
            </w:r>
          </w:p>
        </w:tc>
      </w:tr>
      <w:tr w:rsidR="00A454F6" w:rsidRPr="00A454F6" w14:paraId="2AB7F9AF" w14:textId="77777777" w:rsidTr="00A454F6">
        <w:tc>
          <w:tcPr>
            <w:tcW w:w="4530" w:type="dxa"/>
          </w:tcPr>
          <w:p w14:paraId="23C5A963" w14:textId="276D8920" w:rsidR="00A454F6" w:rsidRPr="00A454F6" w:rsidRDefault="00A454F6" w:rsidP="00A454F6">
            <w:pPr>
              <w:pStyle w:val="TableText"/>
              <w:rPr>
                <w:lang w:eastAsia="ja-JP"/>
              </w:rPr>
            </w:pPr>
            <w:r w:rsidRPr="00A454F6">
              <w:rPr>
                <w:lang w:eastAsia="ja-JP"/>
              </w:rPr>
              <w:t xml:space="preserve">Lead </w:t>
            </w:r>
            <w:r w:rsidR="00EE26F3">
              <w:rPr>
                <w:lang w:eastAsia="ja-JP"/>
              </w:rPr>
              <w:t>o</w:t>
            </w:r>
            <w:r w:rsidRPr="00A454F6">
              <w:rPr>
                <w:lang w:eastAsia="ja-JP"/>
              </w:rPr>
              <w:t>rganisations:</w:t>
            </w:r>
          </w:p>
        </w:tc>
        <w:tc>
          <w:tcPr>
            <w:tcW w:w="4530" w:type="dxa"/>
          </w:tcPr>
          <w:p w14:paraId="710011CE" w14:textId="77777777" w:rsidR="00A454F6" w:rsidRPr="00A454F6" w:rsidRDefault="00A454F6" w:rsidP="00A454F6">
            <w:pPr>
              <w:pStyle w:val="TableText"/>
              <w:rPr>
                <w:lang w:eastAsia="ja-JP"/>
              </w:rPr>
            </w:pPr>
            <w:r w:rsidRPr="00A454F6">
              <w:rPr>
                <w:lang w:eastAsia="ja-JP"/>
              </w:rPr>
              <w:t>SA Murray Darling Basin NRM Board and Environment Protection Authority (SA)</w:t>
            </w:r>
          </w:p>
        </w:tc>
      </w:tr>
      <w:tr w:rsidR="00A454F6" w:rsidRPr="00A454F6" w14:paraId="0DEF5A0D" w14:textId="77777777" w:rsidTr="00A454F6">
        <w:tc>
          <w:tcPr>
            <w:tcW w:w="4530" w:type="dxa"/>
          </w:tcPr>
          <w:p w14:paraId="6EF26D23" w14:textId="77777777" w:rsidR="00A454F6" w:rsidRPr="00A454F6" w:rsidRDefault="00A454F6" w:rsidP="00A454F6">
            <w:pPr>
              <w:pStyle w:val="TableText"/>
              <w:rPr>
                <w:lang w:eastAsia="ja-JP"/>
              </w:rPr>
            </w:pPr>
            <w:r w:rsidRPr="00A454F6">
              <w:rPr>
                <w:lang w:eastAsia="ja-JP"/>
              </w:rPr>
              <w:t>Contact:</w:t>
            </w:r>
          </w:p>
        </w:tc>
        <w:tc>
          <w:tcPr>
            <w:tcW w:w="4530" w:type="dxa"/>
          </w:tcPr>
          <w:p w14:paraId="6551CB41" w14:textId="77777777" w:rsidR="00A454F6" w:rsidRPr="00A454F6" w:rsidRDefault="00A454F6" w:rsidP="00A454F6">
            <w:pPr>
              <w:pStyle w:val="TableText"/>
              <w:rPr>
                <w:lang w:eastAsia="ja-JP"/>
              </w:rPr>
            </w:pPr>
            <w:r w:rsidRPr="00A454F6">
              <w:rPr>
                <w:lang w:eastAsia="ja-JP"/>
              </w:rPr>
              <w:t>08 8204 2000</w:t>
            </w:r>
          </w:p>
        </w:tc>
      </w:tr>
      <w:tr w:rsidR="00A454F6" w:rsidRPr="00A454F6" w14:paraId="674F9599" w14:textId="77777777" w:rsidTr="00A454F6">
        <w:tc>
          <w:tcPr>
            <w:tcW w:w="4530" w:type="dxa"/>
          </w:tcPr>
          <w:p w14:paraId="325E6B9B" w14:textId="30324EF7" w:rsidR="00A454F6" w:rsidRPr="00A454F6" w:rsidRDefault="00A454F6" w:rsidP="00A454F6">
            <w:pPr>
              <w:pStyle w:val="TableText"/>
              <w:rPr>
                <w:lang w:eastAsia="ja-JP"/>
              </w:rPr>
            </w:pPr>
            <w:r w:rsidRPr="00A454F6">
              <w:rPr>
                <w:lang w:eastAsia="ja-JP"/>
              </w:rPr>
              <w:lastRenderedPageBreak/>
              <w:t xml:space="preserve">Partner </w:t>
            </w:r>
            <w:r w:rsidR="00EE26F3">
              <w:rPr>
                <w:lang w:eastAsia="ja-JP"/>
              </w:rPr>
              <w:t>o</w:t>
            </w:r>
            <w:r w:rsidRPr="00A454F6">
              <w:rPr>
                <w:lang w:eastAsia="ja-JP"/>
              </w:rPr>
              <w:t>rganisations:</w:t>
            </w:r>
          </w:p>
        </w:tc>
        <w:tc>
          <w:tcPr>
            <w:tcW w:w="4530" w:type="dxa"/>
          </w:tcPr>
          <w:p w14:paraId="6B52ECB4" w14:textId="150C385E" w:rsidR="00A454F6" w:rsidRPr="00A454F6" w:rsidRDefault="00A454F6" w:rsidP="00A454F6">
            <w:pPr>
              <w:pStyle w:val="TableText"/>
              <w:rPr>
                <w:lang w:eastAsia="ja-JP"/>
              </w:rPr>
            </w:pPr>
            <w:r w:rsidRPr="00A454F6">
              <w:rPr>
                <w:lang w:eastAsia="ja-JP"/>
              </w:rPr>
              <w:t>SA Water, Department for Water (SA) and Department for Environment and Natural Resources (SA)</w:t>
            </w:r>
          </w:p>
        </w:tc>
      </w:tr>
    </w:tbl>
    <w:p w14:paraId="7CB605DF" w14:textId="77777777" w:rsidR="00B31634" w:rsidRDefault="00B31634" w:rsidP="00A454F6">
      <w:pPr>
        <w:pStyle w:val="Heading3"/>
        <w:rPr>
          <w:lang w:eastAsia="ja-JP"/>
        </w:rPr>
      </w:pPr>
      <w:bookmarkStart w:id="35" w:name="_Toc477956864"/>
      <w:r>
        <w:rPr>
          <w:lang w:eastAsia="ja-JP"/>
        </w:rPr>
        <w:t>Place</w:t>
      </w:r>
      <w:bookmarkEnd w:id="35"/>
    </w:p>
    <w:p w14:paraId="6685DAB1" w14:textId="4B7FFE82" w:rsidR="00B31634" w:rsidRDefault="00B31634" w:rsidP="00B31634">
      <w:pPr>
        <w:rPr>
          <w:lang w:eastAsia="ja-JP"/>
        </w:rPr>
      </w:pPr>
      <w:r>
        <w:rPr>
          <w:lang w:eastAsia="ja-JP"/>
        </w:rPr>
        <w:t>The South Australian Murray</w:t>
      </w:r>
      <w:r w:rsidR="00EE26F3">
        <w:rPr>
          <w:lang w:eastAsia="ja-JP"/>
        </w:rPr>
        <w:t>–</w:t>
      </w:r>
      <w:r>
        <w:rPr>
          <w:lang w:eastAsia="ja-JP"/>
        </w:rPr>
        <w:t xml:space="preserve">Darling Basin (SAMDB) catchment encompasses all of the catchments contributing to the Murray </w:t>
      </w:r>
      <w:r w:rsidR="00EE26F3">
        <w:rPr>
          <w:lang w:eastAsia="ja-JP"/>
        </w:rPr>
        <w:t xml:space="preserve">River </w:t>
      </w:r>
      <w:r>
        <w:rPr>
          <w:lang w:eastAsia="ja-JP"/>
        </w:rPr>
        <w:t>basin downstream of the border of South Australia and Victoria</w:t>
      </w:r>
      <w:r w:rsidR="00EE26F3">
        <w:rPr>
          <w:lang w:eastAsia="ja-JP"/>
        </w:rPr>
        <w:t xml:space="preserve"> </w:t>
      </w:r>
      <w:r>
        <w:rPr>
          <w:lang w:eastAsia="ja-JP"/>
        </w:rPr>
        <w:t>/</w:t>
      </w:r>
      <w:r w:rsidR="00EE26F3">
        <w:rPr>
          <w:lang w:eastAsia="ja-JP"/>
        </w:rPr>
        <w:t xml:space="preserve"> </w:t>
      </w:r>
      <w:r>
        <w:rPr>
          <w:lang w:eastAsia="ja-JP"/>
        </w:rPr>
        <w:t>New South Wales. The 55,000 square kilometre catchment area has a wide range of climatic regions</w:t>
      </w:r>
      <w:r w:rsidR="00EE26F3">
        <w:rPr>
          <w:lang w:eastAsia="ja-JP"/>
        </w:rPr>
        <w:t>,</w:t>
      </w:r>
      <w:r>
        <w:rPr>
          <w:lang w:eastAsia="ja-JP"/>
        </w:rPr>
        <w:t xml:space="preserve"> from </w:t>
      </w:r>
      <w:r w:rsidRPr="00B31634">
        <w:rPr>
          <w:lang w:eastAsia="ja-JP"/>
        </w:rPr>
        <w:t>the dry arid northern and Mallee regions to</w:t>
      </w:r>
      <w:r>
        <w:rPr>
          <w:lang w:eastAsia="ja-JP"/>
        </w:rPr>
        <w:t xml:space="preserve"> </w:t>
      </w:r>
      <w:r w:rsidRPr="00B31634">
        <w:rPr>
          <w:lang w:eastAsia="ja-JP"/>
        </w:rPr>
        <w:t xml:space="preserve">the much higher rainfall </w:t>
      </w:r>
      <w:r w:rsidR="00EE26F3">
        <w:rPr>
          <w:lang w:eastAsia="ja-JP"/>
        </w:rPr>
        <w:t xml:space="preserve">area of the </w:t>
      </w:r>
      <w:r w:rsidRPr="00B31634">
        <w:rPr>
          <w:lang w:eastAsia="ja-JP"/>
        </w:rPr>
        <w:t>Eastern Mount Lofty Ranges.</w:t>
      </w:r>
    </w:p>
    <w:p w14:paraId="56C6389A" w14:textId="0853A542" w:rsidR="00B31634" w:rsidRDefault="00B31634" w:rsidP="00B31634">
      <w:pPr>
        <w:rPr>
          <w:lang w:eastAsia="ja-JP"/>
        </w:rPr>
      </w:pPr>
      <w:r>
        <w:rPr>
          <w:lang w:eastAsia="ja-JP"/>
        </w:rPr>
        <w:t xml:space="preserve">The SAMDB’s aquatic ecosystems are diverse, unique and among the </w:t>
      </w:r>
      <w:r w:rsidR="00EE26F3">
        <w:rPr>
          <w:lang w:eastAsia="ja-JP"/>
        </w:rPr>
        <w:t>s</w:t>
      </w:r>
      <w:r>
        <w:rPr>
          <w:lang w:eastAsia="ja-JP"/>
        </w:rPr>
        <w:t>tate’s most valuable assets. They support biologically diverse ecosystems and provide a range</w:t>
      </w:r>
      <w:r w:rsidR="00A454F6">
        <w:rPr>
          <w:lang w:eastAsia="ja-JP"/>
        </w:rPr>
        <w:t xml:space="preserve"> </w:t>
      </w:r>
      <w:r>
        <w:rPr>
          <w:lang w:eastAsia="ja-JP"/>
        </w:rPr>
        <w:t>of services that sustain the livelihoods and lifestyles of many South Australians.</w:t>
      </w:r>
    </w:p>
    <w:p w14:paraId="5C2C4524" w14:textId="77777777" w:rsidR="00B31634" w:rsidRDefault="00B31634" w:rsidP="00A454F6">
      <w:pPr>
        <w:pStyle w:val="Heading3"/>
        <w:rPr>
          <w:lang w:eastAsia="ja-JP"/>
        </w:rPr>
      </w:pPr>
      <w:bookmarkStart w:id="36" w:name="_Toc477956865"/>
      <w:r>
        <w:rPr>
          <w:lang w:eastAsia="ja-JP"/>
        </w:rPr>
        <w:lastRenderedPageBreak/>
        <w:t>Challenge</w:t>
      </w:r>
      <w:bookmarkEnd w:id="36"/>
    </w:p>
    <w:p w14:paraId="2561F317" w14:textId="350C1B5A" w:rsidR="00B31634" w:rsidRDefault="00B31634" w:rsidP="00B31634">
      <w:pPr>
        <w:rPr>
          <w:lang w:eastAsia="ja-JP"/>
        </w:rPr>
      </w:pPr>
      <w:r>
        <w:rPr>
          <w:lang w:eastAsia="ja-JP"/>
        </w:rPr>
        <w:t>Throughout the Murray</w:t>
      </w:r>
      <w:r w:rsidR="00EE26F3">
        <w:rPr>
          <w:lang w:eastAsia="ja-JP"/>
        </w:rPr>
        <w:t>–</w:t>
      </w:r>
      <w:r>
        <w:rPr>
          <w:lang w:eastAsia="ja-JP"/>
        </w:rPr>
        <w:t xml:space="preserve">Darling Basin the use of aquatic ecosystems for economic and recreational activities has become more intensive and now places their interdependent social and economic values at risk. The intensive use is affecting the health of these environments to an extent that it now threatens the very features that make them so attractive and valuable. South Australia is at the end of the </w:t>
      </w:r>
      <w:r w:rsidR="00EE26F3">
        <w:rPr>
          <w:lang w:eastAsia="ja-JP"/>
        </w:rPr>
        <w:t>b</w:t>
      </w:r>
      <w:r>
        <w:rPr>
          <w:lang w:eastAsia="ja-JP"/>
        </w:rPr>
        <w:t>asin and faces large management challenges, particularly in the context of declining river flows.</w:t>
      </w:r>
    </w:p>
    <w:p w14:paraId="4D0AB6B9" w14:textId="77777777" w:rsidR="00B31634" w:rsidRDefault="00B31634" w:rsidP="00A454F6">
      <w:pPr>
        <w:pStyle w:val="Heading3"/>
        <w:rPr>
          <w:lang w:eastAsia="ja-JP"/>
        </w:rPr>
      </w:pPr>
      <w:bookmarkStart w:id="37" w:name="_Toc477956866"/>
      <w:r>
        <w:rPr>
          <w:lang w:eastAsia="ja-JP"/>
        </w:rPr>
        <w:t>Response</w:t>
      </w:r>
      <w:bookmarkEnd w:id="37"/>
    </w:p>
    <w:p w14:paraId="2EB56769" w14:textId="0A2F0CDA" w:rsidR="00B31634" w:rsidRDefault="00B31634" w:rsidP="00B31634">
      <w:pPr>
        <w:rPr>
          <w:lang w:eastAsia="ja-JP"/>
        </w:rPr>
      </w:pPr>
      <w:r>
        <w:rPr>
          <w:lang w:eastAsia="ja-JP"/>
        </w:rPr>
        <w:t xml:space="preserve">To address this challenge, the SAMDB Natural Resource Management (SAMDB NRM) Board and the Environment Protection Authority (EPA) are implementing the NWQMS </w:t>
      </w:r>
      <w:r>
        <w:rPr>
          <w:lang w:eastAsia="ja-JP"/>
        </w:rPr>
        <w:lastRenderedPageBreak/>
        <w:t xml:space="preserve">framework, adapted to local conditions. The South Australian State Natural Resources Management Plan (2006) states </w:t>
      </w:r>
      <w:r w:rsidR="005B43E3">
        <w:rPr>
          <w:lang w:eastAsia="ja-JP"/>
        </w:rPr>
        <w:t>that ‘</w:t>
      </w:r>
      <w:r>
        <w:rPr>
          <w:lang w:eastAsia="ja-JP"/>
        </w:rPr>
        <w:t>all NRM programmes and projects that address water quality should involve processes that are consistent with the framework established by the NWQMS</w:t>
      </w:r>
      <w:r w:rsidR="005B43E3">
        <w:rPr>
          <w:lang w:eastAsia="ja-JP"/>
        </w:rPr>
        <w:t>’</w:t>
      </w:r>
      <w:r>
        <w:rPr>
          <w:lang w:eastAsia="ja-JP"/>
        </w:rPr>
        <w:t xml:space="preserve">. To set the water quality objectives to protect agreed environmental values </w:t>
      </w:r>
      <w:r w:rsidR="005B43E3">
        <w:rPr>
          <w:lang w:eastAsia="ja-JP"/>
        </w:rPr>
        <w:t xml:space="preserve">(EVs) </w:t>
      </w:r>
      <w:r>
        <w:rPr>
          <w:lang w:eastAsia="ja-JP"/>
        </w:rPr>
        <w:t>for surface</w:t>
      </w:r>
      <w:r w:rsidR="00A454F6">
        <w:rPr>
          <w:lang w:eastAsia="ja-JP"/>
        </w:rPr>
        <w:t xml:space="preserve"> </w:t>
      </w:r>
      <w:r w:rsidR="00E760CC">
        <w:rPr>
          <w:lang w:eastAsia="ja-JP"/>
        </w:rPr>
        <w:t xml:space="preserve">water </w:t>
      </w:r>
      <w:r>
        <w:rPr>
          <w:lang w:eastAsia="ja-JP"/>
        </w:rPr>
        <w:t xml:space="preserve">and groundwater, a </w:t>
      </w:r>
      <w:r w:rsidR="005B43E3">
        <w:rPr>
          <w:lang w:eastAsia="ja-JP"/>
        </w:rPr>
        <w:t>‘</w:t>
      </w:r>
      <w:r>
        <w:rPr>
          <w:lang w:eastAsia="ja-JP"/>
        </w:rPr>
        <w:t>stream condition</w:t>
      </w:r>
      <w:r w:rsidR="005B43E3">
        <w:rPr>
          <w:lang w:eastAsia="ja-JP"/>
        </w:rPr>
        <w:t>’</w:t>
      </w:r>
      <w:r>
        <w:rPr>
          <w:lang w:eastAsia="ja-JP"/>
        </w:rPr>
        <w:t xml:space="preserve"> framework was needed to inform the process. For surface waters this framework</w:t>
      </w:r>
      <w:r w:rsidR="00D657D6">
        <w:rPr>
          <w:lang w:eastAsia="ja-JP"/>
        </w:rPr>
        <w:t xml:space="preserve"> </w:t>
      </w:r>
      <w:r w:rsidR="00D657D6" w:rsidRPr="00D657D6">
        <w:rPr>
          <w:lang w:eastAsia="ja-JP"/>
        </w:rPr>
        <w:t>needed to take into account how various stressors</w:t>
      </w:r>
      <w:r w:rsidR="005B43E3">
        <w:rPr>
          <w:lang w:eastAsia="ja-JP"/>
        </w:rPr>
        <w:t>,</w:t>
      </w:r>
      <w:r w:rsidR="00D657D6" w:rsidRPr="00D657D6">
        <w:rPr>
          <w:lang w:eastAsia="ja-JP"/>
        </w:rPr>
        <w:t xml:space="preserve"> including water quality, flow, habitat, and riparian vegetation condition</w:t>
      </w:r>
      <w:r w:rsidR="005B43E3">
        <w:rPr>
          <w:lang w:eastAsia="ja-JP"/>
        </w:rPr>
        <w:t>,</w:t>
      </w:r>
      <w:r w:rsidR="00D657D6" w:rsidRPr="00D657D6">
        <w:rPr>
          <w:lang w:eastAsia="ja-JP"/>
        </w:rPr>
        <w:t xml:space="preserve"> may interact </w:t>
      </w:r>
      <w:r w:rsidR="005B43E3">
        <w:rPr>
          <w:lang w:eastAsia="ja-JP"/>
        </w:rPr>
        <w:t xml:space="preserve">with </w:t>
      </w:r>
      <w:r w:rsidR="00D657D6" w:rsidRPr="00D657D6">
        <w:rPr>
          <w:lang w:eastAsia="ja-JP"/>
        </w:rPr>
        <w:t xml:space="preserve">and influence aquatic ecosystem health. As South Australia is at the end of the Murray </w:t>
      </w:r>
      <w:r w:rsidR="005B43E3">
        <w:rPr>
          <w:lang w:eastAsia="ja-JP"/>
        </w:rPr>
        <w:t xml:space="preserve">River </w:t>
      </w:r>
      <w:r w:rsidR="00D657D6" w:rsidRPr="00D657D6">
        <w:rPr>
          <w:lang w:eastAsia="ja-JP"/>
        </w:rPr>
        <w:t>system, the</w:t>
      </w:r>
      <w:r w:rsidR="00D657D6">
        <w:rPr>
          <w:lang w:eastAsia="ja-JP"/>
        </w:rPr>
        <w:t xml:space="preserve"> </w:t>
      </w:r>
      <w:r w:rsidR="00D657D6" w:rsidRPr="00D657D6">
        <w:rPr>
          <w:lang w:eastAsia="ja-JP"/>
        </w:rPr>
        <w:t>impact of whole</w:t>
      </w:r>
      <w:r w:rsidR="005B43E3">
        <w:rPr>
          <w:lang w:eastAsia="ja-JP"/>
        </w:rPr>
        <w:t>-</w:t>
      </w:r>
      <w:r w:rsidR="00D657D6" w:rsidRPr="00D657D6">
        <w:rPr>
          <w:lang w:eastAsia="ja-JP"/>
        </w:rPr>
        <w:t>of</w:t>
      </w:r>
      <w:r w:rsidR="005B43E3">
        <w:rPr>
          <w:lang w:eastAsia="ja-JP"/>
        </w:rPr>
        <w:t>-</w:t>
      </w:r>
      <w:r w:rsidR="00D657D6" w:rsidRPr="00D657D6">
        <w:rPr>
          <w:lang w:eastAsia="ja-JP"/>
        </w:rPr>
        <w:t>basin influences on flow and water quality was also important to consider.</w:t>
      </w:r>
    </w:p>
    <w:p w14:paraId="0BA97949" w14:textId="77777777" w:rsidR="00D657D6" w:rsidRDefault="00D657D6" w:rsidP="00A454F6">
      <w:pPr>
        <w:pStyle w:val="Heading3"/>
        <w:rPr>
          <w:lang w:eastAsia="ja-JP"/>
        </w:rPr>
      </w:pPr>
      <w:bookmarkStart w:id="38" w:name="_Toc477956867"/>
      <w:r>
        <w:rPr>
          <w:lang w:eastAsia="ja-JP"/>
        </w:rPr>
        <w:lastRenderedPageBreak/>
        <w:t>Results</w:t>
      </w:r>
      <w:bookmarkEnd w:id="38"/>
    </w:p>
    <w:p w14:paraId="03EFCE56" w14:textId="4A0CB2F4" w:rsidR="00D657D6" w:rsidRDefault="00D657D6" w:rsidP="00D657D6">
      <w:pPr>
        <w:rPr>
          <w:lang w:eastAsia="ja-JP"/>
        </w:rPr>
      </w:pPr>
      <w:r>
        <w:rPr>
          <w:lang w:eastAsia="ja-JP"/>
        </w:rPr>
        <w:t xml:space="preserve">After standardising terminologies, key elements of the NWQMS process were incorporated into the SAMDB NRM Board </w:t>
      </w:r>
      <w:r w:rsidR="00E760CC">
        <w:rPr>
          <w:lang w:eastAsia="ja-JP"/>
        </w:rPr>
        <w:t>p</w:t>
      </w:r>
      <w:r>
        <w:rPr>
          <w:lang w:eastAsia="ja-JP"/>
        </w:rPr>
        <w:t>lan and Environment Protection (Water Quality) Policy. This first step was vital</w:t>
      </w:r>
      <w:r w:rsidR="00A454F6">
        <w:rPr>
          <w:lang w:eastAsia="ja-JP"/>
        </w:rPr>
        <w:t xml:space="preserve"> </w:t>
      </w:r>
      <w:r>
        <w:rPr>
          <w:lang w:eastAsia="ja-JP"/>
        </w:rPr>
        <w:t>in supporting the future planning and management of aquatic ecosystems in the SAMDB by:</w:t>
      </w:r>
    </w:p>
    <w:p w14:paraId="21CB6EF8" w14:textId="586FB27E" w:rsidR="00D657D6" w:rsidRDefault="00D657D6" w:rsidP="00A454F6">
      <w:pPr>
        <w:pStyle w:val="ListBullet"/>
        <w:rPr>
          <w:lang w:eastAsia="ja-JP"/>
        </w:rPr>
      </w:pPr>
      <w:r>
        <w:rPr>
          <w:lang w:eastAsia="ja-JP"/>
        </w:rPr>
        <w:t>providing a blueprint for future management</w:t>
      </w:r>
    </w:p>
    <w:p w14:paraId="31FA2CEC" w14:textId="23A37F2F" w:rsidR="00D657D6" w:rsidRDefault="00D657D6" w:rsidP="00A454F6">
      <w:pPr>
        <w:pStyle w:val="ListBullet"/>
        <w:rPr>
          <w:lang w:eastAsia="ja-JP"/>
        </w:rPr>
      </w:pPr>
      <w:r>
        <w:rPr>
          <w:lang w:eastAsia="ja-JP"/>
        </w:rPr>
        <w:t>setting policy directions to protect ecosystem values whil</w:t>
      </w:r>
      <w:r w:rsidR="005B43E3">
        <w:rPr>
          <w:lang w:eastAsia="ja-JP"/>
        </w:rPr>
        <w:t>e</w:t>
      </w:r>
      <w:r>
        <w:rPr>
          <w:lang w:eastAsia="ja-JP"/>
        </w:rPr>
        <w:t xml:space="preserve"> maintaining their economic and recreation values (</w:t>
      </w:r>
      <w:r w:rsidR="005B43E3">
        <w:rPr>
          <w:lang w:eastAsia="ja-JP"/>
        </w:rPr>
        <w:t xml:space="preserve">for example, </w:t>
      </w:r>
      <w:r>
        <w:rPr>
          <w:lang w:eastAsia="ja-JP"/>
        </w:rPr>
        <w:t>tourism, industry, fishing and agriculture)</w:t>
      </w:r>
    </w:p>
    <w:p w14:paraId="659A1F31" w14:textId="04CD5DD8" w:rsidR="00D657D6" w:rsidRDefault="00D657D6" w:rsidP="00A454F6">
      <w:pPr>
        <w:pStyle w:val="ListBullet"/>
        <w:rPr>
          <w:lang w:eastAsia="ja-JP"/>
        </w:rPr>
      </w:pPr>
      <w:r>
        <w:rPr>
          <w:lang w:eastAsia="ja-JP"/>
        </w:rPr>
        <w:t>enabling better regulation of pollutant discharges to water</w:t>
      </w:r>
      <w:r w:rsidR="005B43E3">
        <w:rPr>
          <w:lang w:eastAsia="ja-JP"/>
        </w:rPr>
        <w:t xml:space="preserve"> </w:t>
      </w:r>
      <w:r>
        <w:rPr>
          <w:lang w:eastAsia="ja-JP"/>
        </w:rPr>
        <w:t>bodies by incorporating regionally specific criteria into legislation</w:t>
      </w:r>
    </w:p>
    <w:p w14:paraId="64AB8340" w14:textId="21F8F023" w:rsidR="00D657D6" w:rsidRDefault="00D657D6" w:rsidP="00A454F6">
      <w:pPr>
        <w:pStyle w:val="ListBullet"/>
        <w:rPr>
          <w:lang w:eastAsia="ja-JP"/>
        </w:rPr>
      </w:pPr>
      <w:r>
        <w:rPr>
          <w:lang w:eastAsia="ja-JP"/>
        </w:rPr>
        <w:t>providing information for government, industry and community planning activities</w:t>
      </w:r>
    </w:p>
    <w:p w14:paraId="22D71009" w14:textId="662134C5" w:rsidR="00D657D6" w:rsidRDefault="00D657D6" w:rsidP="00A454F6">
      <w:pPr>
        <w:pStyle w:val="ListBullet"/>
        <w:rPr>
          <w:lang w:eastAsia="ja-JP"/>
        </w:rPr>
      </w:pPr>
      <w:r>
        <w:rPr>
          <w:lang w:eastAsia="ja-JP"/>
        </w:rPr>
        <w:lastRenderedPageBreak/>
        <w:t>informing where best to undertake management actions and make investment to improve water quality</w:t>
      </w:r>
    </w:p>
    <w:p w14:paraId="2F8EDE52" w14:textId="51289A5F" w:rsidR="00D657D6" w:rsidRDefault="00D657D6" w:rsidP="00A454F6">
      <w:pPr>
        <w:pStyle w:val="ListBullet"/>
        <w:rPr>
          <w:lang w:eastAsia="ja-JP"/>
        </w:rPr>
      </w:pPr>
      <w:r>
        <w:rPr>
          <w:lang w:eastAsia="ja-JP"/>
        </w:rPr>
        <w:t>supporting targeted and cost-effective water quality monitoring program</w:t>
      </w:r>
      <w:r w:rsidR="005B43E3">
        <w:rPr>
          <w:lang w:eastAsia="ja-JP"/>
        </w:rPr>
        <w:t>me</w:t>
      </w:r>
      <w:r>
        <w:rPr>
          <w:lang w:eastAsia="ja-JP"/>
        </w:rPr>
        <w:t>s.</w:t>
      </w:r>
    </w:p>
    <w:p w14:paraId="1E3FBEED" w14:textId="2FFE2AE0" w:rsidR="00D657D6" w:rsidRDefault="00D657D6" w:rsidP="002A0CB1">
      <w:pPr>
        <w:rPr>
          <w:lang w:eastAsia="ja-JP"/>
        </w:rPr>
      </w:pPr>
      <w:r>
        <w:rPr>
          <w:lang w:eastAsia="ja-JP"/>
        </w:rPr>
        <w:t>The SAMDB NRM Board recognised that implementing the NWQMS would involve an ongoing process of iteration. Their starting point was to integrate key elements of the NWQMS and related actions into their draft NRM plan. The Resource Condition Target for water quality in the SAMDB NRM plan and vision for 2030 was proposed as</w:t>
      </w:r>
      <w:r w:rsidR="005B43E3">
        <w:rPr>
          <w:lang w:eastAsia="ja-JP"/>
        </w:rPr>
        <w:t xml:space="preserve"> ‘</w:t>
      </w:r>
      <w:r>
        <w:rPr>
          <w:lang w:eastAsia="ja-JP"/>
        </w:rPr>
        <w:t>Water quality that meets regionally endorsed environmental values</w:t>
      </w:r>
      <w:r w:rsidR="005B43E3">
        <w:rPr>
          <w:lang w:eastAsia="ja-JP"/>
        </w:rPr>
        <w:t>’.</w:t>
      </w:r>
    </w:p>
    <w:p w14:paraId="69A975EA" w14:textId="3873B8D8" w:rsidR="00D657D6" w:rsidRDefault="00D657D6" w:rsidP="00D657D6">
      <w:pPr>
        <w:rPr>
          <w:lang w:eastAsia="ja-JP"/>
        </w:rPr>
      </w:pPr>
      <w:r>
        <w:rPr>
          <w:lang w:eastAsia="ja-JP"/>
        </w:rPr>
        <w:t>As the first step in implementing the NWQMS</w:t>
      </w:r>
      <w:r w:rsidR="00E760CC">
        <w:rPr>
          <w:lang w:eastAsia="ja-JP"/>
        </w:rPr>
        <w:t>,</w:t>
      </w:r>
      <w:r>
        <w:rPr>
          <w:lang w:eastAsia="ja-JP"/>
        </w:rPr>
        <w:t xml:space="preserve"> proposed EVs were identified for aquatic ecosystems. The EVs are listed in </w:t>
      </w:r>
      <w:r w:rsidR="00E760CC">
        <w:rPr>
          <w:lang w:eastAsia="ja-JP"/>
        </w:rPr>
        <w:fldChar w:fldCharType="begin"/>
      </w:r>
      <w:r w:rsidR="00E760CC">
        <w:rPr>
          <w:lang w:eastAsia="ja-JP"/>
        </w:rPr>
        <w:instrText xml:space="preserve"> REF _Ref477950402 \h </w:instrText>
      </w:r>
      <w:r w:rsidR="00E760CC">
        <w:rPr>
          <w:lang w:eastAsia="ja-JP"/>
        </w:rPr>
      </w:r>
      <w:r w:rsidR="00E760CC">
        <w:rPr>
          <w:lang w:eastAsia="ja-JP"/>
        </w:rPr>
        <w:fldChar w:fldCharType="separate"/>
      </w:r>
      <w:r w:rsidR="00D803BE">
        <w:t xml:space="preserve">Table </w:t>
      </w:r>
      <w:r w:rsidR="00D803BE">
        <w:rPr>
          <w:noProof/>
        </w:rPr>
        <w:t>5</w:t>
      </w:r>
      <w:r w:rsidR="00E760CC">
        <w:rPr>
          <w:lang w:eastAsia="ja-JP"/>
        </w:rPr>
        <w:fldChar w:fldCharType="end"/>
      </w:r>
      <w:r>
        <w:rPr>
          <w:lang w:eastAsia="ja-JP"/>
        </w:rPr>
        <w:t>. These reflect what the community valued or aspired to have for</w:t>
      </w:r>
      <w:r w:rsidR="00A454F6">
        <w:rPr>
          <w:lang w:eastAsia="ja-JP"/>
        </w:rPr>
        <w:t xml:space="preserve"> </w:t>
      </w:r>
      <w:r>
        <w:rPr>
          <w:lang w:eastAsia="ja-JP"/>
        </w:rPr>
        <w:t>a particular water body</w:t>
      </w:r>
      <w:r w:rsidR="00256194">
        <w:rPr>
          <w:lang w:eastAsia="ja-JP"/>
        </w:rPr>
        <w:t>,</w:t>
      </w:r>
      <w:r>
        <w:rPr>
          <w:lang w:eastAsia="ja-JP"/>
        </w:rPr>
        <w:t xml:space="preserve"> recognising </w:t>
      </w:r>
      <w:r>
        <w:rPr>
          <w:lang w:eastAsia="ja-JP"/>
        </w:rPr>
        <w:lastRenderedPageBreak/>
        <w:t>that current condition may need to be improved to support these values.</w:t>
      </w:r>
    </w:p>
    <w:p w14:paraId="4C457D24" w14:textId="3420A991" w:rsidR="00D657D6" w:rsidRDefault="00D657D6" w:rsidP="00D657D6">
      <w:pPr>
        <w:rPr>
          <w:lang w:eastAsia="ja-JP"/>
        </w:rPr>
      </w:pPr>
      <w:r>
        <w:rPr>
          <w:lang w:eastAsia="ja-JP"/>
        </w:rPr>
        <w:t xml:space="preserve">Two key processes in developing the proposed EVs were the consideration of the current uses and values in the region and a survey of community values in the SAMDB. A wide range of current EVs were evident in the current water uses in the region. Some examples of the supporting information on the current water uses and EVs in the region are listed in </w:t>
      </w:r>
      <w:r w:rsidR="00E760CC">
        <w:rPr>
          <w:lang w:eastAsia="ja-JP"/>
        </w:rPr>
        <w:fldChar w:fldCharType="begin"/>
      </w:r>
      <w:r w:rsidR="00E760CC">
        <w:rPr>
          <w:lang w:eastAsia="ja-JP"/>
        </w:rPr>
        <w:instrText xml:space="preserve"> REF _Ref477950429 \h </w:instrText>
      </w:r>
      <w:r w:rsidR="00E760CC">
        <w:rPr>
          <w:lang w:eastAsia="ja-JP"/>
        </w:rPr>
      </w:r>
      <w:r w:rsidR="00E760CC">
        <w:rPr>
          <w:lang w:eastAsia="ja-JP"/>
        </w:rPr>
        <w:fldChar w:fldCharType="separate"/>
      </w:r>
      <w:r w:rsidR="00D803BE">
        <w:t xml:space="preserve">Table </w:t>
      </w:r>
      <w:r w:rsidR="00D803BE">
        <w:rPr>
          <w:noProof/>
        </w:rPr>
        <w:t>6</w:t>
      </w:r>
      <w:r w:rsidR="00E760CC">
        <w:rPr>
          <w:lang w:eastAsia="ja-JP"/>
        </w:rPr>
        <w:fldChar w:fldCharType="end"/>
      </w:r>
      <w:r w:rsidRPr="00E760CC">
        <w:rPr>
          <w:lang w:eastAsia="ja-JP"/>
        </w:rPr>
        <w:t xml:space="preserve"> </w:t>
      </w:r>
      <w:r>
        <w:rPr>
          <w:lang w:eastAsia="ja-JP"/>
        </w:rPr>
        <w:t>along with issues and threats to maintaining these values. To determine EVs for the region, the SAMDB NRM Board engaged the CSIRO</w:t>
      </w:r>
      <w:r w:rsidR="00A454F6">
        <w:rPr>
          <w:lang w:eastAsia="ja-JP"/>
        </w:rPr>
        <w:t xml:space="preserve"> </w:t>
      </w:r>
      <w:r>
        <w:rPr>
          <w:lang w:eastAsia="ja-JP"/>
        </w:rPr>
        <w:t>to provide a set of tools to help determine the prioritisation of investment options for the maintenance and protection of natural assets.</w:t>
      </w:r>
    </w:p>
    <w:p w14:paraId="21E132D0" w14:textId="0DDB999B" w:rsidR="00D657D6" w:rsidRDefault="00D657D6" w:rsidP="00D657D6">
      <w:pPr>
        <w:rPr>
          <w:lang w:eastAsia="ja-JP"/>
        </w:rPr>
      </w:pPr>
      <w:r>
        <w:rPr>
          <w:lang w:eastAsia="ja-JP"/>
        </w:rPr>
        <w:lastRenderedPageBreak/>
        <w:t>The development of water quality objectives to achieve the regionally</w:t>
      </w:r>
      <w:r w:rsidR="00256194">
        <w:rPr>
          <w:lang w:eastAsia="ja-JP"/>
        </w:rPr>
        <w:t xml:space="preserve"> </w:t>
      </w:r>
      <w:r>
        <w:rPr>
          <w:lang w:eastAsia="ja-JP"/>
        </w:rPr>
        <w:t>endorsed EVs is a key requirement of the NWQMS. The SAMDB NRM Board recognised that the condition</w:t>
      </w:r>
      <w:r w:rsidR="00A454F6">
        <w:rPr>
          <w:lang w:eastAsia="ja-JP"/>
        </w:rPr>
        <w:t xml:space="preserve"> </w:t>
      </w:r>
      <w:r>
        <w:rPr>
          <w:lang w:eastAsia="ja-JP"/>
        </w:rPr>
        <w:t xml:space="preserve">of the aquatic ecosystems needed to be assessed to determine whether their current condition could support how the community would like to use these areas. A </w:t>
      </w:r>
      <w:r w:rsidR="00256194">
        <w:rPr>
          <w:lang w:eastAsia="ja-JP"/>
        </w:rPr>
        <w:t>‘</w:t>
      </w:r>
      <w:r>
        <w:rPr>
          <w:lang w:eastAsia="ja-JP"/>
        </w:rPr>
        <w:t>stream condition index</w:t>
      </w:r>
      <w:r w:rsidR="00256194">
        <w:rPr>
          <w:lang w:eastAsia="ja-JP"/>
        </w:rPr>
        <w:t>’</w:t>
      </w:r>
      <w:r>
        <w:rPr>
          <w:lang w:eastAsia="ja-JP"/>
        </w:rPr>
        <w:t xml:space="preserve"> was developed by the EPA to integrate the various stressors that determine aquatic ecosystem health (</w:t>
      </w:r>
      <w:r w:rsidR="00256194">
        <w:rPr>
          <w:lang w:eastAsia="ja-JP"/>
        </w:rPr>
        <w:t xml:space="preserve">for example, </w:t>
      </w:r>
      <w:r>
        <w:rPr>
          <w:lang w:eastAsia="ja-JP"/>
        </w:rPr>
        <w:t>water quality, flow regimes</w:t>
      </w:r>
      <w:r w:rsidR="00256194">
        <w:rPr>
          <w:lang w:eastAsia="ja-JP"/>
        </w:rPr>
        <w:t xml:space="preserve"> and </w:t>
      </w:r>
      <w:r>
        <w:rPr>
          <w:lang w:eastAsia="ja-JP"/>
        </w:rPr>
        <w:t>habitat condition) in surface water bodies.</w:t>
      </w:r>
    </w:p>
    <w:p w14:paraId="2AC668C9" w14:textId="3CA09298" w:rsidR="00D657D6" w:rsidRDefault="00D657D6" w:rsidP="00D657D6">
      <w:pPr>
        <w:rPr>
          <w:lang w:eastAsia="ja-JP"/>
        </w:rPr>
      </w:pPr>
      <w:r>
        <w:rPr>
          <w:lang w:eastAsia="ja-JP"/>
        </w:rPr>
        <w:t>Where multiple EVs are present for an aquatic ecosystem, targets would be set to protect the most sensitive value. The potential social and economic costs of meeting the targets would also be important to consider</w:t>
      </w:r>
      <w:r w:rsidR="00E760CC">
        <w:rPr>
          <w:lang w:eastAsia="ja-JP"/>
        </w:rPr>
        <w:t>,</w:t>
      </w:r>
      <w:r>
        <w:rPr>
          <w:lang w:eastAsia="ja-JP"/>
        </w:rPr>
        <w:t xml:space="preserve"> and the SAMDB NRM Board further recognised that trade-offs </w:t>
      </w:r>
      <w:r>
        <w:rPr>
          <w:lang w:eastAsia="ja-JP"/>
        </w:rPr>
        <w:lastRenderedPageBreak/>
        <w:t>may need to be made should this prove too difficult or costly to be acceptable to the community.</w:t>
      </w:r>
    </w:p>
    <w:p w14:paraId="62F0759A" w14:textId="77777777" w:rsidR="00D657D6" w:rsidRDefault="00D657D6" w:rsidP="00A454F6">
      <w:pPr>
        <w:pStyle w:val="Heading3"/>
        <w:rPr>
          <w:lang w:eastAsia="ja-JP"/>
        </w:rPr>
      </w:pPr>
      <w:bookmarkStart w:id="39" w:name="_Toc477956868"/>
      <w:r>
        <w:rPr>
          <w:lang w:eastAsia="ja-JP"/>
        </w:rPr>
        <w:t>Benefits</w:t>
      </w:r>
      <w:bookmarkEnd w:id="39"/>
    </w:p>
    <w:p w14:paraId="3DDC7E38" w14:textId="124A7E78" w:rsidR="00D657D6" w:rsidRDefault="00D657D6" w:rsidP="00D657D6">
      <w:pPr>
        <w:rPr>
          <w:lang w:eastAsia="ja-JP"/>
        </w:rPr>
      </w:pPr>
      <w:r>
        <w:rPr>
          <w:lang w:eastAsia="ja-JP"/>
        </w:rPr>
        <w:t xml:space="preserve">The final outcome of the NWQMS development process in the SAMDB will be a </w:t>
      </w:r>
      <w:r w:rsidR="00256194">
        <w:rPr>
          <w:lang w:eastAsia="ja-JP"/>
        </w:rPr>
        <w:t>w</w:t>
      </w:r>
      <w:r>
        <w:rPr>
          <w:lang w:eastAsia="ja-JP"/>
        </w:rPr>
        <w:t xml:space="preserve">ater </w:t>
      </w:r>
      <w:r w:rsidR="00256194">
        <w:rPr>
          <w:lang w:eastAsia="ja-JP"/>
        </w:rPr>
        <w:t>q</w:t>
      </w:r>
      <w:r>
        <w:rPr>
          <w:lang w:eastAsia="ja-JP"/>
        </w:rPr>
        <w:t xml:space="preserve">uality </w:t>
      </w:r>
      <w:r w:rsidR="00256194">
        <w:rPr>
          <w:lang w:eastAsia="ja-JP"/>
        </w:rPr>
        <w:t>m</w:t>
      </w:r>
      <w:r>
        <w:rPr>
          <w:lang w:eastAsia="ja-JP"/>
        </w:rPr>
        <w:t xml:space="preserve">anagement </w:t>
      </w:r>
      <w:r w:rsidR="00256194">
        <w:rPr>
          <w:lang w:eastAsia="ja-JP"/>
        </w:rPr>
        <w:t>p</w:t>
      </w:r>
      <w:r>
        <w:rPr>
          <w:lang w:eastAsia="ja-JP"/>
        </w:rPr>
        <w:t>lan (WQM Plan) for the region which will identify the causes of water quality degradation and set target values and management actions to improve water quality to a level that protects the designated environmental values. The WQM Plan will form part of the requirements of Water Resource Plans in the new Murray</w:t>
      </w:r>
      <w:r w:rsidR="00256194">
        <w:rPr>
          <w:lang w:eastAsia="ja-JP"/>
        </w:rPr>
        <w:t>–</w:t>
      </w:r>
      <w:r>
        <w:rPr>
          <w:lang w:eastAsia="ja-JP"/>
        </w:rPr>
        <w:t xml:space="preserve">Darling Basin Plan being developed under the </w:t>
      </w:r>
      <w:r w:rsidRPr="002A0CB1">
        <w:rPr>
          <w:i/>
          <w:lang w:eastAsia="ja-JP"/>
        </w:rPr>
        <w:t>Water Act 2007</w:t>
      </w:r>
      <w:r w:rsidR="00256194">
        <w:rPr>
          <w:lang w:eastAsia="ja-JP"/>
        </w:rPr>
        <w:t xml:space="preserve"> (Cth)</w:t>
      </w:r>
      <w:r>
        <w:rPr>
          <w:lang w:eastAsia="ja-JP"/>
        </w:rPr>
        <w:t>.</w:t>
      </w:r>
    </w:p>
    <w:p w14:paraId="097CACD6" w14:textId="4EE275AB" w:rsidR="00D657D6" w:rsidRDefault="00D657D6" w:rsidP="00D657D6">
      <w:pPr>
        <w:rPr>
          <w:lang w:eastAsia="ja-JP"/>
        </w:rPr>
      </w:pPr>
      <w:r>
        <w:rPr>
          <w:lang w:eastAsia="ja-JP"/>
        </w:rPr>
        <w:t>The development and implementation of the Basin Plan is particularly important for South Australia</w:t>
      </w:r>
      <w:r w:rsidR="00E760CC">
        <w:rPr>
          <w:lang w:eastAsia="ja-JP"/>
        </w:rPr>
        <w:t>,</w:t>
      </w:r>
      <w:r>
        <w:rPr>
          <w:lang w:eastAsia="ja-JP"/>
        </w:rPr>
        <w:t xml:space="preserve"> as water quality is greatly influenced by upstream factors. For example, </w:t>
      </w:r>
      <w:r>
        <w:rPr>
          <w:lang w:eastAsia="ja-JP"/>
        </w:rPr>
        <w:lastRenderedPageBreak/>
        <w:t>the extreme low flows during the 2007–2009 drought resulted in water quality changes that degraded key EVs in the lower river and lakes (</w:t>
      </w:r>
      <w:r w:rsidR="00256194">
        <w:rPr>
          <w:lang w:eastAsia="ja-JP"/>
        </w:rPr>
        <w:t xml:space="preserve">for example, </w:t>
      </w:r>
      <w:r>
        <w:rPr>
          <w:lang w:eastAsia="ja-JP"/>
        </w:rPr>
        <w:t>high salinity and acidification in localised areas). Implementing the NWQMS has provided the SAMDB NRM Board</w:t>
      </w:r>
      <w:r w:rsidR="00A454F6">
        <w:rPr>
          <w:lang w:eastAsia="ja-JP"/>
        </w:rPr>
        <w:t xml:space="preserve"> </w:t>
      </w:r>
      <w:r>
        <w:rPr>
          <w:lang w:eastAsia="ja-JP"/>
        </w:rPr>
        <w:t>and EPA with an excellent basis to ensure appropriate targets are set in the Basin Plan and management actions are undertaken to protect key EVs into the future</w:t>
      </w:r>
      <w:r w:rsidR="00A454F6">
        <w:rPr>
          <w:lang w:eastAsia="ja-JP"/>
        </w:rPr>
        <w:t>.</w:t>
      </w:r>
    </w:p>
    <w:p w14:paraId="0EFF3ED3" w14:textId="60C9042D" w:rsidR="00D657D6" w:rsidRDefault="00D657D6" w:rsidP="00A454F6">
      <w:pPr>
        <w:pStyle w:val="Heading3"/>
        <w:rPr>
          <w:lang w:eastAsia="ja-JP"/>
        </w:rPr>
      </w:pPr>
      <w:bookmarkStart w:id="40" w:name="_Toc477956869"/>
      <w:r>
        <w:rPr>
          <w:lang w:eastAsia="ja-JP"/>
        </w:rPr>
        <w:t xml:space="preserve">Lessons </w:t>
      </w:r>
      <w:r w:rsidR="00256194">
        <w:rPr>
          <w:lang w:eastAsia="ja-JP"/>
        </w:rPr>
        <w:t>l</w:t>
      </w:r>
      <w:r>
        <w:rPr>
          <w:lang w:eastAsia="ja-JP"/>
        </w:rPr>
        <w:t>earned</w:t>
      </w:r>
      <w:bookmarkEnd w:id="40"/>
    </w:p>
    <w:p w14:paraId="44DDA5F2" w14:textId="7821BD44" w:rsidR="00D657D6" w:rsidRDefault="00D657D6" w:rsidP="00D657D6">
      <w:pPr>
        <w:rPr>
          <w:lang w:eastAsia="ja-JP"/>
        </w:rPr>
      </w:pPr>
      <w:r>
        <w:rPr>
          <w:lang w:eastAsia="ja-JP"/>
        </w:rPr>
        <w:t xml:space="preserve">Developing an agreed set of </w:t>
      </w:r>
      <w:r w:rsidR="00256194">
        <w:rPr>
          <w:lang w:eastAsia="ja-JP"/>
        </w:rPr>
        <w:t xml:space="preserve">EVs </w:t>
      </w:r>
      <w:r>
        <w:rPr>
          <w:lang w:eastAsia="ja-JP"/>
        </w:rPr>
        <w:t>and associated water quality objectives for waterways and groundwater throughout a catchment is a most significant</w:t>
      </w:r>
      <w:r w:rsidR="00A454F6">
        <w:rPr>
          <w:lang w:eastAsia="ja-JP"/>
        </w:rPr>
        <w:t xml:space="preserve"> </w:t>
      </w:r>
      <w:r>
        <w:rPr>
          <w:lang w:eastAsia="ja-JP"/>
        </w:rPr>
        <w:t>NWQMS achievement. Involving key agencies and appropriately engaging the community in the process as early as possible is fundamental to achieving widespread endorsement and support.</w:t>
      </w:r>
    </w:p>
    <w:p w14:paraId="535BD201" w14:textId="4166C321" w:rsidR="0066715A" w:rsidRDefault="00D657D6" w:rsidP="00D657D6">
      <w:pPr>
        <w:rPr>
          <w:lang w:eastAsia="ja-JP"/>
        </w:rPr>
        <w:sectPr w:rsidR="0066715A">
          <w:pgSz w:w="11906" w:h="16838"/>
          <w:pgMar w:top="1418" w:right="1418" w:bottom="1418" w:left="1418" w:header="567" w:footer="283" w:gutter="0"/>
          <w:pgNumType w:start="1"/>
          <w:cols w:space="708"/>
          <w:docGrid w:linePitch="360"/>
        </w:sectPr>
      </w:pPr>
      <w:r>
        <w:rPr>
          <w:lang w:eastAsia="ja-JP"/>
        </w:rPr>
        <w:lastRenderedPageBreak/>
        <w:t>These are among the most critical enabling steps in the process of progressively attaining desired water quality throughout catchments. The approach used in the SAMDB has wide transferability for adaptive implementation in other local and regional catchments throughout Australia. The development of flow and water quality objectives across the entire Murray</w:t>
      </w:r>
      <w:r w:rsidR="00256194">
        <w:rPr>
          <w:lang w:eastAsia="ja-JP"/>
        </w:rPr>
        <w:t>–</w:t>
      </w:r>
      <w:r>
        <w:rPr>
          <w:lang w:eastAsia="ja-JP"/>
        </w:rPr>
        <w:t>Darling Basin is critical to ensure EVs in the SAMDB are protected in the future.</w:t>
      </w:r>
    </w:p>
    <w:p w14:paraId="7752232A" w14:textId="46F30D24" w:rsidR="00D657D6" w:rsidRDefault="00256194" w:rsidP="00256194">
      <w:pPr>
        <w:pStyle w:val="Caption"/>
        <w:rPr>
          <w:lang w:eastAsia="ja-JP"/>
        </w:rPr>
      </w:pPr>
      <w:bookmarkStart w:id="41" w:name="_Ref477950402"/>
      <w:bookmarkStart w:id="42" w:name="_Toc477955408"/>
      <w:r>
        <w:lastRenderedPageBreak/>
        <w:t xml:space="preserve">Table </w:t>
      </w:r>
      <w:fldSimple w:instr=" SEQ Table \* ARABIC ">
        <w:r w:rsidR="00D803BE">
          <w:rPr>
            <w:noProof/>
          </w:rPr>
          <w:t>5</w:t>
        </w:r>
      </w:fldSimple>
      <w:bookmarkEnd w:id="41"/>
      <w:r>
        <w:t xml:space="preserve"> </w:t>
      </w:r>
      <w:r w:rsidRPr="009F5C0E">
        <w:t>Environmental values for surface and ground water bodies in the SAMDB (what values the community gives water bodies)</w:t>
      </w:r>
      <w:bookmarkEnd w:id="42"/>
    </w:p>
    <w:tbl>
      <w:tblPr>
        <w:tblStyle w:val="TableGrid"/>
        <w:tblW w:w="1893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4"/>
        <w:gridCol w:w="2216"/>
        <w:gridCol w:w="1344"/>
        <w:gridCol w:w="1344"/>
        <w:gridCol w:w="928"/>
        <w:gridCol w:w="938"/>
        <w:gridCol w:w="960"/>
        <w:gridCol w:w="1973"/>
        <w:gridCol w:w="867"/>
        <w:gridCol w:w="1043"/>
        <w:gridCol w:w="1243"/>
        <w:gridCol w:w="1303"/>
        <w:gridCol w:w="1088"/>
        <w:gridCol w:w="1088"/>
        <w:gridCol w:w="1277"/>
      </w:tblGrid>
      <w:tr w:rsidR="00C316A9" w:rsidRPr="00C316A9" w14:paraId="2D3898A8" w14:textId="77777777" w:rsidTr="002A0CB1">
        <w:trPr>
          <w:tblHeader/>
        </w:trPr>
        <w:tc>
          <w:tcPr>
            <w:tcW w:w="1324" w:type="dxa"/>
            <w:tcBorders>
              <w:bottom w:val="nil"/>
            </w:tcBorders>
          </w:tcPr>
          <w:p w14:paraId="71956508" w14:textId="754BE961" w:rsidR="00C316A9" w:rsidRPr="00C316A9" w:rsidRDefault="00C316A9" w:rsidP="002A0CB1">
            <w:pPr>
              <w:pStyle w:val="TableHeading"/>
              <w:rPr>
                <w:lang w:eastAsia="ja-JP"/>
              </w:rPr>
            </w:pPr>
            <w:r w:rsidRPr="00C316A9">
              <w:rPr>
                <w:lang w:eastAsia="ja-JP"/>
              </w:rPr>
              <w:t xml:space="preserve">Water </w:t>
            </w:r>
            <w:r w:rsidR="008A763C">
              <w:rPr>
                <w:lang w:eastAsia="ja-JP"/>
              </w:rPr>
              <w:t>b</w:t>
            </w:r>
            <w:r w:rsidRPr="00C316A9">
              <w:rPr>
                <w:lang w:eastAsia="ja-JP"/>
              </w:rPr>
              <w:t>odies</w:t>
            </w:r>
          </w:p>
        </w:tc>
        <w:tc>
          <w:tcPr>
            <w:tcW w:w="2216" w:type="dxa"/>
            <w:tcBorders>
              <w:bottom w:val="nil"/>
            </w:tcBorders>
          </w:tcPr>
          <w:p w14:paraId="0B51D5BA" w14:textId="77777777" w:rsidR="00C316A9" w:rsidRPr="00C316A9" w:rsidRDefault="00C316A9" w:rsidP="002A0CB1">
            <w:pPr>
              <w:pStyle w:val="TableHeading"/>
              <w:rPr>
                <w:lang w:eastAsia="ja-JP"/>
              </w:rPr>
            </w:pPr>
            <w:r w:rsidRPr="00C316A9">
              <w:rPr>
                <w:lang w:eastAsia="ja-JP"/>
              </w:rPr>
              <w:t>Environmental values</w:t>
            </w:r>
          </w:p>
        </w:tc>
        <w:tc>
          <w:tcPr>
            <w:tcW w:w="1344" w:type="dxa"/>
            <w:tcBorders>
              <w:bottom w:val="nil"/>
            </w:tcBorders>
          </w:tcPr>
          <w:p w14:paraId="5D80F0BF" w14:textId="77777777" w:rsidR="00C316A9" w:rsidRPr="00C316A9" w:rsidRDefault="00C316A9" w:rsidP="002A0CB1">
            <w:pPr>
              <w:pStyle w:val="TableHeading"/>
              <w:rPr>
                <w:lang w:eastAsia="ja-JP"/>
              </w:rPr>
            </w:pPr>
          </w:p>
        </w:tc>
        <w:tc>
          <w:tcPr>
            <w:tcW w:w="1344" w:type="dxa"/>
            <w:tcBorders>
              <w:bottom w:val="nil"/>
            </w:tcBorders>
          </w:tcPr>
          <w:p w14:paraId="36A0C7B9" w14:textId="77777777" w:rsidR="00C316A9" w:rsidRPr="00C316A9" w:rsidRDefault="00C316A9" w:rsidP="002A0CB1">
            <w:pPr>
              <w:pStyle w:val="TableHeading"/>
              <w:rPr>
                <w:lang w:eastAsia="ja-JP"/>
              </w:rPr>
            </w:pPr>
          </w:p>
        </w:tc>
        <w:tc>
          <w:tcPr>
            <w:tcW w:w="928" w:type="dxa"/>
            <w:tcBorders>
              <w:bottom w:val="nil"/>
            </w:tcBorders>
          </w:tcPr>
          <w:p w14:paraId="511AD31B" w14:textId="77777777" w:rsidR="00C316A9" w:rsidRPr="00C316A9" w:rsidRDefault="00C316A9" w:rsidP="002A0CB1">
            <w:pPr>
              <w:pStyle w:val="TableHeading"/>
              <w:rPr>
                <w:lang w:eastAsia="ja-JP"/>
              </w:rPr>
            </w:pPr>
          </w:p>
        </w:tc>
        <w:tc>
          <w:tcPr>
            <w:tcW w:w="938" w:type="dxa"/>
            <w:tcBorders>
              <w:bottom w:val="nil"/>
            </w:tcBorders>
          </w:tcPr>
          <w:p w14:paraId="0D2196EB" w14:textId="77777777" w:rsidR="00C316A9" w:rsidRPr="00C316A9" w:rsidRDefault="00C316A9" w:rsidP="002A0CB1">
            <w:pPr>
              <w:pStyle w:val="TableHeading"/>
              <w:rPr>
                <w:lang w:eastAsia="ja-JP"/>
              </w:rPr>
            </w:pPr>
          </w:p>
        </w:tc>
        <w:tc>
          <w:tcPr>
            <w:tcW w:w="960" w:type="dxa"/>
            <w:tcBorders>
              <w:bottom w:val="nil"/>
            </w:tcBorders>
          </w:tcPr>
          <w:p w14:paraId="5CA75C42" w14:textId="77777777" w:rsidR="00C316A9" w:rsidRPr="00C316A9" w:rsidRDefault="00C316A9" w:rsidP="002A0CB1">
            <w:pPr>
              <w:pStyle w:val="TableHeading"/>
              <w:rPr>
                <w:lang w:eastAsia="ja-JP"/>
              </w:rPr>
            </w:pPr>
          </w:p>
        </w:tc>
        <w:tc>
          <w:tcPr>
            <w:tcW w:w="1973" w:type="dxa"/>
            <w:tcBorders>
              <w:bottom w:val="nil"/>
            </w:tcBorders>
          </w:tcPr>
          <w:p w14:paraId="1B8B343C" w14:textId="77777777" w:rsidR="00C316A9" w:rsidRPr="00C316A9" w:rsidRDefault="00C316A9" w:rsidP="002A0CB1">
            <w:pPr>
              <w:pStyle w:val="TableHeading"/>
              <w:rPr>
                <w:lang w:eastAsia="ja-JP"/>
              </w:rPr>
            </w:pPr>
          </w:p>
        </w:tc>
        <w:tc>
          <w:tcPr>
            <w:tcW w:w="867" w:type="dxa"/>
            <w:tcBorders>
              <w:bottom w:val="nil"/>
            </w:tcBorders>
          </w:tcPr>
          <w:p w14:paraId="465F969F" w14:textId="77777777" w:rsidR="00C316A9" w:rsidRPr="00C316A9" w:rsidRDefault="00C316A9" w:rsidP="002A0CB1">
            <w:pPr>
              <w:pStyle w:val="TableHeading"/>
              <w:rPr>
                <w:lang w:eastAsia="ja-JP"/>
              </w:rPr>
            </w:pPr>
          </w:p>
        </w:tc>
        <w:tc>
          <w:tcPr>
            <w:tcW w:w="1043" w:type="dxa"/>
            <w:tcBorders>
              <w:bottom w:val="nil"/>
            </w:tcBorders>
          </w:tcPr>
          <w:p w14:paraId="5C222DC6" w14:textId="77777777" w:rsidR="00C316A9" w:rsidRPr="00C316A9" w:rsidRDefault="00C316A9" w:rsidP="002A0CB1">
            <w:pPr>
              <w:pStyle w:val="TableHeading"/>
              <w:rPr>
                <w:lang w:eastAsia="ja-JP"/>
              </w:rPr>
            </w:pPr>
          </w:p>
        </w:tc>
        <w:tc>
          <w:tcPr>
            <w:tcW w:w="1243" w:type="dxa"/>
            <w:tcBorders>
              <w:bottom w:val="nil"/>
            </w:tcBorders>
          </w:tcPr>
          <w:p w14:paraId="2642E0DE" w14:textId="77777777" w:rsidR="00C316A9" w:rsidRPr="00C316A9" w:rsidRDefault="00C316A9" w:rsidP="002A0CB1">
            <w:pPr>
              <w:pStyle w:val="TableHeading"/>
              <w:rPr>
                <w:lang w:eastAsia="ja-JP"/>
              </w:rPr>
            </w:pPr>
          </w:p>
        </w:tc>
        <w:tc>
          <w:tcPr>
            <w:tcW w:w="1303" w:type="dxa"/>
            <w:tcBorders>
              <w:bottom w:val="nil"/>
            </w:tcBorders>
          </w:tcPr>
          <w:p w14:paraId="6EB9799D" w14:textId="77777777" w:rsidR="00C316A9" w:rsidRPr="00C316A9" w:rsidRDefault="00C316A9" w:rsidP="002A0CB1">
            <w:pPr>
              <w:pStyle w:val="TableHeading"/>
              <w:rPr>
                <w:lang w:eastAsia="ja-JP"/>
              </w:rPr>
            </w:pPr>
          </w:p>
        </w:tc>
        <w:tc>
          <w:tcPr>
            <w:tcW w:w="1088" w:type="dxa"/>
            <w:tcBorders>
              <w:bottom w:val="nil"/>
            </w:tcBorders>
          </w:tcPr>
          <w:p w14:paraId="5C7B7B7D" w14:textId="77777777" w:rsidR="00C316A9" w:rsidRPr="00C316A9" w:rsidRDefault="00C316A9" w:rsidP="002A0CB1">
            <w:pPr>
              <w:pStyle w:val="TableHeading"/>
              <w:rPr>
                <w:lang w:eastAsia="ja-JP"/>
              </w:rPr>
            </w:pPr>
          </w:p>
        </w:tc>
        <w:tc>
          <w:tcPr>
            <w:tcW w:w="1088" w:type="dxa"/>
            <w:tcBorders>
              <w:bottom w:val="nil"/>
            </w:tcBorders>
          </w:tcPr>
          <w:p w14:paraId="083D4334" w14:textId="77777777" w:rsidR="00C316A9" w:rsidRPr="00C316A9" w:rsidRDefault="00C316A9" w:rsidP="002A0CB1">
            <w:pPr>
              <w:pStyle w:val="TableHeading"/>
              <w:rPr>
                <w:lang w:eastAsia="ja-JP"/>
              </w:rPr>
            </w:pPr>
          </w:p>
        </w:tc>
        <w:tc>
          <w:tcPr>
            <w:tcW w:w="1277" w:type="dxa"/>
            <w:tcBorders>
              <w:bottom w:val="nil"/>
            </w:tcBorders>
          </w:tcPr>
          <w:p w14:paraId="3147DEBC" w14:textId="77777777" w:rsidR="00C316A9" w:rsidRPr="00C316A9" w:rsidRDefault="00C316A9" w:rsidP="002A0CB1">
            <w:pPr>
              <w:pStyle w:val="TableHeading"/>
              <w:rPr>
                <w:lang w:eastAsia="ja-JP"/>
              </w:rPr>
            </w:pPr>
          </w:p>
        </w:tc>
      </w:tr>
      <w:tr w:rsidR="00C316A9" w:rsidRPr="00C316A9" w14:paraId="389109AC" w14:textId="77777777" w:rsidTr="002A0CB1">
        <w:trPr>
          <w:tblHeader/>
        </w:trPr>
        <w:tc>
          <w:tcPr>
            <w:tcW w:w="1324" w:type="dxa"/>
            <w:tcBorders>
              <w:top w:val="nil"/>
              <w:bottom w:val="single" w:sz="4" w:space="0" w:color="auto"/>
            </w:tcBorders>
          </w:tcPr>
          <w:p w14:paraId="6F452E02" w14:textId="77777777" w:rsidR="00C316A9" w:rsidRPr="00C316A9" w:rsidRDefault="00C316A9" w:rsidP="00C316A9">
            <w:pPr>
              <w:pStyle w:val="TableText"/>
              <w:rPr>
                <w:lang w:eastAsia="ja-JP"/>
              </w:rPr>
            </w:pPr>
          </w:p>
        </w:tc>
        <w:tc>
          <w:tcPr>
            <w:tcW w:w="2216" w:type="dxa"/>
            <w:tcBorders>
              <w:top w:val="nil"/>
              <w:bottom w:val="single" w:sz="4" w:space="0" w:color="auto"/>
            </w:tcBorders>
          </w:tcPr>
          <w:p w14:paraId="4C02FFC8" w14:textId="7C451D21" w:rsidR="00C316A9" w:rsidRPr="00C316A9" w:rsidRDefault="00C316A9" w:rsidP="002A0CB1">
            <w:pPr>
              <w:pStyle w:val="TableHeading"/>
              <w:rPr>
                <w:lang w:eastAsia="ja-JP"/>
              </w:rPr>
            </w:pPr>
            <w:r w:rsidRPr="00C316A9">
              <w:rPr>
                <w:lang w:eastAsia="ja-JP"/>
              </w:rPr>
              <w:t>Aquatic ecosystems</w:t>
            </w:r>
            <w:r w:rsidR="00E760CC">
              <w:rPr>
                <w:lang w:eastAsia="ja-JP"/>
              </w:rPr>
              <w:t>—</w:t>
            </w:r>
            <w:r w:rsidRPr="00C316A9">
              <w:rPr>
                <w:lang w:eastAsia="ja-JP"/>
              </w:rPr>
              <w:t>high conservation/ecological value</w:t>
            </w:r>
          </w:p>
        </w:tc>
        <w:tc>
          <w:tcPr>
            <w:tcW w:w="1344" w:type="dxa"/>
            <w:tcBorders>
              <w:top w:val="nil"/>
              <w:bottom w:val="single" w:sz="4" w:space="0" w:color="auto"/>
            </w:tcBorders>
          </w:tcPr>
          <w:p w14:paraId="2A1B7BA4" w14:textId="027B749A" w:rsidR="00C316A9" w:rsidRPr="00C316A9" w:rsidRDefault="00C316A9" w:rsidP="002A0CB1">
            <w:pPr>
              <w:pStyle w:val="TableHeading"/>
              <w:rPr>
                <w:lang w:eastAsia="ja-JP"/>
              </w:rPr>
            </w:pPr>
            <w:r w:rsidRPr="00C316A9">
              <w:rPr>
                <w:lang w:eastAsia="ja-JP"/>
              </w:rPr>
              <w:t>Aquatic ecosystems</w:t>
            </w:r>
            <w:r w:rsidR="00E760CC">
              <w:rPr>
                <w:lang w:eastAsia="ja-JP"/>
              </w:rPr>
              <w:t>—</w:t>
            </w:r>
            <w:r w:rsidRPr="00C316A9">
              <w:rPr>
                <w:lang w:eastAsia="ja-JP"/>
              </w:rPr>
              <w:t>slightly to moderately disturbed</w:t>
            </w:r>
          </w:p>
        </w:tc>
        <w:tc>
          <w:tcPr>
            <w:tcW w:w="1344" w:type="dxa"/>
            <w:tcBorders>
              <w:top w:val="nil"/>
              <w:bottom w:val="single" w:sz="4" w:space="0" w:color="auto"/>
            </w:tcBorders>
          </w:tcPr>
          <w:p w14:paraId="7B631033" w14:textId="5534E3ED" w:rsidR="00C316A9" w:rsidRPr="00C316A9" w:rsidRDefault="00C316A9" w:rsidP="002A0CB1">
            <w:pPr>
              <w:pStyle w:val="TableHeading"/>
              <w:rPr>
                <w:lang w:eastAsia="ja-JP"/>
              </w:rPr>
            </w:pPr>
            <w:r w:rsidRPr="00C316A9">
              <w:rPr>
                <w:lang w:eastAsia="ja-JP"/>
              </w:rPr>
              <w:t>Aquatic ecosystems</w:t>
            </w:r>
            <w:r w:rsidR="00E760CC">
              <w:rPr>
                <w:lang w:eastAsia="ja-JP"/>
              </w:rPr>
              <w:t>—</w:t>
            </w:r>
            <w:r w:rsidRPr="00C316A9">
              <w:rPr>
                <w:lang w:eastAsia="ja-JP"/>
              </w:rPr>
              <w:t>highly disturbed</w:t>
            </w:r>
          </w:p>
        </w:tc>
        <w:tc>
          <w:tcPr>
            <w:tcW w:w="928" w:type="dxa"/>
            <w:tcBorders>
              <w:top w:val="nil"/>
              <w:bottom w:val="single" w:sz="4" w:space="0" w:color="auto"/>
            </w:tcBorders>
          </w:tcPr>
          <w:p w14:paraId="22717BA0" w14:textId="77777777" w:rsidR="00C316A9" w:rsidRPr="00C316A9" w:rsidRDefault="00C316A9" w:rsidP="002A0CB1">
            <w:pPr>
              <w:pStyle w:val="TableHeading"/>
              <w:rPr>
                <w:lang w:eastAsia="ja-JP"/>
              </w:rPr>
            </w:pPr>
            <w:r w:rsidRPr="00C316A9">
              <w:rPr>
                <w:lang w:eastAsia="ja-JP"/>
              </w:rPr>
              <w:t>Cultural and spiritual</w:t>
            </w:r>
          </w:p>
        </w:tc>
        <w:tc>
          <w:tcPr>
            <w:tcW w:w="938" w:type="dxa"/>
            <w:tcBorders>
              <w:top w:val="nil"/>
              <w:bottom w:val="single" w:sz="4" w:space="0" w:color="auto"/>
            </w:tcBorders>
          </w:tcPr>
          <w:p w14:paraId="76A06FC8" w14:textId="77777777" w:rsidR="00C316A9" w:rsidRPr="00C316A9" w:rsidRDefault="00C316A9" w:rsidP="002A0CB1">
            <w:pPr>
              <w:pStyle w:val="TableHeading"/>
              <w:rPr>
                <w:lang w:eastAsia="ja-JP"/>
              </w:rPr>
            </w:pPr>
            <w:r w:rsidRPr="00C316A9">
              <w:rPr>
                <w:lang w:eastAsia="ja-JP"/>
              </w:rPr>
              <w:t>Raw drinking water</w:t>
            </w:r>
          </w:p>
        </w:tc>
        <w:tc>
          <w:tcPr>
            <w:tcW w:w="960" w:type="dxa"/>
            <w:tcBorders>
              <w:top w:val="nil"/>
              <w:bottom w:val="single" w:sz="4" w:space="0" w:color="auto"/>
            </w:tcBorders>
          </w:tcPr>
          <w:p w14:paraId="03ED3084" w14:textId="77777777" w:rsidR="00C316A9" w:rsidRPr="00C316A9" w:rsidRDefault="00C316A9" w:rsidP="002A0CB1">
            <w:pPr>
              <w:pStyle w:val="TableHeading"/>
              <w:rPr>
                <w:lang w:eastAsia="ja-JP"/>
              </w:rPr>
            </w:pPr>
            <w:r w:rsidRPr="00C316A9">
              <w:rPr>
                <w:lang w:eastAsia="ja-JP"/>
              </w:rPr>
              <w:t>Stock watering</w:t>
            </w:r>
          </w:p>
        </w:tc>
        <w:tc>
          <w:tcPr>
            <w:tcW w:w="1973" w:type="dxa"/>
            <w:tcBorders>
              <w:top w:val="nil"/>
              <w:bottom w:val="single" w:sz="4" w:space="0" w:color="auto"/>
            </w:tcBorders>
          </w:tcPr>
          <w:p w14:paraId="3D6AD7F3" w14:textId="6918ECD7" w:rsidR="00C316A9" w:rsidRPr="00C316A9" w:rsidRDefault="00C316A9" w:rsidP="002A0CB1">
            <w:pPr>
              <w:pStyle w:val="TableHeading"/>
              <w:rPr>
                <w:lang w:eastAsia="ja-JP"/>
              </w:rPr>
            </w:pPr>
            <w:r w:rsidRPr="00C316A9">
              <w:rPr>
                <w:lang w:eastAsia="ja-JP"/>
              </w:rPr>
              <w:t>Irrigating/</w:t>
            </w:r>
            <w:r w:rsidR="00E760CC">
              <w:rPr>
                <w:lang w:eastAsia="ja-JP"/>
              </w:rPr>
              <w:t>i</w:t>
            </w:r>
            <w:r w:rsidRPr="00C316A9">
              <w:rPr>
                <w:lang w:eastAsia="ja-JP"/>
              </w:rPr>
              <w:t>rrigation</w:t>
            </w:r>
          </w:p>
        </w:tc>
        <w:tc>
          <w:tcPr>
            <w:tcW w:w="867" w:type="dxa"/>
            <w:tcBorders>
              <w:top w:val="nil"/>
              <w:bottom w:val="single" w:sz="4" w:space="0" w:color="auto"/>
            </w:tcBorders>
          </w:tcPr>
          <w:p w14:paraId="46EB4E42" w14:textId="7C42DA9B" w:rsidR="00C316A9" w:rsidRPr="00C316A9" w:rsidRDefault="00C316A9" w:rsidP="002A0CB1">
            <w:pPr>
              <w:pStyle w:val="TableHeading"/>
              <w:rPr>
                <w:lang w:eastAsia="ja-JP"/>
              </w:rPr>
            </w:pPr>
            <w:r w:rsidRPr="00C316A9">
              <w:rPr>
                <w:lang w:eastAsia="ja-JP"/>
              </w:rPr>
              <w:t xml:space="preserve">General </w:t>
            </w:r>
            <w:r w:rsidR="00E760CC">
              <w:rPr>
                <w:lang w:eastAsia="ja-JP"/>
              </w:rPr>
              <w:t>f</w:t>
            </w:r>
            <w:r w:rsidRPr="00C316A9">
              <w:rPr>
                <w:lang w:eastAsia="ja-JP"/>
              </w:rPr>
              <w:t>arm use</w:t>
            </w:r>
          </w:p>
        </w:tc>
        <w:tc>
          <w:tcPr>
            <w:tcW w:w="1043" w:type="dxa"/>
            <w:tcBorders>
              <w:top w:val="nil"/>
              <w:bottom w:val="single" w:sz="4" w:space="0" w:color="auto"/>
            </w:tcBorders>
          </w:tcPr>
          <w:p w14:paraId="4C2610AB" w14:textId="77777777" w:rsidR="00C316A9" w:rsidRPr="00C316A9" w:rsidRDefault="00C316A9" w:rsidP="002A0CB1">
            <w:pPr>
              <w:pStyle w:val="TableHeading"/>
              <w:rPr>
                <w:lang w:eastAsia="ja-JP"/>
              </w:rPr>
            </w:pPr>
            <w:r w:rsidRPr="00C316A9">
              <w:rPr>
                <w:lang w:eastAsia="ja-JP"/>
              </w:rPr>
              <w:t>Industrial use</w:t>
            </w:r>
          </w:p>
        </w:tc>
        <w:tc>
          <w:tcPr>
            <w:tcW w:w="1243" w:type="dxa"/>
            <w:tcBorders>
              <w:top w:val="nil"/>
              <w:bottom w:val="single" w:sz="4" w:space="0" w:color="auto"/>
            </w:tcBorders>
          </w:tcPr>
          <w:p w14:paraId="6B5A5007" w14:textId="77777777" w:rsidR="00C316A9" w:rsidRPr="00C316A9" w:rsidRDefault="00C316A9" w:rsidP="002A0CB1">
            <w:pPr>
              <w:pStyle w:val="TableHeading"/>
              <w:rPr>
                <w:lang w:eastAsia="ja-JP"/>
              </w:rPr>
            </w:pPr>
            <w:r w:rsidRPr="00C316A9">
              <w:rPr>
                <w:lang w:eastAsia="ja-JP"/>
              </w:rPr>
              <w:t>Aquaculture</w:t>
            </w:r>
          </w:p>
        </w:tc>
        <w:tc>
          <w:tcPr>
            <w:tcW w:w="1303" w:type="dxa"/>
            <w:tcBorders>
              <w:top w:val="nil"/>
              <w:bottom w:val="single" w:sz="4" w:space="0" w:color="auto"/>
            </w:tcBorders>
          </w:tcPr>
          <w:p w14:paraId="02BD0991" w14:textId="77777777" w:rsidR="00C316A9" w:rsidRPr="00C316A9" w:rsidRDefault="00C316A9" w:rsidP="002A0CB1">
            <w:pPr>
              <w:pStyle w:val="TableHeading"/>
              <w:rPr>
                <w:lang w:eastAsia="ja-JP"/>
              </w:rPr>
            </w:pPr>
            <w:r w:rsidRPr="00C316A9">
              <w:rPr>
                <w:lang w:eastAsia="ja-JP"/>
              </w:rPr>
              <w:t>Human consumption</w:t>
            </w:r>
          </w:p>
        </w:tc>
        <w:tc>
          <w:tcPr>
            <w:tcW w:w="1088" w:type="dxa"/>
            <w:tcBorders>
              <w:top w:val="nil"/>
              <w:bottom w:val="single" w:sz="4" w:space="0" w:color="auto"/>
            </w:tcBorders>
          </w:tcPr>
          <w:p w14:paraId="2924BE3E" w14:textId="77777777" w:rsidR="00C316A9" w:rsidRPr="00C316A9" w:rsidRDefault="00C316A9" w:rsidP="002A0CB1">
            <w:pPr>
              <w:pStyle w:val="TableHeading"/>
              <w:rPr>
                <w:lang w:eastAsia="ja-JP"/>
              </w:rPr>
            </w:pPr>
            <w:r w:rsidRPr="00C316A9">
              <w:rPr>
                <w:lang w:eastAsia="ja-JP"/>
              </w:rPr>
              <w:t>Primary recreation</w:t>
            </w:r>
          </w:p>
        </w:tc>
        <w:tc>
          <w:tcPr>
            <w:tcW w:w="1088" w:type="dxa"/>
            <w:tcBorders>
              <w:top w:val="nil"/>
              <w:bottom w:val="single" w:sz="4" w:space="0" w:color="auto"/>
            </w:tcBorders>
          </w:tcPr>
          <w:p w14:paraId="01A31DB5" w14:textId="77777777" w:rsidR="00C316A9" w:rsidRPr="00C316A9" w:rsidRDefault="00C316A9" w:rsidP="002A0CB1">
            <w:pPr>
              <w:pStyle w:val="TableHeading"/>
              <w:rPr>
                <w:lang w:eastAsia="ja-JP"/>
              </w:rPr>
            </w:pPr>
            <w:r w:rsidRPr="00C316A9">
              <w:rPr>
                <w:lang w:eastAsia="ja-JP"/>
              </w:rPr>
              <w:t>Secondary recreation</w:t>
            </w:r>
          </w:p>
        </w:tc>
        <w:tc>
          <w:tcPr>
            <w:tcW w:w="1277" w:type="dxa"/>
            <w:tcBorders>
              <w:top w:val="nil"/>
              <w:bottom w:val="single" w:sz="4" w:space="0" w:color="auto"/>
            </w:tcBorders>
          </w:tcPr>
          <w:p w14:paraId="69B75050" w14:textId="77777777" w:rsidR="00C316A9" w:rsidRPr="00C316A9" w:rsidRDefault="00C316A9" w:rsidP="002A0CB1">
            <w:pPr>
              <w:pStyle w:val="TableHeading"/>
              <w:rPr>
                <w:lang w:eastAsia="ja-JP"/>
              </w:rPr>
            </w:pPr>
            <w:r w:rsidRPr="00C316A9">
              <w:rPr>
                <w:lang w:eastAsia="ja-JP"/>
              </w:rPr>
              <w:t>Visual appreciation</w:t>
            </w:r>
          </w:p>
        </w:tc>
      </w:tr>
      <w:tr w:rsidR="00C316A9" w:rsidRPr="00C316A9" w14:paraId="1A6EBD84" w14:textId="77777777" w:rsidTr="002A0CB1">
        <w:tc>
          <w:tcPr>
            <w:tcW w:w="1324" w:type="dxa"/>
            <w:tcBorders>
              <w:top w:val="single" w:sz="4" w:space="0" w:color="auto"/>
            </w:tcBorders>
          </w:tcPr>
          <w:p w14:paraId="2F2CCD0C" w14:textId="665DD17A" w:rsidR="00C316A9" w:rsidRPr="00C316A9" w:rsidRDefault="00C316A9" w:rsidP="00C316A9">
            <w:pPr>
              <w:pStyle w:val="TableText"/>
              <w:rPr>
                <w:lang w:eastAsia="ja-JP"/>
              </w:rPr>
            </w:pPr>
            <w:r w:rsidRPr="00C316A9">
              <w:rPr>
                <w:lang w:eastAsia="ja-JP"/>
              </w:rPr>
              <w:t xml:space="preserve">Murray </w:t>
            </w:r>
            <w:r w:rsidR="00E760CC">
              <w:rPr>
                <w:lang w:eastAsia="ja-JP"/>
              </w:rPr>
              <w:t>River s</w:t>
            </w:r>
            <w:r w:rsidRPr="00C316A9">
              <w:rPr>
                <w:lang w:eastAsia="ja-JP"/>
              </w:rPr>
              <w:t>ystem</w:t>
            </w:r>
          </w:p>
        </w:tc>
        <w:tc>
          <w:tcPr>
            <w:tcW w:w="2216" w:type="dxa"/>
            <w:tcBorders>
              <w:top w:val="single" w:sz="4" w:space="0" w:color="auto"/>
            </w:tcBorders>
          </w:tcPr>
          <w:p w14:paraId="64C31CB9" w14:textId="7D200FA9" w:rsidR="00C316A9" w:rsidRPr="00C316A9" w:rsidRDefault="00F42462" w:rsidP="002A0CB1">
            <w:pPr>
              <w:pStyle w:val="TableText"/>
              <w:jc w:val="center"/>
              <w:rPr>
                <w:lang w:eastAsia="ja-JP"/>
              </w:rPr>
            </w:pPr>
            <w:r>
              <w:rPr>
                <w:lang w:eastAsia="ja-JP"/>
              </w:rPr>
              <w:t>–</w:t>
            </w:r>
          </w:p>
        </w:tc>
        <w:tc>
          <w:tcPr>
            <w:tcW w:w="1344" w:type="dxa"/>
            <w:tcBorders>
              <w:top w:val="single" w:sz="4" w:space="0" w:color="auto"/>
            </w:tcBorders>
          </w:tcPr>
          <w:p w14:paraId="2C31DD78" w14:textId="383A2377" w:rsidR="00C316A9" w:rsidRPr="00C316A9" w:rsidRDefault="00E760CC" w:rsidP="002A0CB1">
            <w:pPr>
              <w:pStyle w:val="TableText"/>
              <w:jc w:val="center"/>
              <w:rPr>
                <w:lang w:eastAsia="ja-JP"/>
              </w:rPr>
            </w:pPr>
            <w:r>
              <w:rPr>
                <w:lang w:eastAsia="ja-JP"/>
              </w:rPr>
              <w:t>YES</w:t>
            </w:r>
          </w:p>
        </w:tc>
        <w:tc>
          <w:tcPr>
            <w:tcW w:w="1344" w:type="dxa"/>
            <w:tcBorders>
              <w:top w:val="single" w:sz="4" w:space="0" w:color="auto"/>
            </w:tcBorders>
          </w:tcPr>
          <w:p w14:paraId="100A0C87" w14:textId="334F00B9" w:rsidR="00C316A9" w:rsidRPr="00C316A9" w:rsidRDefault="00F42462" w:rsidP="002A0CB1">
            <w:pPr>
              <w:pStyle w:val="TableText"/>
              <w:jc w:val="center"/>
              <w:rPr>
                <w:lang w:eastAsia="ja-JP"/>
              </w:rPr>
            </w:pPr>
            <w:r>
              <w:rPr>
                <w:lang w:eastAsia="ja-JP"/>
              </w:rPr>
              <w:t>–</w:t>
            </w:r>
          </w:p>
        </w:tc>
        <w:tc>
          <w:tcPr>
            <w:tcW w:w="928" w:type="dxa"/>
            <w:tcBorders>
              <w:top w:val="single" w:sz="4" w:space="0" w:color="auto"/>
            </w:tcBorders>
          </w:tcPr>
          <w:p w14:paraId="6C8F58E7" w14:textId="296F6685" w:rsidR="00C316A9" w:rsidRPr="00C316A9" w:rsidRDefault="00E760CC" w:rsidP="002A0CB1">
            <w:pPr>
              <w:pStyle w:val="TableText"/>
              <w:jc w:val="center"/>
              <w:rPr>
                <w:lang w:eastAsia="ja-JP"/>
              </w:rPr>
            </w:pPr>
            <w:r>
              <w:rPr>
                <w:lang w:eastAsia="ja-JP"/>
              </w:rPr>
              <w:t>YES</w:t>
            </w:r>
          </w:p>
        </w:tc>
        <w:tc>
          <w:tcPr>
            <w:tcW w:w="938" w:type="dxa"/>
            <w:tcBorders>
              <w:top w:val="single" w:sz="4" w:space="0" w:color="auto"/>
            </w:tcBorders>
          </w:tcPr>
          <w:p w14:paraId="52528928" w14:textId="31BCD170" w:rsidR="00C316A9" w:rsidRPr="00C316A9" w:rsidRDefault="00E760CC" w:rsidP="002A0CB1">
            <w:pPr>
              <w:pStyle w:val="TableText"/>
              <w:jc w:val="center"/>
              <w:rPr>
                <w:lang w:eastAsia="ja-JP"/>
              </w:rPr>
            </w:pPr>
            <w:r>
              <w:rPr>
                <w:lang w:eastAsia="ja-JP"/>
              </w:rPr>
              <w:t>YES</w:t>
            </w:r>
          </w:p>
        </w:tc>
        <w:tc>
          <w:tcPr>
            <w:tcW w:w="960" w:type="dxa"/>
            <w:tcBorders>
              <w:top w:val="single" w:sz="4" w:space="0" w:color="auto"/>
            </w:tcBorders>
          </w:tcPr>
          <w:p w14:paraId="4364AB75" w14:textId="33BB765A" w:rsidR="00C316A9" w:rsidRPr="00C316A9" w:rsidRDefault="00E760CC" w:rsidP="002A0CB1">
            <w:pPr>
              <w:pStyle w:val="TableText"/>
              <w:jc w:val="center"/>
              <w:rPr>
                <w:lang w:eastAsia="ja-JP"/>
              </w:rPr>
            </w:pPr>
            <w:r>
              <w:rPr>
                <w:lang w:eastAsia="ja-JP"/>
              </w:rPr>
              <w:t>YES</w:t>
            </w:r>
          </w:p>
        </w:tc>
        <w:tc>
          <w:tcPr>
            <w:tcW w:w="1973" w:type="dxa"/>
            <w:tcBorders>
              <w:top w:val="single" w:sz="4" w:space="0" w:color="auto"/>
            </w:tcBorders>
          </w:tcPr>
          <w:p w14:paraId="08127EE0" w14:textId="39B82B2B" w:rsidR="00C316A9" w:rsidRPr="00C316A9" w:rsidRDefault="00E760CC" w:rsidP="002A0CB1">
            <w:pPr>
              <w:pStyle w:val="TableText"/>
              <w:jc w:val="center"/>
              <w:rPr>
                <w:lang w:eastAsia="ja-JP"/>
              </w:rPr>
            </w:pPr>
            <w:r>
              <w:rPr>
                <w:lang w:eastAsia="ja-JP"/>
              </w:rPr>
              <w:t>YES</w:t>
            </w:r>
          </w:p>
        </w:tc>
        <w:tc>
          <w:tcPr>
            <w:tcW w:w="867" w:type="dxa"/>
            <w:tcBorders>
              <w:top w:val="single" w:sz="4" w:space="0" w:color="auto"/>
            </w:tcBorders>
          </w:tcPr>
          <w:p w14:paraId="489A02E8" w14:textId="695CED9B" w:rsidR="00C316A9" w:rsidRPr="00C316A9" w:rsidRDefault="00E760CC" w:rsidP="002A0CB1">
            <w:pPr>
              <w:pStyle w:val="TableText"/>
              <w:jc w:val="center"/>
              <w:rPr>
                <w:lang w:eastAsia="ja-JP"/>
              </w:rPr>
            </w:pPr>
            <w:r>
              <w:rPr>
                <w:lang w:eastAsia="ja-JP"/>
              </w:rPr>
              <w:t>YES</w:t>
            </w:r>
          </w:p>
        </w:tc>
        <w:tc>
          <w:tcPr>
            <w:tcW w:w="1043" w:type="dxa"/>
            <w:tcBorders>
              <w:top w:val="single" w:sz="4" w:space="0" w:color="auto"/>
            </w:tcBorders>
          </w:tcPr>
          <w:p w14:paraId="576E6C93" w14:textId="2D143D1C" w:rsidR="00C316A9" w:rsidRPr="00C316A9" w:rsidRDefault="00E760CC" w:rsidP="002A0CB1">
            <w:pPr>
              <w:pStyle w:val="TableText"/>
              <w:jc w:val="center"/>
              <w:rPr>
                <w:lang w:eastAsia="ja-JP"/>
              </w:rPr>
            </w:pPr>
            <w:r>
              <w:rPr>
                <w:lang w:eastAsia="ja-JP"/>
              </w:rPr>
              <w:t>YES</w:t>
            </w:r>
          </w:p>
        </w:tc>
        <w:tc>
          <w:tcPr>
            <w:tcW w:w="1243" w:type="dxa"/>
            <w:tcBorders>
              <w:top w:val="single" w:sz="4" w:space="0" w:color="auto"/>
            </w:tcBorders>
          </w:tcPr>
          <w:p w14:paraId="42482BA1" w14:textId="7C7920ED" w:rsidR="00C316A9" w:rsidRPr="00C316A9" w:rsidRDefault="00E760CC" w:rsidP="002A0CB1">
            <w:pPr>
              <w:pStyle w:val="TableText"/>
              <w:jc w:val="center"/>
              <w:rPr>
                <w:lang w:eastAsia="ja-JP"/>
              </w:rPr>
            </w:pPr>
            <w:r>
              <w:rPr>
                <w:lang w:eastAsia="ja-JP"/>
              </w:rPr>
              <w:t>YES</w:t>
            </w:r>
          </w:p>
        </w:tc>
        <w:tc>
          <w:tcPr>
            <w:tcW w:w="1303" w:type="dxa"/>
            <w:tcBorders>
              <w:top w:val="single" w:sz="4" w:space="0" w:color="auto"/>
            </w:tcBorders>
          </w:tcPr>
          <w:p w14:paraId="65BE8C5D" w14:textId="4DF1286C" w:rsidR="00C316A9" w:rsidRPr="00C316A9" w:rsidRDefault="00E760CC" w:rsidP="002A0CB1">
            <w:pPr>
              <w:pStyle w:val="TableText"/>
              <w:jc w:val="center"/>
              <w:rPr>
                <w:lang w:eastAsia="ja-JP"/>
              </w:rPr>
            </w:pPr>
            <w:r>
              <w:rPr>
                <w:lang w:eastAsia="ja-JP"/>
              </w:rPr>
              <w:t>YES</w:t>
            </w:r>
          </w:p>
        </w:tc>
        <w:tc>
          <w:tcPr>
            <w:tcW w:w="1088" w:type="dxa"/>
            <w:tcBorders>
              <w:top w:val="single" w:sz="4" w:space="0" w:color="auto"/>
            </w:tcBorders>
          </w:tcPr>
          <w:p w14:paraId="5A1BB38F" w14:textId="37A888AF" w:rsidR="00C316A9" w:rsidRPr="00C316A9" w:rsidRDefault="00E760CC" w:rsidP="00C316A9">
            <w:pPr>
              <w:pStyle w:val="TableText"/>
              <w:rPr>
                <w:lang w:eastAsia="ja-JP"/>
              </w:rPr>
            </w:pPr>
            <w:r>
              <w:rPr>
                <w:lang w:eastAsia="ja-JP"/>
              </w:rPr>
              <w:t>YES</w:t>
            </w:r>
          </w:p>
        </w:tc>
        <w:tc>
          <w:tcPr>
            <w:tcW w:w="1088" w:type="dxa"/>
            <w:tcBorders>
              <w:top w:val="single" w:sz="4" w:space="0" w:color="auto"/>
            </w:tcBorders>
          </w:tcPr>
          <w:p w14:paraId="73C464BD" w14:textId="5790660F" w:rsidR="00C316A9" w:rsidRPr="00C316A9" w:rsidRDefault="00E760CC" w:rsidP="00C316A9">
            <w:pPr>
              <w:pStyle w:val="TableText"/>
              <w:rPr>
                <w:lang w:eastAsia="ja-JP"/>
              </w:rPr>
            </w:pPr>
            <w:r>
              <w:rPr>
                <w:lang w:eastAsia="ja-JP"/>
              </w:rPr>
              <w:t>YES</w:t>
            </w:r>
          </w:p>
        </w:tc>
        <w:tc>
          <w:tcPr>
            <w:tcW w:w="1277" w:type="dxa"/>
            <w:tcBorders>
              <w:top w:val="single" w:sz="4" w:space="0" w:color="auto"/>
            </w:tcBorders>
          </w:tcPr>
          <w:p w14:paraId="5059A729" w14:textId="59A82809" w:rsidR="00C316A9" w:rsidRPr="00C316A9" w:rsidRDefault="00E760CC" w:rsidP="00C316A9">
            <w:pPr>
              <w:pStyle w:val="TableText"/>
              <w:rPr>
                <w:lang w:eastAsia="ja-JP"/>
              </w:rPr>
            </w:pPr>
            <w:r>
              <w:rPr>
                <w:lang w:eastAsia="ja-JP"/>
              </w:rPr>
              <w:t>YES</w:t>
            </w:r>
            <w:r w:rsidRPr="00C316A9" w:rsidDel="00E760CC">
              <w:rPr>
                <w:lang w:eastAsia="ja-JP"/>
              </w:rPr>
              <w:t xml:space="preserve"> </w:t>
            </w:r>
          </w:p>
        </w:tc>
      </w:tr>
      <w:tr w:rsidR="00C316A9" w:rsidRPr="00C316A9" w14:paraId="38A3FE52" w14:textId="77777777" w:rsidTr="002A0CB1">
        <w:tc>
          <w:tcPr>
            <w:tcW w:w="1324" w:type="dxa"/>
          </w:tcPr>
          <w:p w14:paraId="256940D4" w14:textId="2314D243" w:rsidR="00C316A9" w:rsidRPr="00C316A9" w:rsidRDefault="00C316A9" w:rsidP="00C316A9">
            <w:pPr>
              <w:pStyle w:val="TableText"/>
              <w:rPr>
                <w:lang w:eastAsia="ja-JP"/>
              </w:rPr>
            </w:pPr>
            <w:r w:rsidRPr="00C316A9">
              <w:rPr>
                <w:lang w:eastAsia="ja-JP"/>
              </w:rPr>
              <w:t xml:space="preserve">Lower Lakes </w:t>
            </w:r>
            <w:r w:rsidR="0066715A">
              <w:rPr>
                <w:lang w:eastAsia="ja-JP"/>
              </w:rPr>
              <w:t>s</w:t>
            </w:r>
            <w:r w:rsidRPr="00C316A9">
              <w:rPr>
                <w:lang w:eastAsia="ja-JP"/>
              </w:rPr>
              <w:t>ystem</w:t>
            </w:r>
          </w:p>
        </w:tc>
        <w:tc>
          <w:tcPr>
            <w:tcW w:w="2216" w:type="dxa"/>
          </w:tcPr>
          <w:p w14:paraId="51E8D09E" w14:textId="5205B909" w:rsidR="00C316A9" w:rsidRPr="00C316A9" w:rsidRDefault="00F42462" w:rsidP="002A0CB1">
            <w:pPr>
              <w:pStyle w:val="TableText"/>
              <w:jc w:val="center"/>
              <w:rPr>
                <w:lang w:eastAsia="ja-JP"/>
              </w:rPr>
            </w:pPr>
            <w:r>
              <w:rPr>
                <w:lang w:eastAsia="ja-JP"/>
              </w:rPr>
              <w:t>–</w:t>
            </w:r>
          </w:p>
        </w:tc>
        <w:tc>
          <w:tcPr>
            <w:tcW w:w="1344" w:type="dxa"/>
          </w:tcPr>
          <w:p w14:paraId="6B9821CD" w14:textId="70D32AE1" w:rsidR="00C316A9" w:rsidRPr="00C316A9" w:rsidRDefault="00E760CC" w:rsidP="002A0CB1">
            <w:pPr>
              <w:pStyle w:val="TableText"/>
              <w:jc w:val="center"/>
              <w:rPr>
                <w:lang w:eastAsia="ja-JP"/>
              </w:rPr>
            </w:pPr>
            <w:r>
              <w:rPr>
                <w:lang w:eastAsia="ja-JP"/>
              </w:rPr>
              <w:t>YES</w:t>
            </w:r>
          </w:p>
        </w:tc>
        <w:tc>
          <w:tcPr>
            <w:tcW w:w="1344" w:type="dxa"/>
          </w:tcPr>
          <w:p w14:paraId="46559E99" w14:textId="78DB7DFD" w:rsidR="00C316A9" w:rsidRPr="00C316A9" w:rsidRDefault="00F42462" w:rsidP="002A0CB1">
            <w:pPr>
              <w:pStyle w:val="TableText"/>
              <w:jc w:val="center"/>
              <w:rPr>
                <w:lang w:eastAsia="ja-JP"/>
              </w:rPr>
            </w:pPr>
            <w:r>
              <w:rPr>
                <w:lang w:eastAsia="ja-JP"/>
              </w:rPr>
              <w:t>–</w:t>
            </w:r>
          </w:p>
        </w:tc>
        <w:tc>
          <w:tcPr>
            <w:tcW w:w="928" w:type="dxa"/>
          </w:tcPr>
          <w:p w14:paraId="5DB2276D" w14:textId="7020F212" w:rsidR="00C316A9" w:rsidRPr="00C316A9" w:rsidRDefault="00E760CC" w:rsidP="002A0CB1">
            <w:pPr>
              <w:pStyle w:val="TableText"/>
              <w:jc w:val="center"/>
              <w:rPr>
                <w:lang w:eastAsia="ja-JP"/>
              </w:rPr>
            </w:pPr>
            <w:r>
              <w:rPr>
                <w:lang w:eastAsia="ja-JP"/>
              </w:rPr>
              <w:t>YES</w:t>
            </w:r>
            <w:r w:rsidRPr="00C316A9" w:rsidDel="00E760CC">
              <w:rPr>
                <w:lang w:eastAsia="ja-JP"/>
              </w:rPr>
              <w:t xml:space="preserve"> </w:t>
            </w:r>
          </w:p>
        </w:tc>
        <w:tc>
          <w:tcPr>
            <w:tcW w:w="938" w:type="dxa"/>
          </w:tcPr>
          <w:p w14:paraId="169F6441" w14:textId="3AF391F4" w:rsidR="00C316A9" w:rsidRPr="00C316A9" w:rsidRDefault="00E760CC" w:rsidP="002A0CB1">
            <w:pPr>
              <w:pStyle w:val="TableText"/>
              <w:jc w:val="center"/>
              <w:rPr>
                <w:lang w:eastAsia="ja-JP"/>
              </w:rPr>
            </w:pPr>
            <w:r>
              <w:rPr>
                <w:lang w:eastAsia="ja-JP"/>
              </w:rPr>
              <w:t>YES</w:t>
            </w:r>
            <w:r w:rsidRPr="00C316A9" w:rsidDel="00E760CC">
              <w:rPr>
                <w:lang w:eastAsia="ja-JP"/>
              </w:rPr>
              <w:t xml:space="preserve"> </w:t>
            </w:r>
          </w:p>
        </w:tc>
        <w:tc>
          <w:tcPr>
            <w:tcW w:w="960" w:type="dxa"/>
          </w:tcPr>
          <w:p w14:paraId="7BD5DB6A" w14:textId="2D330965" w:rsidR="00C316A9" w:rsidRPr="00C316A9" w:rsidRDefault="00E760CC" w:rsidP="002A0CB1">
            <w:pPr>
              <w:pStyle w:val="TableText"/>
              <w:jc w:val="center"/>
              <w:rPr>
                <w:lang w:eastAsia="ja-JP"/>
              </w:rPr>
            </w:pPr>
            <w:r>
              <w:rPr>
                <w:lang w:eastAsia="ja-JP"/>
              </w:rPr>
              <w:t>YES</w:t>
            </w:r>
            <w:r w:rsidRPr="00C316A9" w:rsidDel="00E760CC">
              <w:rPr>
                <w:lang w:eastAsia="ja-JP"/>
              </w:rPr>
              <w:t xml:space="preserve"> </w:t>
            </w:r>
          </w:p>
        </w:tc>
        <w:tc>
          <w:tcPr>
            <w:tcW w:w="1973" w:type="dxa"/>
          </w:tcPr>
          <w:p w14:paraId="564F6E7D" w14:textId="19FC33AC" w:rsidR="00C316A9" w:rsidRPr="00C316A9" w:rsidRDefault="00E760CC" w:rsidP="002A0CB1">
            <w:pPr>
              <w:pStyle w:val="TableText"/>
              <w:jc w:val="center"/>
              <w:rPr>
                <w:lang w:eastAsia="ja-JP"/>
              </w:rPr>
            </w:pPr>
            <w:r>
              <w:rPr>
                <w:lang w:eastAsia="ja-JP"/>
              </w:rPr>
              <w:t>YES</w:t>
            </w:r>
            <w:r w:rsidRPr="00C316A9" w:rsidDel="00E760CC">
              <w:rPr>
                <w:lang w:eastAsia="ja-JP"/>
              </w:rPr>
              <w:t xml:space="preserve"> </w:t>
            </w:r>
          </w:p>
        </w:tc>
        <w:tc>
          <w:tcPr>
            <w:tcW w:w="867" w:type="dxa"/>
          </w:tcPr>
          <w:p w14:paraId="404E8A5A" w14:textId="7B570800" w:rsidR="00C316A9" w:rsidRPr="00C316A9" w:rsidRDefault="00E760CC" w:rsidP="002A0CB1">
            <w:pPr>
              <w:pStyle w:val="TableText"/>
              <w:jc w:val="center"/>
              <w:rPr>
                <w:lang w:eastAsia="ja-JP"/>
              </w:rPr>
            </w:pPr>
            <w:r>
              <w:rPr>
                <w:lang w:eastAsia="ja-JP"/>
              </w:rPr>
              <w:t>YES</w:t>
            </w:r>
            <w:r w:rsidRPr="00C316A9" w:rsidDel="00E760CC">
              <w:rPr>
                <w:lang w:eastAsia="ja-JP"/>
              </w:rPr>
              <w:t xml:space="preserve"> </w:t>
            </w:r>
          </w:p>
        </w:tc>
        <w:tc>
          <w:tcPr>
            <w:tcW w:w="1043" w:type="dxa"/>
          </w:tcPr>
          <w:p w14:paraId="201E697A" w14:textId="67FE6DF3" w:rsidR="00C316A9" w:rsidRPr="00C316A9" w:rsidRDefault="00F42462" w:rsidP="002A0CB1">
            <w:pPr>
              <w:pStyle w:val="TableText"/>
              <w:jc w:val="center"/>
              <w:rPr>
                <w:lang w:eastAsia="ja-JP"/>
              </w:rPr>
            </w:pPr>
            <w:r>
              <w:rPr>
                <w:lang w:eastAsia="ja-JP"/>
              </w:rPr>
              <w:t>–</w:t>
            </w:r>
          </w:p>
        </w:tc>
        <w:tc>
          <w:tcPr>
            <w:tcW w:w="1243" w:type="dxa"/>
          </w:tcPr>
          <w:p w14:paraId="49C12B70" w14:textId="54DAE2E2" w:rsidR="00C316A9" w:rsidRPr="00C316A9" w:rsidRDefault="00E760CC" w:rsidP="002A0CB1">
            <w:pPr>
              <w:pStyle w:val="TableText"/>
              <w:jc w:val="center"/>
              <w:rPr>
                <w:lang w:eastAsia="ja-JP"/>
              </w:rPr>
            </w:pPr>
            <w:r>
              <w:rPr>
                <w:lang w:eastAsia="ja-JP"/>
              </w:rPr>
              <w:t>YES</w:t>
            </w:r>
          </w:p>
        </w:tc>
        <w:tc>
          <w:tcPr>
            <w:tcW w:w="1303" w:type="dxa"/>
          </w:tcPr>
          <w:p w14:paraId="12AC316C" w14:textId="6C3ECDBE" w:rsidR="00C316A9" w:rsidRPr="00C316A9" w:rsidRDefault="00E760CC" w:rsidP="002A0CB1">
            <w:pPr>
              <w:pStyle w:val="TableText"/>
              <w:jc w:val="center"/>
              <w:rPr>
                <w:lang w:eastAsia="ja-JP"/>
              </w:rPr>
            </w:pPr>
            <w:r>
              <w:rPr>
                <w:lang w:eastAsia="ja-JP"/>
              </w:rPr>
              <w:t>YES</w:t>
            </w:r>
          </w:p>
        </w:tc>
        <w:tc>
          <w:tcPr>
            <w:tcW w:w="1088" w:type="dxa"/>
          </w:tcPr>
          <w:p w14:paraId="72F0A584" w14:textId="4067E377" w:rsidR="00C316A9" w:rsidRPr="00C316A9" w:rsidRDefault="00E760CC" w:rsidP="00C316A9">
            <w:pPr>
              <w:pStyle w:val="TableText"/>
              <w:rPr>
                <w:lang w:eastAsia="ja-JP"/>
              </w:rPr>
            </w:pPr>
            <w:r>
              <w:rPr>
                <w:lang w:eastAsia="ja-JP"/>
              </w:rPr>
              <w:t>YES</w:t>
            </w:r>
          </w:p>
        </w:tc>
        <w:tc>
          <w:tcPr>
            <w:tcW w:w="1088" w:type="dxa"/>
          </w:tcPr>
          <w:p w14:paraId="150ABC61" w14:textId="6C8E265E" w:rsidR="00C316A9" w:rsidRPr="00C316A9" w:rsidRDefault="00E760CC" w:rsidP="00C316A9">
            <w:pPr>
              <w:pStyle w:val="TableText"/>
              <w:rPr>
                <w:lang w:eastAsia="ja-JP"/>
              </w:rPr>
            </w:pPr>
            <w:r>
              <w:rPr>
                <w:lang w:eastAsia="ja-JP"/>
              </w:rPr>
              <w:t>YES</w:t>
            </w:r>
          </w:p>
        </w:tc>
        <w:tc>
          <w:tcPr>
            <w:tcW w:w="1277" w:type="dxa"/>
          </w:tcPr>
          <w:p w14:paraId="57E99FCA" w14:textId="2462D1B2" w:rsidR="00C316A9" w:rsidRPr="00C316A9" w:rsidRDefault="00E760CC" w:rsidP="00C316A9">
            <w:pPr>
              <w:pStyle w:val="TableText"/>
              <w:rPr>
                <w:lang w:eastAsia="ja-JP"/>
              </w:rPr>
            </w:pPr>
            <w:r>
              <w:rPr>
                <w:lang w:eastAsia="ja-JP"/>
              </w:rPr>
              <w:t>YES</w:t>
            </w:r>
          </w:p>
        </w:tc>
      </w:tr>
      <w:tr w:rsidR="00C316A9" w:rsidRPr="00C316A9" w14:paraId="4877F9AC" w14:textId="77777777" w:rsidTr="002A0CB1">
        <w:tc>
          <w:tcPr>
            <w:tcW w:w="1324" w:type="dxa"/>
          </w:tcPr>
          <w:p w14:paraId="066065E3" w14:textId="77777777" w:rsidR="00C316A9" w:rsidRPr="00C316A9" w:rsidRDefault="00C316A9" w:rsidP="00C316A9">
            <w:pPr>
              <w:pStyle w:val="TableText"/>
              <w:rPr>
                <w:lang w:eastAsia="ja-JP"/>
              </w:rPr>
            </w:pPr>
            <w:r w:rsidRPr="00C316A9">
              <w:rPr>
                <w:lang w:eastAsia="ja-JP"/>
              </w:rPr>
              <w:t>Coorong</w:t>
            </w:r>
          </w:p>
        </w:tc>
        <w:tc>
          <w:tcPr>
            <w:tcW w:w="2216" w:type="dxa"/>
          </w:tcPr>
          <w:p w14:paraId="3B315DA1" w14:textId="7E1362B7" w:rsidR="00C316A9" w:rsidRPr="00C316A9" w:rsidRDefault="00E760CC" w:rsidP="002A0CB1">
            <w:pPr>
              <w:pStyle w:val="TableText"/>
              <w:jc w:val="center"/>
              <w:rPr>
                <w:lang w:eastAsia="ja-JP"/>
              </w:rPr>
            </w:pPr>
            <w:r>
              <w:rPr>
                <w:lang w:eastAsia="ja-JP"/>
              </w:rPr>
              <w:t>YES</w:t>
            </w:r>
          </w:p>
        </w:tc>
        <w:tc>
          <w:tcPr>
            <w:tcW w:w="1344" w:type="dxa"/>
          </w:tcPr>
          <w:p w14:paraId="6FE1AAC0" w14:textId="1DC5460E" w:rsidR="00C316A9" w:rsidRPr="00C316A9" w:rsidRDefault="00F42462" w:rsidP="002A0CB1">
            <w:pPr>
              <w:pStyle w:val="TableText"/>
              <w:jc w:val="center"/>
              <w:rPr>
                <w:lang w:eastAsia="ja-JP"/>
              </w:rPr>
            </w:pPr>
            <w:r>
              <w:rPr>
                <w:lang w:eastAsia="ja-JP"/>
              </w:rPr>
              <w:t>–</w:t>
            </w:r>
          </w:p>
        </w:tc>
        <w:tc>
          <w:tcPr>
            <w:tcW w:w="1344" w:type="dxa"/>
          </w:tcPr>
          <w:p w14:paraId="3F60699B" w14:textId="177D4960" w:rsidR="00C316A9" w:rsidRPr="00C316A9" w:rsidRDefault="00F42462" w:rsidP="002A0CB1">
            <w:pPr>
              <w:pStyle w:val="TableText"/>
              <w:jc w:val="center"/>
              <w:rPr>
                <w:lang w:eastAsia="ja-JP"/>
              </w:rPr>
            </w:pPr>
            <w:r>
              <w:rPr>
                <w:lang w:eastAsia="ja-JP"/>
              </w:rPr>
              <w:t>–</w:t>
            </w:r>
          </w:p>
        </w:tc>
        <w:tc>
          <w:tcPr>
            <w:tcW w:w="928" w:type="dxa"/>
          </w:tcPr>
          <w:p w14:paraId="70C041D6" w14:textId="48BF0A81" w:rsidR="00C316A9" w:rsidRPr="00C316A9" w:rsidRDefault="00E760CC" w:rsidP="002A0CB1">
            <w:pPr>
              <w:pStyle w:val="TableText"/>
              <w:jc w:val="center"/>
              <w:rPr>
                <w:lang w:eastAsia="ja-JP"/>
              </w:rPr>
            </w:pPr>
            <w:r>
              <w:rPr>
                <w:lang w:eastAsia="ja-JP"/>
              </w:rPr>
              <w:t>YES</w:t>
            </w:r>
          </w:p>
        </w:tc>
        <w:tc>
          <w:tcPr>
            <w:tcW w:w="938" w:type="dxa"/>
          </w:tcPr>
          <w:p w14:paraId="1AAAA97A" w14:textId="0C4E4D98" w:rsidR="00C316A9" w:rsidRPr="00C316A9" w:rsidRDefault="00F42462" w:rsidP="002A0CB1">
            <w:pPr>
              <w:pStyle w:val="TableText"/>
              <w:jc w:val="center"/>
              <w:rPr>
                <w:lang w:eastAsia="ja-JP"/>
              </w:rPr>
            </w:pPr>
            <w:r>
              <w:rPr>
                <w:lang w:eastAsia="ja-JP"/>
              </w:rPr>
              <w:t>–</w:t>
            </w:r>
          </w:p>
        </w:tc>
        <w:tc>
          <w:tcPr>
            <w:tcW w:w="960" w:type="dxa"/>
          </w:tcPr>
          <w:p w14:paraId="2034752E" w14:textId="174BB3AD" w:rsidR="00C316A9" w:rsidRPr="00C316A9" w:rsidRDefault="00F42462" w:rsidP="002A0CB1">
            <w:pPr>
              <w:pStyle w:val="TableText"/>
              <w:jc w:val="center"/>
              <w:rPr>
                <w:lang w:eastAsia="ja-JP"/>
              </w:rPr>
            </w:pPr>
            <w:r>
              <w:rPr>
                <w:lang w:eastAsia="ja-JP"/>
              </w:rPr>
              <w:t>–</w:t>
            </w:r>
          </w:p>
        </w:tc>
        <w:tc>
          <w:tcPr>
            <w:tcW w:w="1973" w:type="dxa"/>
          </w:tcPr>
          <w:p w14:paraId="1780209B" w14:textId="4E38A9B8" w:rsidR="00C316A9" w:rsidRPr="00C316A9" w:rsidRDefault="00F42462" w:rsidP="002A0CB1">
            <w:pPr>
              <w:pStyle w:val="TableText"/>
              <w:jc w:val="center"/>
              <w:rPr>
                <w:lang w:eastAsia="ja-JP"/>
              </w:rPr>
            </w:pPr>
            <w:r>
              <w:rPr>
                <w:lang w:eastAsia="ja-JP"/>
              </w:rPr>
              <w:t>–</w:t>
            </w:r>
          </w:p>
        </w:tc>
        <w:tc>
          <w:tcPr>
            <w:tcW w:w="867" w:type="dxa"/>
          </w:tcPr>
          <w:p w14:paraId="296FAB4F" w14:textId="2B2897BE" w:rsidR="00C316A9" w:rsidRPr="00C316A9" w:rsidRDefault="00F42462" w:rsidP="002A0CB1">
            <w:pPr>
              <w:pStyle w:val="TableText"/>
              <w:jc w:val="center"/>
              <w:rPr>
                <w:lang w:eastAsia="ja-JP"/>
              </w:rPr>
            </w:pPr>
            <w:r>
              <w:rPr>
                <w:lang w:eastAsia="ja-JP"/>
              </w:rPr>
              <w:t>–</w:t>
            </w:r>
          </w:p>
        </w:tc>
        <w:tc>
          <w:tcPr>
            <w:tcW w:w="1043" w:type="dxa"/>
          </w:tcPr>
          <w:p w14:paraId="3C0BB6BD" w14:textId="26CCEFC6" w:rsidR="00C316A9" w:rsidRPr="00C316A9" w:rsidRDefault="00F42462" w:rsidP="002A0CB1">
            <w:pPr>
              <w:pStyle w:val="TableText"/>
              <w:jc w:val="center"/>
              <w:rPr>
                <w:lang w:eastAsia="ja-JP"/>
              </w:rPr>
            </w:pPr>
            <w:r>
              <w:rPr>
                <w:lang w:eastAsia="ja-JP"/>
              </w:rPr>
              <w:t>–</w:t>
            </w:r>
          </w:p>
        </w:tc>
        <w:tc>
          <w:tcPr>
            <w:tcW w:w="1243" w:type="dxa"/>
          </w:tcPr>
          <w:p w14:paraId="286E3D9D" w14:textId="5AFAF455" w:rsidR="00C316A9" w:rsidRPr="00C316A9" w:rsidRDefault="00F42462" w:rsidP="002A0CB1">
            <w:pPr>
              <w:pStyle w:val="TableText"/>
              <w:jc w:val="center"/>
              <w:rPr>
                <w:lang w:eastAsia="ja-JP"/>
              </w:rPr>
            </w:pPr>
            <w:r>
              <w:rPr>
                <w:lang w:eastAsia="ja-JP"/>
              </w:rPr>
              <w:t>–</w:t>
            </w:r>
          </w:p>
        </w:tc>
        <w:tc>
          <w:tcPr>
            <w:tcW w:w="1303" w:type="dxa"/>
          </w:tcPr>
          <w:p w14:paraId="283E786B" w14:textId="6402D2CC" w:rsidR="00C316A9" w:rsidRPr="00C316A9" w:rsidRDefault="00E760CC" w:rsidP="002A0CB1">
            <w:pPr>
              <w:pStyle w:val="TableText"/>
              <w:jc w:val="center"/>
              <w:rPr>
                <w:lang w:eastAsia="ja-JP"/>
              </w:rPr>
            </w:pPr>
            <w:r>
              <w:rPr>
                <w:lang w:eastAsia="ja-JP"/>
              </w:rPr>
              <w:t>YES</w:t>
            </w:r>
          </w:p>
        </w:tc>
        <w:tc>
          <w:tcPr>
            <w:tcW w:w="1088" w:type="dxa"/>
          </w:tcPr>
          <w:p w14:paraId="7F9E662D" w14:textId="5B5DD771" w:rsidR="00C316A9" w:rsidRPr="00C316A9" w:rsidRDefault="00E760CC" w:rsidP="00C316A9">
            <w:pPr>
              <w:pStyle w:val="TableText"/>
              <w:rPr>
                <w:lang w:eastAsia="ja-JP"/>
              </w:rPr>
            </w:pPr>
            <w:r>
              <w:rPr>
                <w:lang w:eastAsia="ja-JP"/>
              </w:rPr>
              <w:t>YES</w:t>
            </w:r>
          </w:p>
        </w:tc>
        <w:tc>
          <w:tcPr>
            <w:tcW w:w="1088" w:type="dxa"/>
          </w:tcPr>
          <w:p w14:paraId="7AC2CD39" w14:textId="3A1EE324" w:rsidR="00C316A9" w:rsidRPr="00C316A9" w:rsidRDefault="00E760CC" w:rsidP="00C316A9">
            <w:pPr>
              <w:pStyle w:val="TableText"/>
              <w:rPr>
                <w:lang w:eastAsia="ja-JP"/>
              </w:rPr>
            </w:pPr>
            <w:r>
              <w:rPr>
                <w:lang w:eastAsia="ja-JP"/>
              </w:rPr>
              <w:t>YES</w:t>
            </w:r>
          </w:p>
        </w:tc>
        <w:tc>
          <w:tcPr>
            <w:tcW w:w="1277" w:type="dxa"/>
          </w:tcPr>
          <w:p w14:paraId="1E47EDBC" w14:textId="4DFCB4CB" w:rsidR="00C316A9" w:rsidRPr="00C316A9" w:rsidRDefault="00E760CC" w:rsidP="00C316A9">
            <w:pPr>
              <w:pStyle w:val="TableText"/>
              <w:rPr>
                <w:lang w:eastAsia="ja-JP"/>
              </w:rPr>
            </w:pPr>
            <w:r>
              <w:rPr>
                <w:lang w:eastAsia="ja-JP"/>
              </w:rPr>
              <w:t>YES</w:t>
            </w:r>
          </w:p>
        </w:tc>
      </w:tr>
      <w:tr w:rsidR="00C316A9" w:rsidRPr="00C316A9" w14:paraId="4686D12A" w14:textId="77777777" w:rsidTr="002A0CB1">
        <w:tc>
          <w:tcPr>
            <w:tcW w:w="1324" w:type="dxa"/>
          </w:tcPr>
          <w:p w14:paraId="3DB2140D" w14:textId="77777777" w:rsidR="00C316A9" w:rsidRPr="00C316A9" w:rsidRDefault="00C316A9" w:rsidP="00C316A9">
            <w:pPr>
              <w:pStyle w:val="TableText"/>
              <w:rPr>
                <w:lang w:eastAsia="ja-JP"/>
              </w:rPr>
            </w:pPr>
            <w:r w:rsidRPr="00C316A9">
              <w:rPr>
                <w:lang w:eastAsia="ja-JP"/>
              </w:rPr>
              <w:t>Encounter Bay</w:t>
            </w:r>
          </w:p>
        </w:tc>
        <w:tc>
          <w:tcPr>
            <w:tcW w:w="2216" w:type="dxa"/>
          </w:tcPr>
          <w:p w14:paraId="73B80505" w14:textId="409864D0" w:rsidR="00C316A9" w:rsidRPr="00C316A9" w:rsidRDefault="00F42462" w:rsidP="002A0CB1">
            <w:pPr>
              <w:pStyle w:val="TableText"/>
              <w:jc w:val="center"/>
              <w:rPr>
                <w:lang w:eastAsia="ja-JP"/>
              </w:rPr>
            </w:pPr>
            <w:r>
              <w:rPr>
                <w:lang w:eastAsia="ja-JP"/>
              </w:rPr>
              <w:t>–</w:t>
            </w:r>
          </w:p>
        </w:tc>
        <w:tc>
          <w:tcPr>
            <w:tcW w:w="1344" w:type="dxa"/>
          </w:tcPr>
          <w:p w14:paraId="75A589E6" w14:textId="72B0ABFB" w:rsidR="00C316A9" w:rsidRPr="00C316A9" w:rsidRDefault="00E760CC" w:rsidP="002A0CB1">
            <w:pPr>
              <w:pStyle w:val="TableText"/>
              <w:jc w:val="center"/>
              <w:rPr>
                <w:lang w:eastAsia="ja-JP"/>
              </w:rPr>
            </w:pPr>
            <w:r>
              <w:rPr>
                <w:lang w:eastAsia="ja-JP"/>
              </w:rPr>
              <w:t>YES</w:t>
            </w:r>
          </w:p>
        </w:tc>
        <w:tc>
          <w:tcPr>
            <w:tcW w:w="1344" w:type="dxa"/>
          </w:tcPr>
          <w:p w14:paraId="6AA82AC6" w14:textId="3C74A218" w:rsidR="00C316A9" w:rsidRPr="00C316A9" w:rsidRDefault="00F42462" w:rsidP="002A0CB1">
            <w:pPr>
              <w:pStyle w:val="TableText"/>
              <w:jc w:val="center"/>
              <w:rPr>
                <w:lang w:eastAsia="ja-JP"/>
              </w:rPr>
            </w:pPr>
            <w:r>
              <w:rPr>
                <w:lang w:eastAsia="ja-JP"/>
              </w:rPr>
              <w:t>–</w:t>
            </w:r>
          </w:p>
        </w:tc>
        <w:tc>
          <w:tcPr>
            <w:tcW w:w="928" w:type="dxa"/>
          </w:tcPr>
          <w:p w14:paraId="507DCF43" w14:textId="7EC2AD06" w:rsidR="00C316A9" w:rsidRPr="00C316A9" w:rsidRDefault="00E760CC" w:rsidP="002A0CB1">
            <w:pPr>
              <w:pStyle w:val="TableText"/>
              <w:jc w:val="center"/>
              <w:rPr>
                <w:lang w:eastAsia="ja-JP"/>
              </w:rPr>
            </w:pPr>
            <w:r>
              <w:rPr>
                <w:lang w:eastAsia="ja-JP"/>
              </w:rPr>
              <w:t>YES</w:t>
            </w:r>
          </w:p>
        </w:tc>
        <w:tc>
          <w:tcPr>
            <w:tcW w:w="938" w:type="dxa"/>
          </w:tcPr>
          <w:p w14:paraId="0585154F" w14:textId="33036F33" w:rsidR="00C316A9" w:rsidRPr="00C316A9" w:rsidRDefault="00F42462" w:rsidP="002A0CB1">
            <w:pPr>
              <w:pStyle w:val="TableText"/>
              <w:jc w:val="center"/>
              <w:rPr>
                <w:lang w:eastAsia="ja-JP"/>
              </w:rPr>
            </w:pPr>
            <w:r>
              <w:rPr>
                <w:lang w:eastAsia="ja-JP"/>
              </w:rPr>
              <w:t>–</w:t>
            </w:r>
          </w:p>
        </w:tc>
        <w:tc>
          <w:tcPr>
            <w:tcW w:w="960" w:type="dxa"/>
          </w:tcPr>
          <w:p w14:paraId="5D8F349D" w14:textId="6ED3E8AF" w:rsidR="00C316A9" w:rsidRPr="00C316A9" w:rsidRDefault="00F42462" w:rsidP="002A0CB1">
            <w:pPr>
              <w:pStyle w:val="TableText"/>
              <w:jc w:val="center"/>
              <w:rPr>
                <w:lang w:eastAsia="ja-JP"/>
              </w:rPr>
            </w:pPr>
            <w:r>
              <w:rPr>
                <w:lang w:eastAsia="ja-JP"/>
              </w:rPr>
              <w:t>–</w:t>
            </w:r>
          </w:p>
        </w:tc>
        <w:tc>
          <w:tcPr>
            <w:tcW w:w="1973" w:type="dxa"/>
          </w:tcPr>
          <w:p w14:paraId="59E25EB9" w14:textId="5292708B" w:rsidR="00C316A9" w:rsidRPr="00C316A9" w:rsidRDefault="00F42462" w:rsidP="002A0CB1">
            <w:pPr>
              <w:pStyle w:val="TableText"/>
              <w:jc w:val="center"/>
              <w:rPr>
                <w:lang w:eastAsia="ja-JP"/>
              </w:rPr>
            </w:pPr>
            <w:r>
              <w:rPr>
                <w:lang w:eastAsia="ja-JP"/>
              </w:rPr>
              <w:t>–</w:t>
            </w:r>
          </w:p>
        </w:tc>
        <w:tc>
          <w:tcPr>
            <w:tcW w:w="867" w:type="dxa"/>
          </w:tcPr>
          <w:p w14:paraId="5C58CA6E" w14:textId="4F522492" w:rsidR="00C316A9" w:rsidRPr="00C316A9" w:rsidRDefault="00F42462" w:rsidP="002A0CB1">
            <w:pPr>
              <w:pStyle w:val="TableText"/>
              <w:jc w:val="center"/>
              <w:rPr>
                <w:lang w:eastAsia="ja-JP"/>
              </w:rPr>
            </w:pPr>
            <w:r>
              <w:rPr>
                <w:lang w:eastAsia="ja-JP"/>
              </w:rPr>
              <w:t>–</w:t>
            </w:r>
          </w:p>
        </w:tc>
        <w:tc>
          <w:tcPr>
            <w:tcW w:w="1043" w:type="dxa"/>
          </w:tcPr>
          <w:p w14:paraId="555AB507" w14:textId="1F17595F" w:rsidR="00C316A9" w:rsidRPr="00C316A9" w:rsidRDefault="00F42462" w:rsidP="002A0CB1">
            <w:pPr>
              <w:pStyle w:val="TableText"/>
              <w:jc w:val="center"/>
              <w:rPr>
                <w:lang w:eastAsia="ja-JP"/>
              </w:rPr>
            </w:pPr>
            <w:r>
              <w:rPr>
                <w:lang w:eastAsia="ja-JP"/>
              </w:rPr>
              <w:t>–</w:t>
            </w:r>
          </w:p>
        </w:tc>
        <w:tc>
          <w:tcPr>
            <w:tcW w:w="1243" w:type="dxa"/>
          </w:tcPr>
          <w:p w14:paraId="13DFA9EF" w14:textId="0D74AE4D" w:rsidR="00C316A9" w:rsidRPr="00C316A9" w:rsidRDefault="00E760CC" w:rsidP="002A0CB1">
            <w:pPr>
              <w:pStyle w:val="TableText"/>
              <w:jc w:val="center"/>
              <w:rPr>
                <w:lang w:eastAsia="ja-JP"/>
              </w:rPr>
            </w:pPr>
            <w:r>
              <w:rPr>
                <w:lang w:eastAsia="ja-JP"/>
              </w:rPr>
              <w:t>YES</w:t>
            </w:r>
          </w:p>
        </w:tc>
        <w:tc>
          <w:tcPr>
            <w:tcW w:w="1303" w:type="dxa"/>
          </w:tcPr>
          <w:p w14:paraId="0686E7E1" w14:textId="504F81D5" w:rsidR="00C316A9" w:rsidRPr="00C316A9" w:rsidRDefault="00E760CC" w:rsidP="002A0CB1">
            <w:pPr>
              <w:pStyle w:val="TableText"/>
              <w:jc w:val="center"/>
              <w:rPr>
                <w:lang w:eastAsia="ja-JP"/>
              </w:rPr>
            </w:pPr>
            <w:r>
              <w:rPr>
                <w:lang w:eastAsia="ja-JP"/>
              </w:rPr>
              <w:t>YES</w:t>
            </w:r>
          </w:p>
        </w:tc>
        <w:tc>
          <w:tcPr>
            <w:tcW w:w="1088" w:type="dxa"/>
          </w:tcPr>
          <w:p w14:paraId="007A631B" w14:textId="1534BB9F" w:rsidR="00C316A9" w:rsidRPr="00C316A9" w:rsidRDefault="00E760CC" w:rsidP="00C316A9">
            <w:pPr>
              <w:pStyle w:val="TableText"/>
              <w:rPr>
                <w:lang w:eastAsia="ja-JP"/>
              </w:rPr>
            </w:pPr>
            <w:r>
              <w:rPr>
                <w:lang w:eastAsia="ja-JP"/>
              </w:rPr>
              <w:t>YES</w:t>
            </w:r>
          </w:p>
        </w:tc>
        <w:tc>
          <w:tcPr>
            <w:tcW w:w="1088" w:type="dxa"/>
          </w:tcPr>
          <w:p w14:paraId="7238B768" w14:textId="230E842D" w:rsidR="00C316A9" w:rsidRPr="00C316A9" w:rsidRDefault="00C61F22" w:rsidP="00C316A9">
            <w:pPr>
              <w:pStyle w:val="TableText"/>
              <w:rPr>
                <w:lang w:eastAsia="ja-JP"/>
              </w:rPr>
            </w:pPr>
            <w:r>
              <w:rPr>
                <w:lang w:eastAsia="ja-JP"/>
              </w:rPr>
              <w:t>YES</w:t>
            </w:r>
          </w:p>
        </w:tc>
        <w:tc>
          <w:tcPr>
            <w:tcW w:w="1277" w:type="dxa"/>
          </w:tcPr>
          <w:p w14:paraId="04E0FE42" w14:textId="7EF17BC6" w:rsidR="00C316A9" w:rsidRPr="00C316A9" w:rsidRDefault="00C61F22" w:rsidP="00C316A9">
            <w:pPr>
              <w:pStyle w:val="TableText"/>
              <w:rPr>
                <w:lang w:eastAsia="ja-JP"/>
              </w:rPr>
            </w:pPr>
            <w:r>
              <w:rPr>
                <w:lang w:eastAsia="ja-JP"/>
              </w:rPr>
              <w:t>YES</w:t>
            </w:r>
          </w:p>
        </w:tc>
      </w:tr>
      <w:tr w:rsidR="00C316A9" w:rsidRPr="00C316A9" w14:paraId="30C86826" w14:textId="77777777" w:rsidTr="002A0CB1">
        <w:tc>
          <w:tcPr>
            <w:tcW w:w="1324" w:type="dxa"/>
          </w:tcPr>
          <w:p w14:paraId="3D131206" w14:textId="77777777" w:rsidR="00C316A9" w:rsidRPr="00C316A9" w:rsidRDefault="00C316A9" w:rsidP="00C316A9">
            <w:pPr>
              <w:pStyle w:val="TableText"/>
              <w:rPr>
                <w:lang w:eastAsia="ja-JP"/>
              </w:rPr>
            </w:pPr>
            <w:r w:rsidRPr="00C316A9">
              <w:rPr>
                <w:lang w:eastAsia="ja-JP"/>
              </w:rPr>
              <w:t>Major tributaries and their catchments</w:t>
            </w:r>
          </w:p>
        </w:tc>
        <w:tc>
          <w:tcPr>
            <w:tcW w:w="2216" w:type="dxa"/>
          </w:tcPr>
          <w:p w14:paraId="1FA73AE3" w14:textId="31605189" w:rsidR="00C316A9" w:rsidRPr="00C316A9" w:rsidRDefault="00F42462" w:rsidP="002A0CB1">
            <w:pPr>
              <w:pStyle w:val="TableText"/>
              <w:jc w:val="center"/>
              <w:rPr>
                <w:lang w:eastAsia="ja-JP"/>
              </w:rPr>
            </w:pPr>
            <w:r>
              <w:rPr>
                <w:lang w:eastAsia="ja-JP"/>
              </w:rPr>
              <w:t>–</w:t>
            </w:r>
          </w:p>
        </w:tc>
        <w:tc>
          <w:tcPr>
            <w:tcW w:w="1344" w:type="dxa"/>
          </w:tcPr>
          <w:p w14:paraId="6D8ACD9C" w14:textId="341D3970" w:rsidR="00C316A9" w:rsidRPr="00C316A9" w:rsidRDefault="00F42462" w:rsidP="002A0CB1">
            <w:pPr>
              <w:pStyle w:val="TableText"/>
              <w:jc w:val="center"/>
              <w:rPr>
                <w:lang w:eastAsia="ja-JP"/>
              </w:rPr>
            </w:pPr>
            <w:r>
              <w:rPr>
                <w:lang w:eastAsia="ja-JP"/>
              </w:rPr>
              <w:t>–</w:t>
            </w:r>
          </w:p>
        </w:tc>
        <w:tc>
          <w:tcPr>
            <w:tcW w:w="1344" w:type="dxa"/>
          </w:tcPr>
          <w:p w14:paraId="00FECDE4" w14:textId="617B51BA" w:rsidR="00C316A9" w:rsidRPr="00C316A9" w:rsidRDefault="00F42462" w:rsidP="002A0CB1">
            <w:pPr>
              <w:pStyle w:val="TableText"/>
              <w:jc w:val="center"/>
              <w:rPr>
                <w:lang w:eastAsia="ja-JP"/>
              </w:rPr>
            </w:pPr>
            <w:r>
              <w:rPr>
                <w:lang w:eastAsia="ja-JP"/>
              </w:rPr>
              <w:t>–</w:t>
            </w:r>
          </w:p>
        </w:tc>
        <w:tc>
          <w:tcPr>
            <w:tcW w:w="928" w:type="dxa"/>
          </w:tcPr>
          <w:p w14:paraId="4A2D4CD0" w14:textId="782DB38E" w:rsidR="00C316A9" w:rsidRPr="00C316A9" w:rsidRDefault="00F42462" w:rsidP="002A0CB1">
            <w:pPr>
              <w:pStyle w:val="TableText"/>
              <w:jc w:val="center"/>
              <w:rPr>
                <w:lang w:eastAsia="ja-JP"/>
              </w:rPr>
            </w:pPr>
            <w:r>
              <w:rPr>
                <w:lang w:eastAsia="ja-JP"/>
              </w:rPr>
              <w:t>–</w:t>
            </w:r>
          </w:p>
        </w:tc>
        <w:tc>
          <w:tcPr>
            <w:tcW w:w="938" w:type="dxa"/>
          </w:tcPr>
          <w:p w14:paraId="46E8AF1D" w14:textId="25CDCD19" w:rsidR="00C316A9" w:rsidRPr="00C316A9" w:rsidRDefault="00F42462" w:rsidP="002A0CB1">
            <w:pPr>
              <w:pStyle w:val="TableText"/>
              <w:jc w:val="center"/>
              <w:rPr>
                <w:lang w:eastAsia="ja-JP"/>
              </w:rPr>
            </w:pPr>
            <w:r>
              <w:rPr>
                <w:lang w:eastAsia="ja-JP"/>
              </w:rPr>
              <w:t>–</w:t>
            </w:r>
          </w:p>
        </w:tc>
        <w:tc>
          <w:tcPr>
            <w:tcW w:w="960" w:type="dxa"/>
          </w:tcPr>
          <w:p w14:paraId="6792D1E3" w14:textId="56F45EC9" w:rsidR="00C316A9" w:rsidRPr="00C316A9" w:rsidRDefault="00F42462" w:rsidP="002A0CB1">
            <w:pPr>
              <w:pStyle w:val="TableText"/>
              <w:jc w:val="center"/>
              <w:rPr>
                <w:lang w:eastAsia="ja-JP"/>
              </w:rPr>
            </w:pPr>
            <w:r>
              <w:rPr>
                <w:lang w:eastAsia="ja-JP"/>
              </w:rPr>
              <w:t>–</w:t>
            </w:r>
          </w:p>
        </w:tc>
        <w:tc>
          <w:tcPr>
            <w:tcW w:w="1973" w:type="dxa"/>
          </w:tcPr>
          <w:p w14:paraId="068ACFF4" w14:textId="77E51A23" w:rsidR="00C316A9" w:rsidRPr="00C316A9" w:rsidRDefault="00F42462" w:rsidP="002A0CB1">
            <w:pPr>
              <w:pStyle w:val="TableText"/>
              <w:jc w:val="center"/>
              <w:rPr>
                <w:lang w:eastAsia="ja-JP"/>
              </w:rPr>
            </w:pPr>
            <w:r>
              <w:rPr>
                <w:lang w:eastAsia="ja-JP"/>
              </w:rPr>
              <w:t>–</w:t>
            </w:r>
          </w:p>
        </w:tc>
        <w:tc>
          <w:tcPr>
            <w:tcW w:w="867" w:type="dxa"/>
          </w:tcPr>
          <w:p w14:paraId="165878FE" w14:textId="1D51D8FF" w:rsidR="00C316A9" w:rsidRPr="00C316A9" w:rsidRDefault="00F42462" w:rsidP="002A0CB1">
            <w:pPr>
              <w:pStyle w:val="TableText"/>
              <w:jc w:val="center"/>
              <w:rPr>
                <w:lang w:eastAsia="ja-JP"/>
              </w:rPr>
            </w:pPr>
            <w:r>
              <w:rPr>
                <w:lang w:eastAsia="ja-JP"/>
              </w:rPr>
              <w:t>–</w:t>
            </w:r>
          </w:p>
        </w:tc>
        <w:tc>
          <w:tcPr>
            <w:tcW w:w="1043" w:type="dxa"/>
          </w:tcPr>
          <w:p w14:paraId="5B266856" w14:textId="5DCC4E34" w:rsidR="00C316A9" w:rsidRPr="00C316A9" w:rsidRDefault="00F42462" w:rsidP="002A0CB1">
            <w:pPr>
              <w:pStyle w:val="TableText"/>
              <w:jc w:val="center"/>
              <w:rPr>
                <w:lang w:eastAsia="ja-JP"/>
              </w:rPr>
            </w:pPr>
            <w:r>
              <w:rPr>
                <w:lang w:eastAsia="ja-JP"/>
              </w:rPr>
              <w:t>–</w:t>
            </w:r>
          </w:p>
        </w:tc>
        <w:tc>
          <w:tcPr>
            <w:tcW w:w="1243" w:type="dxa"/>
          </w:tcPr>
          <w:p w14:paraId="6B7D90B1" w14:textId="687C4C66" w:rsidR="00C316A9" w:rsidRPr="00C316A9" w:rsidRDefault="00F42462" w:rsidP="002A0CB1">
            <w:pPr>
              <w:pStyle w:val="TableText"/>
              <w:jc w:val="center"/>
              <w:rPr>
                <w:lang w:eastAsia="ja-JP"/>
              </w:rPr>
            </w:pPr>
            <w:r>
              <w:rPr>
                <w:lang w:eastAsia="ja-JP"/>
              </w:rPr>
              <w:t>–</w:t>
            </w:r>
          </w:p>
        </w:tc>
        <w:tc>
          <w:tcPr>
            <w:tcW w:w="1303" w:type="dxa"/>
          </w:tcPr>
          <w:p w14:paraId="4B24D441" w14:textId="6B39AFF5" w:rsidR="00C316A9" w:rsidRPr="00C316A9" w:rsidRDefault="00F42462" w:rsidP="002A0CB1">
            <w:pPr>
              <w:pStyle w:val="TableText"/>
              <w:jc w:val="center"/>
              <w:rPr>
                <w:lang w:eastAsia="ja-JP"/>
              </w:rPr>
            </w:pPr>
            <w:r>
              <w:rPr>
                <w:lang w:eastAsia="ja-JP"/>
              </w:rPr>
              <w:t>–</w:t>
            </w:r>
          </w:p>
        </w:tc>
        <w:tc>
          <w:tcPr>
            <w:tcW w:w="1088" w:type="dxa"/>
          </w:tcPr>
          <w:p w14:paraId="5EEFA87D" w14:textId="77777777" w:rsidR="00C316A9" w:rsidRPr="00C316A9" w:rsidRDefault="00C316A9" w:rsidP="00C316A9">
            <w:pPr>
              <w:pStyle w:val="TableText"/>
              <w:rPr>
                <w:lang w:eastAsia="ja-JP"/>
              </w:rPr>
            </w:pPr>
          </w:p>
        </w:tc>
        <w:tc>
          <w:tcPr>
            <w:tcW w:w="1088" w:type="dxa"/>
          </w:tcPr>
          <w:p w14:paraId="2B1FAC50" w14:textId="77777777" w:rsidR="00C316A9" w:rsidRPr="00C316A9" w:rsidRDefault="00C316A9" w:rsidP="00C316A9">
            <w:pPr>
              <w:pStyle w:val="TableText"/>
              <w:rPr>
                <w:lang w:eastAsia="ja-JP"/>
              </w:rPr>
            </w:pPr>
          </w:p>
        </w:tc>
        <w:tc>
          <w:tcPr>
            <w:tcW w:w="1277" w:type="dxa"/>
          </w:tcPr>
          <w:p w14:paraId="792237ED" w14:textId="77777777" w:rsidR="00C316A9" w:rsidRPr="00C316A9" w:rsidRDefault="00C316A9" w:rsidP="00C316A9">
            <w:pPr>
              <w:pStyle w:val="TableText"/>
              <w:rPr>
                <w:lang w:eastAsia="ja-JP"/>
              </w:rPr>
            </w:pPr>
          </w:p>
        </w:tc>
      </w:tr>
      <w:tr w:rsidR="00C316A9" w:rsidRPr="00C316A9" w14:paraId="50173201" w14:textId="77777777" w:rsidTr="002A0CB1">
        <w:tc>
          <w:tcPr>
            <w:tcW w:w="1324" w:type="dxa"/>
          </w:tcPr>
          <w:p w14:paraId="135046C2" w14:textId="77777777" w:rsidR="00C316A9" w:rsidRPr="00C316A9" w:rsidRDefault="00C316A9" w:rsidP="00C316A9">
            <w:pPr>
              <w:pStyle w:val="TableText"/>
              <w:rPr>
                <w:lang w:eastAsia="ja-JP"/>
              </w:rPr>
            </w:pPr>
            <w:r w:rsidRPr="00C316A9">
              <w:rPr>
                <w:lang w:eastAsia="ja-JP"/>
              </w:rPr>
              <w:t>Finniss River</w:t>
            </w:r>
          </w:p>
        </w:tc>
        <w:tc>
          <w:tcPr>
            <w:tcW w:w="2216" w:type="dxa"/>
          </w:tcPr>
          <w:p w14:paraId="09B748DC" w14:textId="11265B6F" w:rsidR="00C316A9" w:rsidRPr="00C316A9" w:rsidRDefault="00C61F22" w:rsidP="002A0CB1">
            <w:pPr>
              <w:pStyle w:val="TableText"/>
              <w:jc w:val="center"/>
              <w:rPr>
                <w:lang w:eastAsia="ja-JP"/>
              </w:rPr>
            </w:pPr>
            <w:r>
              <w:rPr>
                <w:lang w:eastAsia="ja-JP"/>
              </w:rPr>
              <w:t>YES</w:t>
            </w:r>
          </w:p>
        </w:tc>
        <w:tc>
          <w:tcPr>
            <w:tcW w:w="1344" w:type="dxa"/>
          </w:tcPr>
          <w:p w14:paraId="5772E53B" w14:textId="603159EC" w:rsidR="00C316A9" w:rsidRPr="00C316A9" w:rsidRDefault="00F42462" w:rsidP="002A0CB1">
            <w:pPr>
              <w:pStyle w:val="TableText"/>
              <w:jc w:val="center"/>
              <w:rPr>
                <w:lang w:eastAsia="ja-JP"/>
              </w:rPr>
            </w:pPr>
            <w:r>
              <w:rPr>
                <w:lang w:eastAsia="ja-JP"/>
              </w:rPr>
              <w:t>–</w:t>
            </w:r>
          </w:p>
        </w:tc>
        <w:tc>
          <w:tcPr>
            <w:tcW w:w="1344" w:type="dxa"/>
          </w:tcPr>
          <w:p w14:paraId="6DD0E2F2" w14:textId="52FB32B2" w:rsidR="00C316A9" w:rsidRPr="00C316A9" w:rsidRDefault="00F42462" w:rsidP="002A0CB1">
            <w:pPr>
              <w:pStyle w:val="TableText"/>
              <w:jc w:val="center"/>
              <w:rPr>
                <w:lang w:eastAsia="ja-JP"/>
              </w:rPr>
            </w:pPr>
            <w:r>
              <w:rPr>
                <w:lang w:eastAsia="ja-JP"/>
              </w:rPr>
              <w:t>–</w:t>
            </w:r>
          </w:p>
        </w:tc>
        <w:tc>
          <w:tcPr>
            <w:tcW w:w="928" w:type="dxa"/>
          </w:tcPr>
          <w:p w14:paraId="019F47F1" w14:textId="078E7896" w:rsidR="00C316A9" w:rsidRPr="00C316A9" w:rsidRDefault="00C61F22" w:rsidP="002A0CB1">
            <w:pPr>
              <w:pStyle w:val="TableText"/>
              <w:jc w:val="center"/>
              <w:rPr>
                <w:lang w:eastAsia="ja-JP"/>
              </w:rPr>
            </w:pPr>
            <w:r>
              <w:rPr>
                <w:lang w:eastAsia="ja-JP"/>
              </w:rPr>
              <w:t>YES</w:t>
            </w:r>
          </w:p>
        </w:tc>
        <w:tc>
          <w:tcPr>
            <w:tcW w:w="938" w:type="dxa"/>
          </w:tcPr>
          <w:p w14:paraId="56979CED" w14:textId="6341FC31" w:rsidR="00C316A9" w:rsidRPr="00C316A9" w:rsidRDefault="00F42462" w:rsidP="002A0CB1">
            <w:pPr>
              <w:pStyle w:val="TableText"/>
              <w:jc w:val="center"/>
              <w:rPr>
                <w:lang w:eastAsia="ja-JP"/>
              </w:rPr>
            </w:pPr>
            <w:r>
              <w:rPr>
                <w:lang w:eastAsia="ja-JP"/>
              </w:rPr>
              <w:t>–</w:t>
            </w:r>
          </w:p>
        </w:tc>
        <w:tc>
          <w:tcPr>
            <w:tcW w:w="960" w:type="dxa"/>
          </w:tcPr>
          <w:p w14:paraId="116C08AB" w14:textId="7FB4BC00" w:rsidR="00C316A9" w:rsidRPr="00C316A9" w:rsidRDefault="00C61F22" w:rsidP="002A0CB1">
            <w:pPr>
              <w:pStyle w:val="TableText"/>
              <w:jc w:val="center"/>
              <w:rPr>
                <w:lang w:eastAsia="ja-JP"/>
              </w:rPr>
            </w:pPr>
            <w:r>
              <w:rPr>
                <w:lang w:eastAsia="ja-JP"/>
              </w:rPr>
              <w:t>YES</w:t>
            </w:r>
          </w:p>
        </w:tc>
        <w:tc>
          <w:tcPr>
            <w:tcW w:w="1973" w:type="dxa"/>
          </w:tcPr>
          <w:p w14:paraId="78953B85" w14:textId="539D3DF7" w:rsidR="00C316A9" w:rsidRPr="00C316A9" w:rsidRDefault="00C61F22" w:rsidP="002A0CB1">
            <w:pPr>
              <w:pStyle w:val="TableText"/>
              <w:jc w:val="center"/>
              <w:rPr>
                <w:lang w:eastAsia="ja-JP"/>
              </w:rPr>
            </w:pPr>
            <w:r>
              <w:rPr>
                <w:lang w:eastAsia="ja-JP"/>
              </w:rPr>
              <w:t>YES</w:t>
            </w:r>
          </w:p>
        </w:tc>
        <w:tc>
          <w:tcPr>
            <w:tcW w:w="867" w:type="dxa"/>
          </w:tcPr>
          <w:p w14:paraId="10194E63" w14:textId="525F1135" w:rsidR="00C316A9" w:rsidRPr="00C316A9" w:rsidRDefault="00C61F22" w:rsidP="002A0CB1">
            <w:pPr>
              <w:pStyle w:val="TableText"/>
              <w:jc w:val="center"/>
              <w:rPr>
                <w:lang w:eastAsia="ja-JP"/>
              </w:rPr>
            </w:pPr>
            <w:r>
              <w:rPr>
                <w:lang w:eastAsia="ja-JP"/>
              </w:rPr>
              <w:t>YES</w:t>
            </w:r>
          </w:p>
        </w:tc>
        <w:tc>
          <w:tcPr>
            <w:tcW w:w="1043" w:type="dxa"/>
          </w:tcPr>
          <w:p w14:paraId="35E0E330" w14:textId="01E0FFAE" w:rsidR="00C316A9" w:rsidRPr="00C316A9" w:rsidRDefault="00F42462" w:rsidP="002A0CB1">
            <w:pPr>
              <w:pStyle w:val="TableText"/>
              <w:jc w:val="center"/>
              <w:rPr>
                <w:lang w:eastAsia="ja-JP"/>
              </w:rPr>
            </w:pPr>
            <w:r>
              <w:rPr>
                <w:lang w:eastAsia="ja-JP"/>
              </w:rPr>
              <w:t>–</w:t>
            </w:r>
          </w:p>
        </w:tc>
        <w:tc>
          <w:tcPr>
            <w:tcW w:w="1243" w:type="dxa"/>
          </w:tcPr>
          <w:p w14:paraId="0F787D42" w14:textId="038BD800" w:rsidR="00C316A9" w:rsidRPr="00C316A9" w:rsidRDefault="00F42462" w:rsidP="002A0CB1">
            <w:pPr>
              <w:pStyle w:val="TableText"/>
              <w:jc w:val="center"/>
              <w:rPr>
                <w:lang w:eastAsia="ja-JP"/>
              </w:rPr>
            </w:pPr>
            <w:r>
              <w:rPr>
                <w:lang w:eastAsia="ja-JP"/>
              </w:rPr>
              <w:t>–</w:t>
            </w:r>
          </w:p>
        </w:tc>
        <w:tc>
          <w:tcPr>
            <w:tcW w:w="1303" w:type="dxa"/>
          </w:tcPr>
          <w:p w14:paraId="1C6A1822" w14:textId="1F204770" w:rsidR="00C316A9" w:rsidRPr="00C316A9" w:rsidRDefault="00F42462" w:rsidP="002A0CB1">
            <w:pPr>
              <w:pStyle w:val="TableText"/>
              <w:jc w:val="center"/>
              <w:rPr>
                <w:lang w:eastAsia="ja-JP"/>
              </w:rPr>
            </w:pPr>
            <w:r>
              <w:rPr>
                <w:lang w:eastAsia="ja-JP"/>
              </w:rPr>
              <w:t>–</w:t>
            </w:r>
          </w:p>
        </w:tc>
        <w:tc>
          <w:tcPr>
            <w:tcW w:w="1088" w:type="dxa"/>
          </w:tcPr>
          <w:p w14:paraId="2D2C8AF2" w14:textId="24240E59" w:rsidR="00C316A9" w:rsidRPr="00C316A9" w:rsidRDefault="00C61F22" w:rsidP="00C316A9">
            <w:pPr>
              <w:pStyle w:val="TableText"/>
              <w:rPr>
                <w:lang w:eastAsia="ja-JP"/>
              </w:rPr>
            </w:pPr>
            <w:r>
              <w:rPr>
                <w:lang w:eastAsia="ja-JP"/>
              </w:rPr>
              <w:t>YES</w:t>
            </w:r>
          </w:p>
        </w:tc>
        <w:tc>
          <w:tcPr>
            <w:tcW w:w="1088" w:type="dxa"/>
          </w:tcPr>
          <w:p w14:paraId="20DB4167" w14:textId="16473BFC" w:rsidR="00C316A9" w:rsidRPr="00C316A9" w:rsidRDefault="00C61F22" w:rsidP="00C316A9">
            <w:pPr>
              <w:pStyle w:val="TableText"/>
              <w:rPr>
                <w:lang w:eastAsia="ja-JP"/>
              </w:rPr>
            </w:pPr>
            <w:r>
              <w:rPr>
                <w:lang w:eastAsia="ja-JP"/>
              </w:rPr>
              <w:t>YES</w:t>
            </w:r>
          </w:p>
        </w:tc>
        <w:tc>
          <w:tcPr>
            <w:tcW w:w="1277" w:type="dxa"/>
          </w:tcPr>
          <w:p w14:paraId="1668DDF1" w14:textId="45D4E93F" w:rsidR="00C316A9" w:rsidRPr="00C316A9" w:rsidRDefault="00C61F22" w:rsidP="00C316A9">
            <w:pPr>
              <w:pStyle w:val="TableText"/>
              <w:rPr>
                <w:lang w:eastAsia="ja-JP"/>
              </w:rPr>
            </w:pPr>
            <w:r>
              <w:rPr>
                <w:lang w:eastAsia="ja-JP"/>
              </w:rPr>
              <w:t>YES</w:t>
            </w:r>
          </w:p>
        </w:tc>
      </w:tr>
      <w:tr w:rsidR="00C316A9" w:rsidRPr="00C316A9" w14:paraId="4F1A5C74" w14:textId="77777777" w:rsidTr="002A0CB1">
        <w:tc>
          <w:tcPr>
            <w:tcW w:w="1324" w:type="dxa"/>
          </w:tcPr>
          <w:p w14:paraId="24E626D5" w14:textId="77777777" w:rsidR="00C316A9" w:rsidRPr="00C316A9" w:rsidRDefault="00C316A9" w:rsidP="00C316A9">
            <w:pPr>
              <w:pStyle w:val="TableText"/>
              <w:rPr>
                <w:lang w:eastAsia="ja-JP"/>
              </w:rPr>
            </w:pPr>
            <w:r w:rsidRPr="00C316A9">
              <w:rPr>
                <w:lang w:eastAsia="ja-JP"/>
              </w:rPr>
              <w:t>Tookayerta Creek</w:t>
            </w:r>
          </w:p>
        </w:tc>
        <w:tc>
          <w:tcPr>
            <w:tcW w:w="2216" w:type="dxa"/>
          </w:tcPr>
          <w:p w14:paraId="2C6C8462" w14:textId="1404E04B" w:rsidR="00C316A9" w:rsidRPr="00C316A9" w:rsidRDefault="00C61F22" w:rsidP="002A0CB1">
            <w:pPr>
              <w:pStyle w:val="TableText"/>
              <w:jc w:val="center"/>
              <w:rPr>
                <w:lang w:eastAsia="ja-JP"/>
              </w:rPr>
            </w:pPr>
            <w:r>
              <w:rPr>
                <w:lang w:eastAsia="ja-JP"/>
              </w:rPr>
              <w:t>YES</w:t>
            </w:r>
          </w:p>
        </w:tc>
        <w:tc>
          <w:tcPr>
            <w:tcW w:w="1344" w:type="dxa"/>
          </w:tcPr>
          <w:p w14:paraId="5A1F769F" w14:textId="6053A393" w:rsidR="00C316A9" w:rsidRPr="00C316A9" w:rsidRDefault="00F42462" w:rsidP="002A0CB1">
            <w:pPr>
              <w:pStyle w:val="TableText"/>
              <w:jc w:val="center"/>
              <w:rPr>
                <w:lang w:eastAsia="ja-JP"/>
              </w:rPr>
            </w:pPr>
            <w:r>
              <w:rPr>
                <w:lang w:eastAsia="ja-JP"/>
              </w:rPr>
              <w:t>–</w:t>
            </w:r>
          </w:p>
        </w:tc>
        <w:tc>
          <w:tcPr>
            <w:tcW w:w="1344" w:type="dxa"/>
          </w:tcPr>
          <w:p w14:paraId="0416957F" w14:textId="09D4C69C" w:rsidR="00C316A9" w:rsidRPr="00C316A9" w:rsidRDefault="00F42462" w:rsidP="002A0CB1">
            <w:pPr>
              <w:pStyle w:val="TableText"/>
              <w:jc w:val="center"/>
              <w:rPr>
                <w:lang w:eastAsia="ja-JP"/>
              </w:rPr>
            </w:pPr>
            <w:r>
              <w:rPr>
                <w:lang w:eastAsia="ja-JP"/>
              </w:rPr>
              <w:t>–</w:t>
            </w:r>
          </w:p>
        </w:tc>
        <w:tc>
          <w:tcPr>
            <w:tcW w:w="928" w:type="dxa"/>
          </w:tcPr>
          <w:p w14:paraId="7171D38B" w14:textId="1A1D5EE3" w:rsidR="00C316A9" w:rsidRPr="00C316A9" w:rsidRDefault="00C61F22" w:rsidP="002A0CB1">
            <w:pPr>
              <w:pStyle w:val="TableText"/>
              <w:jc w:val="center"/>
              <w:rPr>
                <w:lang w:eastAsia="ja-JP"/>
              </w:rPr>
            </w:pPr>
            <w:r>
              <w:rPr>
                <w:lang w:eastAsia="ja-JP"/>
              </w:rPr>
              <w:t>YES</w:t>
            </w:r>
          </w:p>
        </w:tc>
        <w:tc>
          <w:tcPr>
            <w:tcW w:w="938" w:type="dxa"/>
          </w:tcPr>
          <w:p w14:paraId="36CD745B" w14:textId="7574C1E8" w:rsidR="00C316A9" w:rsidRPr="00C316A9" w:rsidRDefault="00F42462" w:rsidP="002A0CB1">
            <w:pPr>
              <w:pStyle w:val="TableText"/>
              <w:jc w:val="center"/>
              <w:rPr>
                <w:lang w:eastAsia="ja-JP"/>
              </w:rPr>
            </w:pPr>
            <w:r>
              <w:rPr>
                <w:lang w:eastAsia="ja-JP"/>
              </w:rPr>
              <w:t>–</w:t>
            </w:r>
          </w:p>
        </w:tc>
        <w:tc>
          <w:tcPr>
            <w:tcW w:w="960" w:type="dxa"/>
          </w:tcPr>
          <w:p w14:paraId="02F5A074" w14:textId="73CDE26F" w:rsidR="00C316A9" w:rsidRPr="00C316A9" w:rsidRDefault="00C61F22" w:rsidP="002A0CB1">
            <w:pPr>
              <w:pStyle w:val="TableText"/>
              <w:jc w:val="center"/>
              <w:rPr>
                <w:lang w:eastAsia="ja-JP"/>
              </w:rPr>
            </w:pPr>
            <w:r>
              <w:rPr>
                <w:lang w:eastAsia="ja-JP"/>
              </w:rPr>
              <w:t>YES</w:t>
            </w:r>
          </w:p>
        </w:tc>
        <w:tc>
          <w:tcPr>
            <w:tcW w:w="1973" w:type="dxa"/>
          </w:tcPr>
          <w:p w14:paraId="24192A01" w14:textId="3C74B077" w:rsidR="00C316A9" w:rsidRPr="00C316A9" w:rsidRDefault="00C61F22" w:rsidP="002A0CB1">
            <w:pPr>
              <w:pStyle w:val="TableText"/>
              <w:jc w:val="center"/>
              <w:rPr>
                <w:lang w:eastAsia="ja-JP"/>
              </w:rPr>
            </w:pPr>
            <w:r>
              <w:rPr>
                <w:lang w:eastAsia="ja-JP"/>
              </w:rPr>
              <w:t>YES</w:t>
            </w:r>
          </w:p>
        </w:tc>
        <w:tc>
          <w:tcPr>
            <w:tcW w:w="867" w:type="dxa"/>
          </w:tcPr>
          <w:p w14:paraId="746D341E" w14:textId="63A28DAF" w:rsidR="00C316A9" w:rsidRPr="00C316A9" w:rsidRDefault="00C61F22" w:rsidP="002A0CB1">
            <w:pPr>
              <w:pStyle w:val="TableText"/>
              <w:jc w:val="center"/>
              <w:rPr>
                <w:lang w:eastAsia="ja-JP"/>
              </w:rPr>
            </w:pPr>
            <w:r>
              <w:rPr>
                <w:lang w:eastAsia="ja-JP"/>
              </w:rPr>
              <w:t>YES</w:t>
            </w:r>
          </w:p>
        </w:tc>
        <w:tc>
          <w:tcPr>
            <w:tcW w:w="1043" w:type="dxa"/>
          </w:tcPr>
          <w:p w14:paraId="1C7545E2" w14:textId="2FBD6112" w:rsidR="00C316A9" w:rsidRPr="00C316A9" w:rsidRDefault="00F42462" w:rsidP="002A0CB1">
            <w:pPr>
              <w:pStyle w:val="TableText"/>
              <w:jc w:val="center"/>
              <w:rPr>
                <w:lang w:eastAsia="ja-JP"/>
              </w:rPr>
            </w:pPr>
            <w:r>
              <w:rPr>
                <w:lang w:eastAsia="ja-JP"/>
              </w:rPr>
              <w:t>–</w:t>
            </w:r>
          </w:p>
        </w:tc>
        <w:tc>
          <w:tcPr>
            <w:tcW w:w="1243" w:type="dxa"/>
          </w:tcPr>
          <w:p w14:paraId="5A06A0A1" w14:textId="6E226536" w:rsidR="00C316A9" w:rsidRPr="00C316A9" w:rsidRDefault="00C61F22" w:rsidP="002A0CB1">
            <w:pPr>
              <w:pStyle w:val="TableText"/>
              <w:jc w:val="center"/>
              <w:rPr>
                <w:lang w:eastAsia="ja-JP"/>
              </w:rPr>
            </w:pPr>
            <w:r>
              <w:rPr>
                <w:lang w:eastAsia="ja-JP"/>
              </w:rPr>
              <w:t>YES</w:t>
            </w:r>
          </w:p>
        </w:tc>
        <w:tc>
          <w:tcPr>
            <w:tcW w:w="1303" w:type="dxa"/>
          </w:tcPr>
          <w:p w14:paraId="4B4D1CCD" w14:textId="346149DD" w:rsidR="00C316A9" w:rsidRPr="00C316A9" w:rsidRDefault="00F42462" w:rsidP="002A0CB1">
            <w:pPr>
              <w:pStyle w:val="TableText"/>
              <w:jc w:val="center"/>
              <w:rPr>
                <w:lang w:eastAsia="ja-JP"/>
              </w:rPr>
            </w:pPr>
            <w:r>
              <w:rPr>
                <w:lang w:eastAsia="ja-JP"/>
              </w:rPr>
              <w:t>–</w:t>
            </w:r>
          </w:p>
        </w:tc>
        <w:tc>
          <w:tcPr>
            <w:tcW w:w="1088" w:type="dxa"/>
          </w:tcPr>
          <w:p w14:paraId="6856B5EB" w14:textId="3891C560" w:rsidR="00C316A9" w:rsidRPr="00C316A9" w:rsidRDefault="00C61F22" w:rsidP="00C316A9">
            <w:pPr>
              <w:pStyle w:val="TableText"/>
              <w:rPr>
                <w:lang w:eastAsia="ja-JP"/>
              </w:rPr>
            </w:pPr>
            <w:r>
              <w:rPr>
                <w:lang w:eastAsia="ja-JP"/>
              </w:rPr>
              <w:t>YES</w:t>
            </w:r>
          </w:p>
        </w:tc>
        <w:tc>
          <w:tcPr>
            <w:tcW w:w="1088" w:type="dxa"/>
          </w:tcPr>
          <w:p w14:paraId="618DE338" w14:textId="4B4DB7FC" w:rsidR="00C316A9" w:rsidRPr="00C316A9" w:rsidRDefault="00C61F22" w:rsidP="00C316A9">
            <w:pPr>
              <w:pStyle w:val="TableText"/>
              <w:rPr>
                <w:lang w:eastAsia="ja-JP"/>
              </w:rPr>
            </w:pPr>
            <w:r>
              <w:rPr>
                <w:lang w:eastAsia="ja-JP"/>
              </w:rPr>
              <w:t>YES</w:t>
            </w:r>
          </w:p>
        </w:tc>
        <w:tc>
          <w:tcPr>
            <w:tcW w:w="1277" w:type="dxa"/>
          </w:tcPr>
          <w:p w14:paraId="1B52B5EF" w14:textId="7F981CA7" w:rsidR="00C316A9" w:rsidRPr="00C316A9" w:rsidRDefault="00C61F22" w:rsidP="00C316A9">
            <w:pPr>
              <w:pStyle w:val="TableText"/>
              <w:rPr>
                <w:lang w:eastAsia="ja-JP"/>
              </w:rPr>
            </w:pPr>
            <w:r>
              <w:rPr>
                <w:lang w:eastAsia="ja-JP"/>
              </w:rPr>
              <w:t>YES</w:t>
            </w:r>
          </w:p>
        </w:tc>
      </w:tr>
      <w:tr w:rsidR="00C316A9" w:rsidRPr="00C316A9" w14:paraId="09474DD9" w14:textId="77777777" w:rsidTr="002A0CB1">
        <w:tc>
          <w:tcPr>
            <w:tcW w:w="1324" w:type="dxa"/>
          </w:tcPr>
          <w:p w14:paraId="4159A4AF" w14:textId="77777777" w:rsidR="00C316A9" w:rsidRPr="00C316A9" w:rsidRDefault="00C316A9" w:rsidP="00C316A9">
            <w:pPr>
              <w:pStyle w:val="TableText"/>
              <w:rPr>
                <w:lang w:eastAsia="ja-JP"/>
              </w:rPr>
            </w:pPr>
            <w:r w:rsidRPr="00C316A9">
              <w:rPr>
                <w:lang w:eastAsia="ja-JP"/>
              </w:rPr>
              <w:t>Currency Creek</w:t>
            </w:r>
          </w:p>
        </w:tc>
        <w:tc>
          <w:tcPr>
            <w:tcW w:w="2216" w:type="dxa"/>
          </w:tcPr>
          <w:p w14:paraId="270F9F8C" w14:textId="09903845" w:rsidR="00C316A9" w:rsidRPr="00C316A9" w:rsidRDefault="00C61F22" w:rsidP="002A0CB1">
            <w:pPr>
              <w:pStyle w:val="TableText"/>
              <w:jc w:val="center"/>
              <w:rPr>
                <w:lang w:eastAsia="ja-JP"/>
              </w:rPr>
            </w:pPr>
            <w:r>
              <w:rPr>
                <w:lang w:eastAsia="ja-JP"/>
              </w:rPr>
              <w:t>YES</w:t>
            </w:r>
          </w:p>
        </w:tc>
        <w:tc>
          <w:tcPr>
            <w:tcW w:w="1344" w:type="dxa"/>
          </w:tcPr>
          <w:p w14:paraId="1D688CC3" w14:textId="03B72D60" w:rsidR="00C316A9" w:rsidRPr="00C316A9" w:rsidRDefault="00F42462" w:rsidP="002A0CB1">
            <w:pPr>
              <w:pStyle w:val="TableText"/>
              <w:jc w:val="center"/>
              <w:rPr>
                <w:lang w:eastAsia="ja-JP"/>
              </w:rPr>
            </w:pPr>
            <w:r>
              <w:rPr>
                <w:lang w:eastAsia="ja-JP"/>
              </w:rPr>
              <w:t>–</w:t>
            </w:r>
          </w:p>
        </w:tc>
        <w:tc>
          <w:tcPr>
            <w:tcW w:w="1344" w:type="dxa"/>
          </w:tcPr>
          <w:p w14:paraId="4EECD295" w14:textId="42D41062" w:rsidR="00C316A9" w:rsidRPr="00C316A9" w:rsidRDefault="00F42462" w:rsidP="002A0CB1">
            <w:pPr>
              <w:pStyle w:val="TableText"/>
              <w:jc w:val="center"/>
              <w:rPr>
                <w:lang w:eastAsia="ja-JP"/>
              </w:rPr>
            </w:pPr>
            <w:r>
              <w:rPr>
                <w:lang w:eastAsia="ja-JP"/>
              </w:rPr>
              <w:t>–</w:t>
            </w:r>
          </w:p>
        </w:tc>
        <w:tc>
          <w:tcPr>
            <w:tcW w:w="928" w:type="dxa"/>
          </w:tcPr>
          <w:p w14:paraId="6E576B61" w14:textId="7CCB5D72" w:rsidR="00C316A9" w:rsidRPr="00C316A9" w:rsidRDefault="00C61F22" w:rsidP="002A0CB1">
            <w:pPr>
              <w:pStyle w:val="TableText"/>
              <w:jc w:val="center"/>
              <w:rPr>
                <w:lang w:eastAsia="ja-JP"/>
              </w:rPr>
            </w:pPr>
            <w:r>
              <w:rPr>
                <w:lang w:eastAsia="ja-JP"/>
              </w:rPr>
              <w:t>YES</w:t>
            </w:r>
          </w:p>
        </w:tc>
        <w:tc>
          <w:tcPr>
            <w:tcW w:w="938" w:type="dxa"/>
          </w:tcPr>
          <w:p w14:paraId="2ABF4C7E" w14:textId="1B3FE6E2" w:rsidR="00C316A9" w:rsidRPr="00C316A9" w:rsidRDefault="00F42462" w:rsidP="002A0CB1">
            <w:pPr>
              <w:pStyle w:val="TableText"/>
              <w:jc w:val="center"/>
              <w:rPr>
                <w:lang w:eastAsia="ja-JP"/>
              </w:rPr>
            </w:pPr>
            <w:r>
              <w:rPr>
                <w:lang w:eastAsia="ja-JP"/>
              </w:rPr>
              <w:t>–</w:t>
            </w:r>
          </w:p>
        </w:tc>
        <w:tc>
          <w:tcPr>
            <w:tcW w:w="960" w:type="dxa"/>
          </w:tcPr>
          <w:p w14:paraId="07E6591D" w14:textId="20CCC8F7" w:rsidR="00C316A9" w:rsidRPr="00C316A9" w:rsidRDefault="00C61F22" w:rsidP="002A0CB1">
            <w:pPr>
              <w:pStyle w:val="TableText"/>
              <w:jc w:val="center"/>
              <w:rPr>
                <w:lang w:eastAsia="ja-JP"/>
              </w:rPr>
            </w:pPr>
            <w:r>
              <w:rPr>
                <w:lang w:eastAsia="ja-JP"/>
              </w:rPr>
              <w:t>YES</w:t>
            </w:r>
          </w:p>
        </w:tc>
        <w:tc>
          <w:tcPr>
            <w:tcW w:w="1973" w:type="dxa"/>
          </w:tcPr>
          <w:p w14:paraId="2AF5711F" w14:textId="6B466A98" w:rsidR="00C316A9" w:rsidRPr="00C316A9" w:rsidRDefault="00C61F22" w:rsidP="002A0CB1">
            <w:pPr>
              <w:pStyle w:val="TableText"/>
              <w:jc w:val="center"/>
              <w:rPr>
                <w:lang w:eastAsia="ja-JP"/>
              </w:rPr>
            </w:pPr>
            <w:r>
              <w:rPr>
                <w:lang w:eastAsia="ja-JP"/>
              </w:rPr>
              <w:t>YES</w:t>
            </w:r>
          </w:p>
        </w:tc>
        <w:tc>
          <w:tcPr>
            <w:tcW w:w="867" w:type="dxa"/>
          </w:tcPr>
          <w:p w14:paraId="250185F5" w14:textId="07743246" w:rsidR="00C316A9" w:rsidRPr="00C316A9" w:rsidRDefault="00C61F22" w:rsidP="002A0CB1">
            <w:pPr>
              <w:pStyle w:val="TableText"/>
              <w:jc w:val="center"/>
              <w:rPr>
                <w:lang w:eastAsia="ja-JP"/>
              </w:rPr>
            </w:pPr>
            <w:r>
              <w:rPr>
                <w:lang w:eastAsia="ja-JP"/>
              </w:rPr>
              <w:t>YES</w:t>
            </w:r>
          </w:p>
        </w:tc>
        <w:tc>
          <w:tcPr>
            <w:tcW w:w="1043" w:type="dxa"/>
          </w:tcPr>
          <w:p w14:paraId="467CDDB9" w14:textId="0F41C57D" w:rsidR="00C316A9" w:rsidRPr="00C316A9" w:rsidRDefault="00F42462" w:rsidP="002A0CB1">
            <w:pPr>
              <w:pStyle w:val="TableText"/>
              <w:jc w:val="center"/>
              <w:rPr>
                <w:lang w:eastAsia="ja-JP"/>
              </w:rPr>
            </w:pPr>
            <w:r>
              <w:rPr>
                <w:lang w:eastAsia="ja-JP"/>
              </w:rPr>
              <w:t>–</w:t>
            </w:r>
          </w:p>
        </w:tc>
        <w:tc>
          <w:tcPr>
            <w:tcW w:w="1243" w:type="dxa"/>
          </w:tcPr>
          <w:p w14:paraId="3F52D441" w14:textId="26EA1D8A" w:rsidR="00C316A9" w:rsidRPr="00C316A9" w:rsidRDefault="00F42462" w:rsidP="002A0CB1">
            <w:pPr>
              <w:pStyle w:val="TableText"/>
              <w:jc w:val="center"/>
              <w:rPr>
                <w:lang w:eastAsia="ja-JP"/>
              </w:rPr>
            </w:pPr>
            <w:r>
              <w:rPr>
                <w:lang w:eastAsia="ja-JP"/>
              </w:rPr>
              <w:t>–</w:t>
            </w:r>
          </w:p>
        </w:tc>
        <w:tc>
          <w:tcPr>
            <w:tcW w:w="1303" w:type="dxa"/>
          </w:tcPr>
          <w:p w14:paraId="67A5977B" w14:textId="135B6347" w:rsidR="00C316A9" w:rsidRPr="00C316A9" w:rsidRDefault="00F42462" w:rsidP="002A0CB1">
            <w:pPr>
              <w:pStyle w:val="TableText"/>
              <w:jc w:val="center"/>
              <w:rPr>
                <w:lang w:eastAsia="ja-JP"/>
              </w:rPr>
            </w:pPr>
            <w:r>
              <w:rPr>
                <w:lang w:eastAsia="ja-JP"/>
              </w:rPr>
              <w:t>–</w:t>
            </w:r>
          </w:p>
        </w:tc>
        <w:tc>
          <w:tcPr>
            <w:tcW w:w="1088" w:type="dxa"/>
          </w:tcPr>
          <w:p w14:paraId="56B129AA" w14:textId="0FB94E05" w:rsidR="00C316A9" w:rsidRPr="00C316A9" w:rsidRDefault="00C61F22" w:rsidP="00C316A9">
            <w:pPr>
              <w:pStyle w:val="TableText"/>
              <w:rPr>
                <w:lang w:eastAsia="ja-JP"/>
              </w:rPr>
            </w:pPr>
            <w:r>
              <w:rPr>
                <w:lang w:eastAsia="ja-JP"/>
              </w:rPr>
              <w:t>YES</w:t>
            </w:r>
          </w:p>
        </w:tc>
        <w:tc>
          <w:tcPr>
            <w:tcW w:w="1088" w:type="dxa"/>
          </w:tcPr>
          <w:p w14:paraId="659852BF" w14:textId="52F2DE32" w:rsidR="00C316A9" w:rsidRPr="00C316A9" w:rsidRDefault="00C61F22" w:rsidP="00C316A9">
            <w:pPr>
              <w:pStyle w:val="TableText"/>
              <w:rPr>
                <w:lang w:eastAsia="ja-JP"/>
              </w:rPr>
            </w:pPr>
            <w:r>
              <w:rPr>
                <w:lang w:eastAsia="ja-JP"/>
              </w:rPr>
              <w:t>YES</w:t>
            </w:r>
          </w:p>
        </w:tc>
        <w:tc>
          <w:tcPr>
            <w:tcW w:w="1277" w:type="dxa"/>
          </w:tcPr>
          <w:p w14:paraId="1FAB4A1F" w14:textId="4A430FD6" w:rsidR="00C316A9" w:rsidRPr="00C316A9" w:rsidRDefault="00C61F22" w:rsidP="00C316A9">
            <w:pPr>
              <w:pStyle w:val="TableText"/>
              <w:rPr>
                <w:lang w:eastAsia="ja-JP"/>
              </w:rPr>
            </w:pPr>
            <w:r>
              <w:rPr>
                <w:lang w:eastAsia="ja-JP"/>
              </w:rPr>
              <w:t>YES</w:t>
            </w:r>
          </w:p>
        </w:tc>
      </w:tr>
      <w:tr w:rsidR="00C316A9" w:rsidRPr="00C316A9" w14:paraId="63DEB5ED" w14:textId="77777777" w:rsidTr="002A0CB1">
        <w:tc>
          <w:tcPr>
            <w:tcW w:w="1324" w:type="dxa"/>
          </w:tcPr>
          <w:p w14:paraId="0F82355B" w14:textId="77777777" w:rsidR="00C316A9" w:rsidRPr="00C316A9" w:rsidRDefault="00C316A9" w:rsidP="00C316A9">
            <w:pPr>
              <w:pStyle w:val="TableText"/>
              <w:rPr>
                <w:lang w:eastAsia="ja-JP"/>
              </w:rPr>
            </w:pPr>
            <w:r w:rsidRPr="00C316A9">
              <w:rPr>
                <w:lang w:eastAsia="ja-JP"/>
              </w:rPr>
              <w:t>Deep Creek</w:t>
            </w:r>
          </w:p>
        </w:tc>
        <w:tc>
          <w:tcPr>
            <w:tcW w:w="2216" w:type="dxa"/>
          </w:tcPr>
          <w:p w14:paraId="1145AE64" w14:textId="09C35F42" w:rsidR="00C316A9" w:rsidRPr="00C316A9" w:rsidRDefault="00C61F22" w:rsidP="002A0CB1">
            <w:pPr>
              <w:pStyle w:val="TableText"/>
              <w:jc w:val="center"/>
              <w:rPr>
                <w:lang w:eastAsia="ja-JP"/>
              </w:rPr>
            </w:pPr>
            <w:r>
              <w:rPr>
                <w:lang w:eastAsia="ja-JP"/>
              </w:rPr>
              <w:t>YES</w:t>
            </w:r>
          </w:p>
        </w:tc>
        <w:tc>
          <w:tcPr>
            <w:tcW w:w="1344" w:type="dxa"/>
          </w:tcPr>
          <w:p w14:paraId="393FECFF" w14:textId="25546FBA" w:rsidR="00C316A9" w:rsidRPr="00C316A9" w:rsidRDefault="00F42462" w:rsidP="002A0CB1">
            <w:pPr>
              <w:pStyle w:val="TableText"/>
              <w:jc w:val="center"/>
              <w:rPr>
                <w:lang w:eastAsia="ja-JP"/>
              </w:rPr>
            </w:pPr>
            <w:r>
              <w:rPr>
                <w:lang w:eastAsia="ja-JP"/>
              </w:rPr>
              <w:t>–</w:t>
            </w:r>
          </w:p>
        </w:tc>
        <w:tc>
          <w:tcPr>
            <w:tcW w:w="1344" w:type="dxa"/>
          </w:tcPr>
          <w:p w14:paraId="6473D517" w14:textId="5C8564E7" w:rsidR="00C316A9" w:rsidRPr="00C316A9" w:rsidRDefault="00F42462" w:rsidP="002A0CB1">
            <w:pPr>
              <w:pStyle w:val="TableText"/>
              <w:jc w:val="center"/>
              <w:rPr>
                <w:lang w:eastAsia="ja-JP"/>
              </w:rPr>
            </w:pPr>
            <w:r>
              <w:rPr>
                <w:lang w:eastAsia="ja-JP"/>
              </w:rPr>
              <w:t>–</w:t>
            </w:r>
          </w:p>
        </w:tc>
        <w:tc>
          <w:tcPr>
            <w:tcW w:w="928" w:type="dxa"/>
          </w:tcPr>
          <w:p w14:paraId="4AC2C71F" w14:textId="272A2AA3" w:rsidR="00C316A9" w:rsidRPr="00C316A9" w:rsidRDefault="00C61F22" w:rsidP="002A0CB1">
            <w:pPr>
              <w:pStyle w:val="TableText"/>
              <w:jc w:val="center"/>
              <w:rPr>
                <w:lang w:eastAsia="ja-JP"/>
              </w:rPr>
            </w:pPr>
            <w:r>
              <w:rPr>
                <w:lang w:eastAsia="ja-JP"/>
              </w:rPr>
              <w:t>YES</w:t>
            </w:r>
          </w:p>
        </w:tc>
        <w:tc>
          <w:tcPr>
            <w:tcW w:w="938" w:type="dxa"/>
          </w:tcPr>
          <w:p w14:paraId="2D5DBC17" w14:textId="7D891A7B" w:rsidR="00C316A9" w:rsidRPr="00C316A9" w:rsidRDefault="00F42462" w:rsidP="002A0CB1">
            <w:pPr>
              <w:pStyle w:val="TableText"/>
              <w:jc w:val="center"/>
              <w:rPr>
                <w:lang w:eastAsia="ja-JP"/>
              </w:rPr>
            </w:pPr>
            <w:r>
              <w:rPr>
                <w:lang w:eastAsia="ja-JP"/>
              </w:rPr>
              <w:t>–</w:t>
            </w:r>
          </w:p>
        </w:tc>
        <w:tc>
          <w:tcPr>
            <w:tcW w:w="960" w:type="dxa"/>
          </w:tcPr>
          <w:p w14:paraId="0005914E" w14:textId="17B289E2" w:rsidR="00C316A9" w:rsidRPr="00C316A9" w:rsidRDefault="00C61F22" w:rsidP="002A0CB1">
            <w:pPr>
              <w:pStyle w:val="TableText"/>
              <w:jc w:val="center"/>
              <w:rPr>
                <w:lang w:eastAsia="ja-JP"/>
              </w:rPr>
            </w:pPr>
            <w:r>
              <w:rPr>
                <w:lang w:eastAsia="ja-JP"/>
              </w:rPr>
              <w:t>YES</w:t>
            </w:r>
          </w:p>
        </w:tc>
        <w:tc>
          <w:tcPr>
            <w:tcW w:w="1973" w:type="dxa"/>
          </w:tcPr>
          <w:p w14:paraId="70A413BB" w14:textId="37604E56" w:rsidR="00C316A9" w:rsidRPr="00C316A9" w:rsidRDefault="00C61F22" w:rsidP="002A0CB1">
            <w:pPr>
              <w:pStyle w:val="TableText"/>
              <w:jc w:val="center"/>
              <w:rPr>
                <w:lang w:eastAsia="ja-JP"/>
              </w:rPr>
            </w:pPr>
            <w:r>
              <w:rPr>
                <w:lang w:eastAsia="ja-JP"/>
              </w:rPr>
              <w:t>YES</w:t>
            </w:r>
          </w:p>
        </w:tc>
        <w:tc>
          <w:tcPr>
            <w:tcW w:w="867" w:type="dxa"/>
          </w:tcPr>
          <w:p w14:paraId="6195E831" w14:textId="04AA0BAB" w:rsidR="00C316A9" w:rsidRPr="00C316A9" w:rsidRDefault="00C61F22" w:rsidP="002A0CB1">
            <w:pPr>
              <w:pStyle w:val="TableText"/>
              <w:jc w:val="center"/>
              <w:rPr>
                <w:lang w:eastAsia="ja-JP"/>
              </w:rPr>
            </w:pPr>
            <w:r>
              <w:rPr>
                <w:lang w:eastAsia="ja-JP"/>
              </w:rPr>
              <w:t>YES</w:t>
            </w:r>
          </w:p>
        </w:tc>
        <w:tc>
          <w:tcPr>
            <w:tcW w:w="1043" w:type="dxa"/>
          </w:tcPr>
          <w:p w14:paraId="4EF97FC9" w14:textId="6941FDA3" w:rsidR="00C316A9" w:rsidRPr="00C316A9" w:rsidRDefault="00F42462" w:rsidP="002A0CB1">
            <w:pPr>
              <w:pStyle w:val="TableText"/>
              <w:jc w:val="center"/>
              <w:rPr>
                <w:lang w:eastAsia="ja-JP"/>
              </w:rPr>
            </w:pPr>
            <w:r>
              <w:rPr>
                <w:lang w:eastAsia="ja-JP"/>
              </w:rPr>
              <w:t>–</w:t>
            </w:r>
          </w:p>
        </w:tc>
        <w:tc>
          <w:tcPr>
            <w:tcW w:w="1243" w:type="dxa"/>
          </w:tcPr>
          <w:p w14:paraId="54A80FA5" w14:textId="7E7C110B" w:rsidR="00C316A9" w:rsidRPr="00C316A9" w:rsidRDefault="00F42462" w:rsidP="002A0CB1">
            <w:pPr>
              <w:pStyle w:val="TableText"/>
              <w:jc w:val="center"/>
              <w:rPr>
                <w:lang w:eastAsia="ja-JP"/>
              </w:rPr>
            </w:pPr>
            <w:r>
              <w:rPr>
                <w:lang w:eastAsia="ja-JP"/>
              </w:rPr>
              <w:t>–</w:t>
            </w:r>
          </w:p>
        </w:tc>
        <w:tc>
          <w:tcPr>
            <w:tcW w:w="1303" w:type="dxa"/>
          </w:tcPr>
          <w:p w14:paraId="4E6D0DAC" w14:textId="33FC52EA" w:rsidR="00C316A9" w:rsidRPr="00C316A9" w:rsidRDefault="00F42462" w:rsidP="002A0CB1">
            <w:pPr>
              <w:pStyle w:val="TableText"/>
              <w:jc w:val="center"/>
              <w:rPr>
                <w:lang w:eastAsia="ja-JP"/>
              </w:rPr>
            </w:pPr>
            <w:r>
              <w:rPr>
                <w:lang w:eastAsia="ja-JP"/>
              </w:rPr>
              <w:t>–</w:t>
            </w:r>
          </w:p>
        </w:tc>
        <w:tc>
          <w:tcPr>
            <w:tcW w:w="1088" w:type="dxa"/>
          </w:tcPr>
          <w:p w14:paraId="48B26C6E" w14:textId="0A8E4B1C" w:rsidR="00C316A9" w:rsidRPr="00C316A9" w:rsidRDefault="00C61F22" w:rsidP="00C316A9">
            <w:pPr>
              <w:pStyle w:val="TableText"/>
              <w:rPr>
                <w:lang w:eastAsia="ja-JP"/>
              </w:rPr>
            </w:pPr>
            <w:r>
              <w:rPr>
                <w:lang w:eastAsia="ja-JP"/>
              </w:rPr>
              <w:t>YES</w:t>
            </w:r>
          </w:p>
        </w:tc>
        <w:tc>
          <w:tcPr>
            <w:tcW w:w="1088" w:type="dxa"/>
          </w:tcPr>
          <w:p w14:paraId="7FF695D8" w14:textId="0FE41631" w:rsidR="00C316A9" w:rsidRPr="00C316A9" w:rsidRDefault="00C61F22" w:rsidP="00C316A9">
            <w:pPr>
              <w:pStyle w:val="TableText"/>
              <w:rPr>
                <w:lang w:eastAsia="ja-JP"/>
              </w:rPr>
            </w:pPr>
            <w:r>
              <w:rPr>
                <w:lang w:eastAsia="ja-JP"/>
              </w:rPr>
              <w:t>YES</w:t>
            </w:r>
          </w:p>
        </w:tc>
        <w:tc>
          <w:tcPr>
            <w:tcW w:w="1277" w:type="dxa"/>
          </w:tcPr>
          <w:p w14:paraId="31DF7029" w14:textId="3C33FEF0" w:rsidR="00C316A9" w:rsidRPr="00C316A9" w:rsidRDefault="00C61F22" w:rsidP="00C316A9">
            <w:pPr>
              <w:pStyle w:val="TableText"/>
              <w:rPr>
                <w:lang w:eastAsia="ja-JP"/>
              </w:rPr>
            </w:pPr>
            <w:r>
              <w:rPr>
                <w:lang w:eastAsia="ja-JP"/>
              </w:rPr>
              <w:t>YES</w:t>
            </w:r>
          </w:p>
        </w:tc>
      </w:tr>
      <w:tr w:rsidR="00C316A9" w:rsidRPr="00C316A9" w14:paraId="5D98AF39" w14:textId="77777777" w:rsidTr="002A0CB1">
        <w:tc>
          <w:tcPr>
            <w:tcW w:w="1324" w:type="dxa"/>
          </w:tcPr>
          <w:p w14:paraId="71F6278D" w14:textId="77777777" w:rsidR="00C316A9" w:rsidRPr="00C316A9" w:rsidRDefault="00C316A9" w:rsidP="00C316A9">
            <w:pPr>
              <w:pStyle w:val="TableText"/>
              <w:rPr>
                <w:lang w:eastAsia="ja-JP"/>
              </w:rPr>
            </w:pPr>
            <w:r w:rsidRPr="00C316A9">
              <w:rPr>
                <w:lang w:eastAsia="ja-JP"/>
              </w:rPr>
              <w:t>Angas River</w:t>
            </w:r>
          </w:p>
        </w:tc>
        <w:tc>
          <w:tcPr>
            <w:tcW w:w="2216" w:type="dxa"/>
          </w:tcPr>
          <w:p w14:paraId="0B583FFE" w14:textId="5724C3AB" w:rsidR="00C316A9" w:rsidRPr="00C316A9" w:rsidRDefault="00F42462" w:rsidP="002A0CB1">
            <w:pPr>
              <w:pStyle w:val="TableText"/>
              <w:jc w:val="center"/>
              <w:rPr>
                <w:lang w:eastAsia="ja-JP"/>
              </w:rPr>
            </w:pPr>
            <w:r>
              <w:rPr>
                <w:lang w:eastAsia="ja-JP"/>
              </w:rPr>
              <w:t>–</w:t>
            </w:r>
          </w:p>
        </w:tc>
        <w:tc>
          <w:tcPr>
            <w:tcW w:w="1344" w:type="dxa"/>
          </w:tcPr>
          <w:p w14:paraId="539B98D0" w14:textId="31C80C50" w:rsidR="00C316A9" w:rsidRPr="00C316A9" w:rsidRDefault="00C61F22" w:rsidP="002A0CB1">
            <w:pPr>
              <w:pStyle w:val="TableText"/>
              <w:jc w:val="center"/>
              <w:rPr>
                <w:lang w:eastAsia="ja-JP"/>
              </w:rPr>
            </w:pPr>
            <w:r>
              <w:rPr>
                <w:lang w:eastAsia="ja-JP"/>
              </w:rPr>
              <w:t>YES</w:t>
            </w:r>
            <w:r w:rsidR="00F42462">
              <w:rPr>
                <w:lang w:eastAsia="ja-JP"/>
              </w:rPr>
              <w:t>–</w:t>
            </w:r>
          </w:p>
        </w:tc>
        <w:tc>
          <w:tcPr>
            <w:tcW w:w="1344" w:type="dxa"/>
          </w:tcPr>
          <w:p w14:paraId="13423D7B" w14:textId="45F47CDE" w:rsidR="00C316A9" w:rsidRPr="00C316A9" w:rsidRDefault="00F42462" w:rsidP="002A0CB1">
            <w:pPr>
              <w:pStyle w:val="TableText"/>
              <w:jc w:val="center"/>
              <w:rPr>
                <w:lang w:eastAsia="ja-JP"/>
              </w:rPr>
            </w:pPr>
            <w:r>
              <w:rPr>
                <w:lang w:eastAsia="ja-JP"/>
              </w:rPr>
              <w:t>–</w:t>
            </w:r>
          </w:p>
        </w:tc>
        <w:tc>
          <w:tcPr>
            <w:tcW w:w="928" w:type="dxa"/>
          </w:tcPr>
          <w:p w14:paraId="6F3D49F5" w14:textId="628D2BB5" w:rsidR="00C316A9" w:rsidRPr="00C316A9" w:rsidRDefault="00C61F22" w:rsidP="002A0CB1">
            <w:pPr>
              <w:pStyle w:val="TableText"/>
              <w:jc w:val="center"/>
              <w:rPr>
                <w:lang w:eastAsia="ja-JP"/>
              </w:rPr>
            </w:pPr>
            <w:r>
              <w:rPr>
                <w:lang w:eastAsia="ja-JP"/>
              </w:rPr>
              <w:t>YES</w:t>
            </w:r>
          </w:p>
        </w:tc>
        <w:tc>
          <w:tcPr>
            <w:tcW w:w="938" w:type="dxa"/>
          </w:tcPr>
          <w:p w14:paraId="1D4B37A3" w14:textId="0FC9CB3C" w:rsidR="00C316A9" w:rsidRPr="00C316A9" w:rsidRDefault="00F42462" w:rsidP="002A0CB1">
            <w:pPr>
              <w:pStyle w:val="TableText"/>
              <w:jc w:val="center"/>
              <w:rPr>
                <w:lang w:eastAsia="ja-JP"/>
              </w:rPr>
            </w:pPr>
            <w:r>
              <w:rPr>
                <w:lang w:eastAsia="ja-JP"/>
              </w:rPr>
              <w:t>–</w:t>
            </w:r>
          </w:p>
        </w:tc>
        <w:tc>
          <w:tcPr>
            <w:tcW w:w="960" w:type="dxa"/>
          </w:tcPr>
          <w:p w14:paraId="69A236F6" w14:textId="5CD2A601" w:rsidR="00C316A9" w:rsidRPr="00C316A9" w:rsidRDefault="00C61F22" w:rsidP="002A0CB1">
            <w:pPr>
              <w:pStyle w:val="TableText"/>
              <w:jc w:val="center"/>
              <w:rPr>
                <w:lang w:eastAsia="ja-JP"/>
              </w:rPr>
            </w:pPr>
            <w:r>
              <w:rPr>
                <w:lang w:eastAsia="ja-JP"/>
              </w:rPr>
              <w:t>YES</w:t>
            </w:r>
          </w:p>
        </w:tc>
        <w:tc>
          <w:tcPr>
            <w:tcW w:w="1973" w:type="dxa"/>
          </w:tcPr>
          <w:p w14:paraId="0F2377E7" w14:textId="183759BE" w:rsidR="00C316A9" w:rsidRPr="00C316A9" w:rsidRDefault="00C61F22" w:rsidP="002A0CB1">
            <w:pPr>
              <w:pStyle w:val="TableText"/>
              <w:jc w:val="center"/>
              <w:rPr>
                <w:lang w:eastAsia="ja-JP"/>
              </w:rPr>
            </w:pPr>
            <w:r>
              <w:rPr>
                <w:lang w:eastAsia="ja-JP"/>
              </w:rPr>
              <w:t>YES</w:t>
            </w:r>
          </w:p>
        </w:tc>
        <w:tc>
          <w:tcPr>
            <w:tcW w:w="867" w:type="dxa"/>
          </w:tcPr>
          <w:p w14:paraId="5EBB880C" w14:textId="1E7A9EA6" w:rsidR="00C316A9" w:rsidRPr="00C316A9" w:rsidRDefault="00C61F22" w:rsidP="002A0CB1">
            <w:pPr>
              <w:pStyle w:val="TableText"/>
              <w:jc w:val="center"/>
              <w:rPr>
                <w:lang w:eastAsia="ja-JP"/>
              </w:rPr>
            </w:pPr>
            <w:r>
              <w:rPr>
                <w:lang w:eastAsia="ja-JP"/>
              </w:rPr>
              <w:t>YES</w:t>
            </w:r>
          </w:p>
        </w:tc>
        <w:tc>
          <w:tcPr>
            <w:tcW w:w="1043" w:type="dxa"/>
          </w:tcPr>
          <w:p w14:paraId="5B5F17DD" w14:textId="23AC3D05" w:rsidR="00C316A9" w:rsidRPr="00C316A9" w:rsidRDefault="00F42462" w:rsidP="002A0CB1">
            <w:pPr>
              <w:pStyle w:val="TableText"/>
              <w:jc w:val="center"/>
              <w:rPr>
                <w:lang w:eastAsia="ja-JP"/>
              </w:rPr>
            </w:pPr>
            <w:r>
              <w:rPr>
                <w:lang w:eastAsia="ja-JP"/>
              </w:rPr>
              <w:t>–</w:t>
            </w:r>
          </w:p>
        </w:tc>
        <w:tc>
          <w:tcPr>
            <w:tcW w:w="1243" w:type="dxa"/>
          </w:tcPr>
          <w:p w14:paraId="6A235B84" w14:textId="78A6D1FF" w:rsidR="00C316A9" w:rsidRPr="00C316A9" w:rsidRDefault="00F42462" w:rsidP="002A0CB1">
            <w:pPr>
              <w:pStyle w:val="TableText"/>
              <w:jc w:val="center"/>
              <w:rPr>
                <w:lang w:eastAsia="ja-JP"/>
              </w:rPr>
            </w:pPr>
            <w:r>
              <w:rPr>
                <w:lang w:eastAsia="ja-JP"/>
              </w:rPr>
              <w:t>–</w:t>
            </w:r>
          </w:p>
        </w:tc>
        <w:tc>
          <w:tcPr>
            <w:tcW w:w="1303" w:type="dxa"/>
          </w:tcPr>
          <w:p w14:paraId="697AB5CF" w14:textId="7205B6B8" w:rsidR="00C316A9" w:rsidRPr="00C316A9" w:rsidRDefault="00F42462" w:rsidP="002A0CB1">
            <w:pPr>
              <w:pStyle w:val="TableText"/>
              <w:jc w:val="center"/>
              <w:rPr>
                <w:lang w:eastAsia="ja-JP"/>
              </w:rPr>
            </w:pPr>
            <w:r>
              <w:rPr>
                <w:lang w:eastAsia="ja-JP"/>
              </w:rPr>
              <w:t>–</w:t>
            </w:r>
          </w:p>
        </w:tc>
        <w:tc>
          <w:tcPr>
            <w:tcW w:w="1088" w:type="dxa"/>
          </w:tcPr>
          <w:p w14:paraId="239DC4C1" w14:textId="61250ADD" w:rsidR="00C316A9" w:rsidRPr="00C316A9" w:rsidRDefault="00C61F22" w:rsidP="00C316A9">
            <w:pPr>
              <w:pStyle w:val="TableText"/>
              <w:rPr>
                <w:lang w:eastAsia="ja-JP"/>
              </w:rPr>
            </w:pPr>
            <w:r>
              <w:rPr>
                <w:lang w:eastAsia="ja-JP"/>
              </w:rPr>
              <w:t>YES</w:t>
            </w:r>
          </w:p>
        </w:tc>
        <w:tc>
          <w:tcPr>
            <w:tcW w:w="1088" w:type="dxa"/>
          </w:tcPr>
          <w:p w14:paraId="7691F1EF" w14:textId="651EA1D7" w:rsidR="00C316A9" w:rsidRPr="00C316A9" w:rsidRDefault="00C61F22" w:rsidP="00C316A9">
            <w:pPr>
              <w:pStyle w:val="TableText"/>
              <w:rPr>
                <w:lang w:eastAsia="ja-JP"/>
              </w:rPr>
            </w:pPr>
            <w:r>
              <w:rPr>
                <w:lang w:eastAsia="ja-JP"/>
              </w:rPr>
              <w:t>YES</w:t>
            </w:r>
          </w:p>
        </w:tc>
        <w:tc>
          <w:tcPr>
            <w:tcW w:w="1277" w:type="dxa"/>
          </w:tcPr>
          <w:p w14:paraId="57FB4526" w14:textId="6333A1F9" w:rsidR="00C316A9" w:rsidRPr="00C316A9" w:rsidRDefault="00C61F22" w:rsidP="00C316A9">
            <w:pPr>
              <w:pStyle w:val="TableText"/>
              <w:rPr>
                <w:lang w:eastAsia="ja-JP"/>
              </w:rPr>
            </w:pPr>
            <w:r>
              <w:rPr>
                <w:lang w:eastAsia="ja-JP"/>
              </w:rPr>
              <w:t>YES</w:t>
            </w:r>
          </w:p>
        </w:tc>
      </w:tr>
      <w:tr w:rsidR="00C316A9" w:rsidRPr="00C316A9" w14:paraId="06087D87" w14:textId="77777777" w:rsidTr="002A0CB1">
        <w:tc>
          <w:tcPr>
            <w:tcW w:w="1324" w:type="dxa"/>
          </w:tcPr>
          <w:p w14:paraId="4587178A" w14:textId="77777777" w:rsidR="00C316A9" w:rsidRPr="00C316A9" w:rsidRDefault="00C316A9" w:rsidP="00C316A9">
            <w:pPr>
              <w:pStyle w:val="TableText"/>
              <w:rPr>
                <w:lang w:eastAsia="ja-JP"/>
              </w:rPr>
            </w:pPr>
            <w:r w:rsidRPr="00C316A9">
              <w:rPr>
                <w:lang w:eastAsia="ja-JP"/>
              </w:rPr>
              <w:t>Bremer River</w:t>
            </w:r>
          </w:p>
        </w:tc>
        <w:tc>
          <w:tcPr>
            <w:tcW w:w="2216" w:type="dxa"/>
          </w:tcPr>
          <w:p w14:paraId="6A9EF04F" w14:textId="38735B3A" w:rsidR="00C316A9" w:rsidRPr="00C316A9" w:rsidRDefault="00F42462" w:rsidP="002A0CB1">
            <w:pPr>
              <w:pStyle w:val="TableText"/>
              <w:jc w:val="center"/>
              <w:rPr>
                <w:lang w:eastAsia="ja-JP"/>
              </w:rPr>
            </w:pPr>
            <w:r>
              <w:rPr>
                <w:lang w:eastAsia="ja-JP"/>
              </w:rPr>
              <w:t>–</w:t>
            </w:r>
          </w:p>
        </w:tc>
        <w:tc>
          <w:tcPr>
            <w:tcW w:w="1344" w:type="dxa"/>
          </w:tcPr>
          <w:p w14:paraId="6E75E51B" w14:textId="4ED9CABD" w:rsidR="00C316A9" w:rsidRPr="00C316A9" w:rsidRDefault="00C61F22" w:rsidP="002A0CB1">
            <w:pPr>
              <w:pStyle w:val="TableText"/>
              <w:jc w:val="center"/>
              <w:rPr>
                <w:lang w:eastAsia="ja-JP"/>
              </w:rPr>
            </w:pPr>
            <w:r>
              <w:rPr>
                <w:lang w:eastAsia="ja-JP"/>
              </w:rPr>
              <w:t>YES</w:t>
            </w:r>
          </w:p>
        </w:tc>
        <w:tc>
          <w:tcPr>
            <w:tcW w:w="1344" w:type="dxa"/>
          </w:tcPr>
          <w:p w14:paraId="3BE337EB" w14:textId="4F6731D4" w:rsidR="00C316A9" w:rsidRPr="00C316A9" w:rsidRDefault="00F42462" w:rsidP="002A0CB1">
            <w:pPr>
              <w:pStyle w:val="TableText"/>
              <w:jc w:val="center"/>
              <w:rPr>
                <w:lang w:eastAsia="ja-JP"/>
              </w:rPr>
            </w:pPr>
            <w:r>
              <w:rPr>
                <w:lang w:eastAsia="ja-JP"/>
              </w:rPr>
              <w:t>–</w:t>
            </w:r>
          </w:p>
        </w:tc>
        <w:tc>
          <w:tcPr>
            <w:tcW w:w="928" w:type="dxa"/>
          </w:tcPr>
          <w:p w14:paraId="16E4F6A2" w14:textId="1443831D" w:rsidR="00C316A9" w:rsidRPr="00C316A9" w:rsidRDefault="00C61F22" w:rsidP="002A0CB1">
            <w:pPr>
              <w:pStyle w:val="TableText"/>
              <w:jc w:val="center"/>
              <w:rPr>
                <w:lang w:eastAsia="ja-JP"/>
              </w:rPr>
            </w:pPr>
            <w:r>
              <w:rPr>
                <w:lang w:eastAsia="ja-JP"/>
              </w:rPr>
              <w:t>YES</w:t>
            </w:r>
          </w:p>
        </w:tc>
        <w:tc>
          <w:tcPr>
            <w:tcW w:w="938" w:type="dxa"/>
          </w:tcPr>
          <w:p w14:paraId="68D66A88" w14:textId="4B867BA9" w:rsidR="00C316A9" w:rsidRPr="00C316A9" w:rsidRDefault="00F42462" w:rsidP="002A0CB1">
            <w:pPr>
              <w:pStyle w:val="TableText"/>
              <w:jc w:val="center"/>
              <w:rPr>
                <w:lang w:eastAsia="ja-JP"/>
              </w:rPr>
            </w:pPr>
            <w:r>
              <w:rPr>
                <w:lang w:eastAsia="ja-JP"/>
              </w:rPr>
              <w:t>–</w:t>
            </w:r>
          </w:p>
        </w:tc>
        <w:tc>
          <w:tcPr>
            <w:tcW w:w="960" w:type="dxa"/>
          </w:tcPr>
          <w:p w14:paraId="04C1E0C4" w14:textId="7D09A9D3" w:rsidR="00C316A9" w:rsidRPr="00C316A9" w:rsidRDefault="00C61F22" w:rsidP="002A0CB1">
            <w:pPr>
              <w:pStyle w:val="TableText"/>
              <w:jc w:val="center"/>
              <w:rPr>
                <w:lang w:eastAsia="ja-JP"/>
              </w:rPr>
            </w:pPr>
            <w:r>
              <w:rPr>
                <w:lang w:eastAsia="ja-JP"/>
              </w:rPr>
              <w:t>YES</w:t>
            </w:r>
          </w:p>
        </w:tc>
        <w:tc>
          <w:tcPr>
            <w:tcW w:w="1973" w:type="dxa"/>
          </w:tcPr>
          <w:p w14:paraId="1CD86E43" w14:textId="76C50FFD" w:rsidR="00C316A9" w:rsidRPr="00C316A9" w:rsidRDefault="00C61F22" w:rsidP="002A0CB1">
            <w:pPr>
              <w:pStyle w:val="TableText"/>
              <w:jc w:val="center"/>
              <w:rPr>
                <w:lang w:eastAsia="ja-JP"/>
              </w:rPr>
            </w:pPr>
            <w:r>
              <w:rPr>
                <w:lang w:eastAsia="ja-JP"/>
              </w:rPr>
              <w:t>YES</w:t>
            </w:r>
          </w:p>
        </w:tc>
        <w:tc>
          <w:tcPr>
            <w:tcW w:w="867" w:type="dxa"/>
          </w:tcPr>
          <w:p w14:paraId="360AB684" w14:textId="0103655C" w:rsidR="00C316A9" w:rsidRPr="00C316A9" w:rsidRDefault="00C61F22" w:rsidP="002A0CB1">
            <w:pPr>
              <w:pStyle w:val="TableText"/>
              <w:jc w:val="center"/>
              <w:rPr>
                <w:lang w:eastAsia="ja-JP"/>
              </w:rPr>
            </w:pPr>
            <w:r>
              <w:rPr>
                <w:lang w:eastAsia="ja-JP"/>
              </w:rPr>
              <w:t>YES</w:t>
            </w:r>
          </w:p>
        </w:tc>
        <w:tc>
          <w:tcPr>
            <w:tcW w:w="1043" w:type="dxa"/>
          </w:tcPr>
          <w:p w14:paraId="5408A5F1" w14:textId="21ADA463" w:rsidR="00C316A9" w:rsidRPr="00C316A9" w:rsidRDefault="00F42462" w:rsidP="002A0CB1">
            <w:pPr>
              <w:pStyle w:val="TableText"/>
              <w:jc w:val="center"/>
              <w:rPr>
                <w:lang w:eastAsia="ja-JP"/>
              </w:rPr>
            </w:pPr>
            <w:r>
              <w:rPr>
                <w:lang w:eastAsia="ja-JP"/>
              </w:rPr>
              <w:t>–</w:t>
            </w:r>
          </w:p>
        </w:tc>
        <w:tc>
          <w:tcPr>
            <w:tcW w:w="1243" w:type="dxa"/>
          </w:tcPr>
          <w:p w14:paraId="6AD2ED08" w14:textId="32D31F58" w:rsidR="00C316A9" w:rsidRPr="00C316A9" w:rsidRDefault="00F42462" w:rsidP="002A0CB1">
            <w:pPr>
              <w:pStyle w:val="TableText"/>
              <w:jc w:val="center"/>
              <w:rPr>
                <w:lang w:eastAsia="ja-JP"/>
              </w:rPr>
            </w:pPr>
            <w:r>
              <w:rPr>
                <w:lang w:eastAsia="ja-JP"/>
              </w:rPr>
              <w:t>–</w:t>
            </w:r>
          </w:p>
        </w:tc>
        <w:tc>
          <w:tcPr>
            <w:tcW w:w="1303" w:type="dxa"/>
          </w:tcPr>
          <w:p w14:paraId="38DC4DFC" w14:textId="603F9745" w:rsidR="00C316A9" w:rsidRPr="00C316A9" w:rsidRDefault="00F42462" w:rsidP="002A0CB1">
            <w:pPr>
              <w:pStyle w:val="TableText"/>
              <w:jc w:val="center"/>
              <w:rPr>
                <w:lang w:eastAsia="ja-JP"/>
              </w:rPr>
            </w:pPr>
            <w:r>
              <w:rPr>
                <w:lang w:eastAsia="ja-JP"/>
              </w:rPr>
              <w:t>–</w:t>
            </w:r>
          </w:p>
        </w:tc>
        <w:tc>
          <w:tcPr>
            <w:tcW w:w="1088" w:type="dxa"/>
          </w:tcPr>
          <w:p w14:paraId="76A87C9C" w14:textId="7A54250E" w:rsidR="00C316A9" w:rsidRPr="00C316A9" w:rsidRDefault="00C61F22" w:rsidP="00C316A9">
            <w:pPr>
              <w:pStyle w:val="TableText"/>
              <w:rPr>
                <w:lang w:eastAsia="ja-JP"/>
              </w:rPr>
            </w:pPr>
            <w:r>
              <w:rPr>
                <w:lang w:eastAsia="ja-JP"/>
              </w:rPr>
              <w:t>YES</w:t>
            </w:r>
          </w:p>
        </w:tc>
        <w:tc>
          <w:tcPr>
            <w:tcW w:w="1088" w:type="dxa"/>
          </w:tcPr>
          <w:p w14:paraId="38C15220" w14:textId="091E717E" w:rsidR="00C316A9" w:rsidRPr="00C316A9" w:rsidRDefault="00C61F22" w:rsidP="00C316A9">
            <w:pPr>
              <w:pStyle w:val="TableText"/>
              <w:rPr>
                <w:lang w:eastAsia="ja-JP"/>
              </w:rPr>
            </w:pPr>
            <w:r>
              <w:rPr>
                <w:lang w:eastAsia="ja-JP"/>
              </w:rPr>
              <w:t>YES</w:t>
            </w:r>
          </w:p>
        </w:tc>
        <w:tc>
          <w:tcPr>
            <w:tcW w:w="1277" w:type="dxa"/>
          </w:tcPr>
          <w:p w14:paraId="6B786D5D" w14:textId="6FF4A0E6" w:rsidR="00C316A9" w:rsidRPr="00C316A9" w:rsidRDefault="00C61F22" w:rsidP="00C316A9">
            <w:pPr>
              <w:pStyle w:val="TableText"/>
              <w:rPr>
                <w:lang w:eastAsia="ja-JP"/>
              </w:rPr>
            </w:pPr>
            <w:r>
              <w:rPr>
                <w:lang w:eastAsia="ja-JP"/>
              </w:rPr>
              <w:t>YES</w:t>
            </w:r>
          </w:p>
        </w:tc>
      </w:tr>
      <w:tr w:rsidR="00C316A9" w:rsidRPr="00C316A9" w14:paraId="0F1407F6" w14:textId="77777777" w:rsidTr="002A0CB1">
        <w:tc>
          <w:tcPr>
            <w:tcW w:w="1324" w:type="dxa"/>
          </w:tcPr>
          <w:p w14:paraId="0EC45786" w14:textId="77777777" w:rsidR="00C316A9" w:rsidRPr="00C316A9" w:rsidRDefault="00C316A9" w:rsidP="00C316A9">
            <w:pPr>
              <w:pStyle w:val="TableText"/>
              <w:rPr>
                <w:lang w:eastAsia="ja-JP"/>
              </w:rPr>
            </w:pPr>
            <w:r w:rsidRPr="00C316A9">
              <w:rPr>
                <w:lang w:eastAsia="ja-JP"/>
              </w:rPr>
              <w:t>Burra Creek</w:t>
            </w:r>
          </w:p>
        </w:tc>
        <w:tc>
          <w:tcPr>
            <w:tcW w:w="2216" w:type="dxa"/>
          </w:tcPr>
          <w:p w14:paraId="1D5E5AFE" w14:textId="3C7F8D52" w:rsidR="00C316A9" w:rsidRPr="00C316A9" w:rsidRDefault="00F42462" w:rsidP="002A0CB1">
            <w:pPr>
              <w:pStyle w:val="TableText"/>
              <w:jc w:val="center"/>
              <w:rPr>
                <w:lang w:eastAsia="ja-JP"/>
              </w:rPr>
            </w:pPr>
            <w:r>
              <w:rPr>
                <w:lang w:eastAsia="ja-JP"/>
              </w:rPr>
              <w:t>–</w:t>
            </w:r>
          </w:p>
        </w:tc>
        <w:tc>
          <w:tcPr>
            <w:tcW w:w="1344" w:type="dxa"/>
          </w:tcPr>
          <w:p w14:paraId="47D5754D" w14:textId="16CD8541" w:rsidR="00C316A9" w:rsidRPr="00C316A9" w:rsidRDefault="00C61F22" w:rsidP="002A0CB1">
            <w:pPr>
              <w:pStyle w:val="TableText"/>
              <w:jc w:val="center"/>
              <w:rPr>
                <w:lang w:eastAsia="ja-JP"/>
              </w:rPr>
            </w:pPr>
            <w:r>
              <w:rPr>
                <w:lang w:eastAsia="ja-JP"/>
              </w:rPr>
              <w:t>YES</w:t>
            </w:r>
          </w:p>
        </w:tc>
        <w:tc>
          <w:tcPr>
            <w:tcW w:w="1344" w:type="dxa"/>
          </w:tcPr>
          <w:p w14:paraId="6301D932" w14:textId="44EF8268" w:rsidR="00C316A9" w:rsidRPr="00C316A9" w:rsidRDefault="00F42462" w:rsidP="002A0CB1">
            <w:pPr>
              <w:pStyle w:val="TableText"/>
              <w:jc w:val="center"/>
              <w:rPr>
                <w:lang w:eastAsia="ja-JP"/>
              </w:rPr>
            </w:pPr>
            <w:r>
              <w:rPr>
                <w:lang w:eastAsia="ja-JP"/>
              </w:rPr>
              <w:t>–</w:t>
            </w:r>
          </w:p>
        </w:tc>
        <w:tc>
          <w:tcPr>
            <w:tcW w:w="928" w:type="dxa"/>
          </w:tcPr>
          <w:p w14:paraId="58F64547" w14:textId="657DBF17" w:rsidR="00C316A9" w:rsidRPr="00C316A9" w:rsidRDefault="00C61F22" w:rsidP="002A0CB1">
            <w:pPr>
              <w:pStyle w:val="TableText"/>
              <w:jc w:val="center"/>
              <w:rPr>
                <w:lang w:eastAsia="ja-JP"/>
              </w:rPr>
            </w:pPr>
            <w:r>
              <w:rPr>
                <w:lang w:eastAsia="ja-JP"/>
              </w:rPr>
              <w:t>YES</w:t>
            </w:r>
          </w:p>
        </w:tc>
        <w:tc>
          <w:tcPr>
            <w:tcW w:w="938" w:type="dxa"/>
          </w:tcPr>
          <w:p w14:paraId="7ACCA721" w14:textId="0142EB73" w:rsidR="00C316A9" w:rsidRPr="00C316A9" w:rsidRDefault="00F42462" w:rsidP="002A0CB1">
            <w:pPr>
              <w:pStyle w:val="TableText"/>
              <w:jc w:val="center"/>
              <w:rPr>
                <w:lang w:eastAsia="ja-JP"/>
              </w:rPr>
            </w:pPr>
            <w:r>
              <w:rPr>
                <w:lang w:eastAsia="ja-JP"/>
              </w:rPr>
              <w:t>–</w:t>
            </w:r>
          </w:p>
        </w:tc>
        <w:tc>
          <w:tcPr>
            <w:tcW w:w="960" w:type="dxa"/>
          </w:tcPr>
          <w:p w14:paraId="1834A43D" w14:textId="2418C334" w:rsidR="00C316A9" w:rsidRPr="00C316A9" w:rsidRDefault="00C61F22" w:rsidP="002A0CB1">
            <w:pPr>
              <w:pStyle w:val="TableText"/>
              <w:jc w:val="center"/>
              <w:rPr>
                <w:lang w:eastAsia="ja-JP"/>
              </w:rPr>
            </w:pPr>
            <w:r>
              <w:rPr>
                <w:lang w:eastAsia="ja-JP"/>
              </w:rPr>
              <w:t>YES</w:t>
            </w:r>
          </w:p>
        </w:tc>
        <w:tc>
          <w:tcPr>
            <w:tcW w:w="1973" w:type="dxa"/>
          </w:tcPr>
          <w:p w14:paraId="368D6664" w14:textId="6505604E" w:rsidR="00C316A9" w:rsidRPr="00C316A9" w:rsidRDefault="00C61F22" w:rsidP="002A0CB1">
            <w:pPr>
              <w:pStyle w:val="TableText"/>
              <w:jc w:val="center"/>
              <w:rPr>
                <w:lang w:eastAsia="ja-JP"/>
              </w:rPr>
            </w:pPr>
            <w:r>
              <w:rPr>
                <w:lang w:eastAsia="ja-JP"/>
              </w:rPr>
              <w:t>YES</w:t>
            </w:r>
          </w:p>
        </w:tc>
        <w:tc>
          <w:tcPr>
            <w:tcW w:w="867" w:type="dxa"/>
          </w:tcPr>
          <w:p w14:paraId="699DE6F0" w14:textId="1A4C75F1" w:rsidR="00C316A9" w:rsidRPr="00C316A9" w:rsidRDefault="00C61F22" w:rsidP="002A0CB1">
            <w:pPr>
              <w:pStyle w:val="TableText"/>
              <w:jc w:val="center"/>
              <w:rPr>
                <w:lang w:eastAsia="ja-JP"/>
              </w:rPr>
            </w:pPr>
            <w:r>
              <w:rPr>
                <w:lang w:eastAsia="ja-JP"/>
              </w:rPr>
              <w:t>YES</w:t>
            </w:r>
          </w:p>
        </w:tc>
        <w:tc>
          <w:tcPr>
            <w:tcW w:w="1043" w:type="dxa"/>
          </w:tcPr>
          <w:p w14:paraId="69B17281" w14:textId="1D882CF4" w:rsidR="00C316A9" w:rsidRPr="00C316A9" w:rsidRDefault="00F42462" w:rsidP="002A0CB1">
            <w:pPr>
              <w:pStyle w:val="TableText"/>
              <w:jc w:val="center"/>
              <w:rPr>
                <w:lang w:eastAsia="ja-JP"/>
              </w:rPr>
            </w:pPr>
            <w:r>
              <w:rPr>
                <w:lang w:eastAsia="ja-JP"/>
              </w:rPr>
              <w:t>–</w:t>
            </w:r>
          </w:p>
        </w:tc>
        <w:tc>
          <w:tcPr>
            <w:tcW w:w="1243" w:type="dxa"/>
          </w:tcPr>
          <w:p w14:paraId="5782BF97" w14:textId="6866489C" w:rsidR="00C316A9" w:rsidRPr="00C316A9" w:rsidRDefault="00F42462" w:rsidP="002A0CB1">
            <w:pPr>
              <w:pStyle w:val="TableText"/>
              <w:jc w:val="center"/>
              <w:rPr>
                <w:lang w:eastAsia="ja-JP"/>
              </w:rPr>
            </w:pPr>
            <w:r>
              <w:rPr>
                <w:lang w:eastAsia="ja-JP"/>
              </w:rPr>
              <w:t>–</w:t>
            </w:r>
          </w:p>
        </w:tc>
        <w:tc>
          <w:tcPr>
            <w:tcW w:w="1303" w:type="dxa"/>
          </w:tcPr>
          <w:p w14:paraId="4DFCDFF1" w14:textId="029B1799" w:rsidR="00C316A9" w:rsidRPr="00C316A9" w:rsidRDefault="00F42462" w:rsidP="002A0CB1">
            <w:pPr>
              <w:pStyle w:val="TableText"/>
              <w:jc w:val="center"/>
              <w:rPr>
                <w:lang w:eastAsia="ja-JP"/>
              </w:rPr>
            </w:pPr>
            <w:r>
              <w:rPr>
                <w:lang w:eastAsia="ja-JP"/>
              </w:rPr>
              <w:t>–</w:t>
            </w:r>
          </w:p>
        </w:tc>
        <w:tc>
          <w:tcPr>
            <w:tcW w:w="1088" w:type="dxa"/>
          </w:tcPr>
          <w:p w14:paraId="79280374" w14:textId="02555DB8" w:rsidR="00C316A9" w:rsidRPr="00C316A9" w:rsidRDefault="00C61F22" w:rsidP="00C316A9">
            <w:pPr>
              <w:pStyle w:val="TableText"/>
              <w:rPr>
                <w:lang w:eastAsia="ja-JP"/>
              </w:rPr>
            </w:pPr>
            <w:r>
              <w:rPr>
                <w:lang w:eastAsia="ja-JP"/>
              </w:rPr>
              <w:t>YES</w:t>
            </w:r>
          </w:p>
        </w:tc>
        <w:tc>
          <w:tcPr>
            <w:tcW w:w="1088" w:type="dxa"/>
          </w:tcPr>
          <w:p w14:paraId="0F19705B" w14:textId="1FF9140B" w:rsidR="00C316A9" w:rsidRPr="00C316A9" w:rsidRDefault="00C61F22" w:rsidP="00C316A9">
            <w:pPr>
              <w:pStyle w:val="TableText"/>
              <w:rPr>
                <w:lang w:eastAsia="ja-JP"/>
              </w:rPr>
            </w:pPr>
            <w:r>
              <w:rPr>
                <w:lang w:eastAsia="ja-JP"/>
              </w:rPr>
              <w:t>YES</w:t>
            </w:r>
          </w:p>
        </w:tc>
        <w:tc>
          <w:tcPr>
            <w:tcW w:w="1277" w:type="dxa"/>
          </w:tcPr>
          <w:p w14:paraId="5DF8063C" w14:textId="3182A651" w:rsidR="00C316A9" w:rsidRPr="00C316A9" w:rsidRDefault="00C61F22" w:rsidP="00C316A9">
            <w:pPr>
              <w:pStyle w:val="TableText"/>
              <w:rPr>
                <w:lang w:eastAsia="ja-JP"/>
              </w:rPr>
            </w:pPr>
            <w:r>
              <w:rPr>
                <w:lang w:eastAsia="ja-JP"/>
              </w:rPr>
              <w:t>YES</w:t>
            </w:r>
          </w:p>
        </w:tc>
      </w:tr>
      <w:tr w:rsidR="00C316A9" w:rsidRPr="00C316A9" w14:paraId="5518582D" w14:textId="77777777" w:rsidTr="002A0CB1">
        <w:tc>
          <w:tcPr>
            <w:tcW w:w="1324" w:type="dxa"/>
          </w:tcPr>
          <w:p w14:paraId="0E822BE2" w14:textId="77777777" w:rsidR="00C316A9" w:rsidRPr="00C316A9" w:rsidRDefault="00C316A9" w:rsidP="00C316A9">
            <w:pPr>
              <w:pStyle w:val="TableText"/>
              <w:rPr>
                <w:lang w:eastAsia="ja-JP"/>
              </w:rPr>
            </w:pPr>
            <w:r w:rsidRPr="00C316A9">
              <w:rPr>
                <w:lang w:eastAsia="ja-JP"/>
              </w:rPr>
              <w:t>Reedy Creek</w:t>
            </w:r>
          </w:p>
        </w:tc>
        <w:tc>
          <w:tcPr>
            <w:tcW w:w="2216" w:type="dxa"/>
          </w:tcPr>
          <w:p w14:paraId="32DA2377" w14:textId="045D670C" w:rsidR="00C316A9" w:rsidRPr="00C316A9" w:rsidRDefault="00F42462" w:rsidP="002A0CB1">
            <w:pPr>
              <w:pStyle w:val="TableText"/>
              <w:jc w:val="center"/>
              <w:rPr>
                <w:lang w:eastAsia="ja-JP"/>
              </w:rPr>
            </w:pPr>
            <w:r>
              <w:rPr>
                <w:lang w:eastAsia="ja-JP"/>
              </w:rPr>
              <w:t>–</w:t>
            </w:r>
          </w:p>
        </w:tc>
        <w:tc>
          <w:tcPr>
            <w:tcW w:w="1344" w:type="dxa"/>
          </w:tcPr>
          <w:p w14:paraId="758F6611" w14:textId="7C33445E" w:rsidR="00C316A9" w:rsidRPr="00C316A9" w:rsidRDefault="00C61F22" w:rsidP="002A0CB1">
            <w:pPr>
              <w:pStyle w:val="TableText"/>
              <w:jc w:val="center"/>
              <w:rPr>
                <w:lang w:eastAsia="ja-JP"/>
              </w:rPr>
            </w:pPr>
            <w:r>
              <w:rPr>
                <w:lang w:eastAsia="ja-JP"/>
              </w:rPr>
              <w:t>YES</w:t>
            </w:r>
          </w:p>
        </w:tc>
        <w:tc>
          <w:tcPr>
            <w:tcW w:w="1344" w:type="dxa"/>
          </w:tcPr>
          <w:p w14:paraId="194B9237" w14:textId="336ABB4E" w:rsidR="00C316A9" w:rsidRPr="00C316A9" w:rsidRDefault="00F42462" w:rsidP="002A0CB1">
            <w:pPr>
              <w:pStyle w:val="TableText"/>
              <w:jc w:val="center"/>
              <w:rPr>
                <w:lang w:eastAsia="ja-JP"/>
              </w:rPr>
            </w:pPr>
            <w:r>
              <w:rPr>
                <w:lang w:eastAsia="ja-JP"/>
              </w:rPr>
              <w:t>–</w:t>
            </w:r>
          </w:p>
        </w:tc>
        <w:tc>
          <w:tcPr>
            <w:tcW w:w="928" w:type="dxa"/>
          </w:tcPr>
          <w:p w14:paraId="0334FB29" w14:textId="55D2CD46" w:rsidR="00C316A9" w:rsidRPr="00C316A9" w:rsidRDefault="00C61F22" w:rsidP="002A0CB1">
            <w:pPr>
              <w:pStyle w:val="TableText"/>
              <w:jc w:val="center"/>
              <w:rPr>
                <w:lang w:eastAsia="ja-JP"/>
              </w:rPr>
            </w:pPr>
            <w:r>
              <w:rPr>
                <w:lang w:eastAsia="ja-JP"/>
              </w:rPr>
              <w:t>YES</w:t>
            </w:r>
          </w:p>
        </w:tc>
        <w:tc>
          <w:tcPr>
            <w:tcW w:w="938" w:type="dxa"/>
          </w:tcPr>
          <w:p w14:paraId="229409B2" w14:textId="7F4F4136" w:rsidR="00C316A9" w:rsidRPr="00C316A9" w:rsidRDefault="00F42462" w:rsidP="002A0CB1">
            <w:pPr>
              <w:pStyle w:val="TableText"/>
              <w:jc w:val="center"/>
              <w:rPr>
                <w:lang w:eastAsia="ja-JP"/>
              </w:rPr>
            </w:pPr>
            <w:r>
              <w:rPr>
                <w:lang w:eastAsia="ja-JP"/>
              </w:rPr>
              <w:t>–</w:t>
            </w:r>
          </w:p>
        </w:tc>
        <w:tc>
          <w:tcPr>
            <w:tcW w:w="960" w:type="dxa"/>
          </w:tcPr>
          <w:p w14:paraId="2444B52E" w14:textId="1319CB7A" w:rsidR="00C316A9" w:rsidRPr="00C316A9" w:rsidRDefault="00C61F22" w:rsidP="002A0CB1">
            <w:pPr>
              <w:pStyle w:val="TableText"/>
              <w:jc w:val="center"/>
              <w:rPr>
                <w:lang w:eastAsia="ja-JP"/>
              </w:rPr>
            </w:pPr>
            <w:r>
              <w:rPr>
                <w:lang w:eastAsia="ja-JP"/>
              </w:rPr>
              <w:t>YES</w:t>
            </w:r>
          </w:p>
        </w:tc>
        <w:tc>
          <w:tcPr>
            <w:tcW w:w="1973" w:type="dxa"/>
          </w:tcPr>
          <w:p w14:paraId="7AE76313" w14:textId="5F9FC103" w:rsidR="00C316A9" w:rsidRPr="00C316A9" w:rsidRDefault="00C61F22" w:rsidP="002A0CB1">
            <w:pPr>
              <w:pStyle w:val="TableText"/>
              <w:jc w:val="center"/>
              <w:rPr>
                <w:lang w:eastAsia="ja-JP"/>
              </w:rPr>
            </w:pPr>
            <w:r>
              <w:rPr>
                <w:lang w:eastAsia="ja-JP"/>
              </w:rPr>
              <w:t>YES</w:t>
            </w:r>
          </w:p>
        </w:tc>
        <w:tc>
          <w:tcPr>
            <w:tcW w:w="867" w:type="dxa"/>
          </w:tcPr>
          <w:p w14:paraId="19D0C70A" w14:textId="0EBC8B0D" w:rsidR="00C316A9" w:rsidRPr="00C316A9" w:rsidRDefault="00C61F22" w:rsidP="002A0CB1">
            <w:pPr>
              <w:pStyle w:val="TableText"/>
              <w:jc w:val="center"/>
              <w:rPr>
                <w:lang w:eastAsia="ja-JP"/>
              </w:rPr>
            </w:pPr>
            <w:r>
              <w:rPr>
                <w:lang w:eastAsia="ja-JP"/>
              </w:rPr>
              <w:t>YES</w:t>
            </w:r>
          </w:p>
        </w:tc>
        <w:tc>
          <w:tcPr>
            <w:tcW w:w="1043" w:type="dxa"/>
          </w:tcPr>
          <w:p w14:paraId="79709D47" w14:textId="0C314EF5" w:rsidR="00C316A9" w:rsidRPr="00C316A9" w:rsidRDefault="00F42462" w:rsidP="002A0CB1">
            <w:pPr>
              <w:pStyle w:val="TableText"/>
              <w:jc w:val="center"/>
              <w:rPr>
                <w:lang w:eastAsia="ja-JP"/>
              </w:rPr>
            </w:pPr>
            <w:r>
              <w:rPr>
                <w:lang w:eastAsia="ja-JP"/>
              </w:rPr>
              <w:t>–</w:t>
            </w:r>
          </w:p>
        </w:tc>
        <w:tc>
          <w:tcPr>
            <w:tcW w:w="1243" w:type="dxa"/>
          </w:tcPr>
          <w:p w14:paraId="704E940B" w14:textId="36FC7A1D" w:rsidR="00C316A9" w:rsidRPr="00C316A9" w:rsidRDefault="00F42462" w:rsidP="002A0CB1">
            <w:pPr>
              <w:pStyle w:val="TableText"/>
              <w:jc w:val="center"/>
              <w:rPr>
                <w:lang w:eastAsia="ja-JP"/>
              </w:rPr>
            </w:pPr>
            <w:r>
              <w:rPr>
                <w:lang w:eastAsia="ja-JP"/>
              </w:rPr>
              <w:t>–</w:t>
            </w:r>
          </w:p>
        </w:tc>
        <w:tc>
          <w:tcPr>
            <w:tcW w:w="1303" w:type="dxa"/>
          </w:tcPr>
          <w:p w14:paraId="11924F87" w14:textId="12E500C8" w:rsidR="00C316A9" w:rsidRPr="00C316A9" w:rsidRDefault="00F42462" w:rsidP="002A0CB1">
            <w:pPr>
              <w:pStyle w:val="TableText"/>
              <w:jc w:val="center"/>
              <w:rPr>
                <w:lang w:eastAsia="ja-JP"/>
              </w:rPr>
            </w:pPr>
            <w:r>
              <w:rPr>
                <w:lang w:eastAsia="ja-JP"/>
              </w:rPr>
              <w:t>–</w:t>
            </w:r>
          </w:p>
        </w:tc>
        <w:tc>
          <w:tcPr>
            <w:tcW w:w="1088" w:type="dxa"/>
          </w:tcPr>
          <w:p w14:paraId="3501A651" w14:textId="722F27F8" w:rsidR="00C316A9" w:rsidRPr="00C316A9" w:rsidRDefault="00C61F22" w:rsidP="00C316A9">
            <w:pPr>
              <w:pStyle w:val="TableText"/>
              <w:rPr>
                <w:lang w:eastAsia="ja-JP"/>
              </w:rPr>
            </w:pPr>
            <w:r>
              <w:rPr>
                <w:lang w:eastAsia="ja-JP"/>
              </w:rPr>
              <w:t>YES</w:t>
            </w:r>
          </w:p>
        </w:tc>
        <w:tc>
          <w:tcPr>
            <w:tcW w:w="1088" w:type="dxa"/>
          </w:tcPr>
          <w:p w14:paraId="1B5634B7" w14:textId="161D426B" w:rsidR="00C316A9" w:rsidRPr="00C316A9" w:rsidRDefault="00C61F22" w:rsidP="00C316A9">
            <w:pPr>
              <w:pStyle w:val="TableText"/>
              <w:rPr>
                <w:lang w:eastAsia="ja-JP"/>
              </w:rPr>
            </w:pPr>
            <w:r>
              <w:rPr>
                <w:lang w:eastAsia="ja-JP"/>
              </w:rPr>
              <w:t>YES</w:t>
            </w:r>
          </w:p>
        </w:tc>
        <w:tc>
          <w:tcPr>
            <w:tcW w:w="1277" w:type="dxa"/>
          </w:tcPr>
          <w:p w14:paraId="5531084D" w14:textId="7B89B6F1" w:rsidR="00C316A9" w:rsidRPr="00C316A9" w:rsidRDefault="00C61F22" w:rsidP="00C316A9">
            <w:pPr>
              <w:pStyle w:val="TableText"/>
              <w:rPr>
                <w:lang w:eastAsia="ja-JP"/>
              </w:rPr>
            </w:pPr>
            <w:r>
              <w:rPr>
                <w:lang w:eastAsia="ja-JP"/>
              </w:rPr>
              <w:t>YES</w:t>
            </w:r>
          </w:p>
        </w:tc>
      </w:tr>
      <w:tr w:rsidR="00C316A9" w:rsidRPr="00C316A9" w14:paraId="07E96B6C" w14:textId="77777777" w:rsidTr="002A0CB1">
        <w:tc>
          <w:tcPr>
            <w:tcW w:w="1324" w:type="dxa"/>
          </w:tcPr>
          <w:p w14:paraId="21FB86E6" w14:textId="77777777" w:rsidR="00C316A9" w:rsidRPr="00C316A9" w:rsidRDefault="00C316A9" w:rsidP="00C316A9">
            <w:pPr>
              <w:pStyle w:val="TableText"/>
              <w:rPr>
                <w:lang w:eastAsia="ja-JP"/>
              </w:rPr>
            </w:pPr>
            <w:r w:rsidRPr="00C316A9">
              <w:rPr>
                <w:lang w:eastAsia="ja-JP"/>
              </w:rPr>
              <w:t>Marne River</w:t>
            </w:r>
          </w:p>
        </w:tc>
        <w:tc>
          <w:tcPr>
            <w:tcW w:w="2216" w:type="dxa"/>
          </w:tcPr>
          <w:p w14:paraId="4972E325" w14:textId="0E46EC30" w:rsidR="00C316A9" w:rsidRPr="00C316A9" w:rsidRDefault="00F42462" w:rsidP="002A0CB1">
            <w:pPr>
              <w:pStyle w:val="TableText"/>
              <w:jc w:val="center"/>
              <w:rPr>
                <w:lang w:eastAsia="ja-JP"/>
              </w:rPr>
            </w:pPr>
            <w:r>
              <w:rPr>
                <w:lang w:eastAsia="ja-JP"/>
              </w:rPr>
              <w:t>–</w:t>
            </w:r>
          </w:p>
        </w:tc>
        <w:tc>
          <w:tcPr>
            <w:tcW w:w="1344" w:type="dxa"/>
          </w:tcPr>
          <w:p w14:paraId="5780E81E" w14:textId="6D3C44F8" w:rsidR="00C316A9" w:rsidRPr="00C316A9" w:rsidRDefault="00C61F22" w:rsidP="002A0CB1">
            <w:pPr>
              <w:pStyle w:val="TableText"/>
              <w:jc w:val="center"/>
              <w:rPr>
                <w:lang w:eastAsia="ja-JP"/>
              </w:rPr>
            </w:pPr>
            <w:r>
              <w:rPr>
                <w:lang w:eastAsia="ja-JP"/>
              </w:rPr>
              <w:t>YES</w:t>
            </w:r>
          </w:p>
        </w:tc>
        <w:tc>
          <w:tcPr>
            <w:tcW w:w="1344" w:type="dxa"/>
          </w:tcPr>
          <w:p w14:paraId="0755B366" w14:textId="20A06BEA" w:rsidR="00C316A9" w:rsidRPr="00C316A9" w:rsidRDefault="00F42462" w:rsidP="002A0CB1">
            <w:pPr>
              <w:pStyle w:val="TableText"/>
              <w:jc w:val="center"/>
              <w:rPr>
                <w:lang w:eastAsia="ja-JP"/>
              </w:rPr>
            </w:pPr>
            <w:r>
              <w:rPr>
                <w:lang w:eastAsia="ja-JP"/>
              </w:rPr>
              <w:t>–</w:t>
            </w:r>
          </w:p>
        </w:tc>
        <w:tc>
          <w:tcPr>
            <w:tcW w:w="928" w:type="dxa"/>
          </w:tcPr>
          <w:p w14:paraId="7DD00420" w14:textId="3C2EBD07" w:rsidR="00C316A9" w:rsidRPr="00C316A9" w:rsidRDefault="00C61F22" w:rsidP="002A0CB1">
            <w:pPr>
              <w:pStyle w:val="TableText"/>
              <w:jc w:val="center"/>
              <w:rPr>
                <w:lang w:eastAsia="ja-JP"/>
              </w:rPr>
            </w:pPr>
            <w:r>
              <w:rPr>
                <w:lang w:eastAsia="ja-JP"/>
              </w:rPr>
              <w:t>YES</w:t>
            </w:r>
          </w:p>
        </w:tc>
        <w:tc>
          <w:tcPr>
            <w:tcW w:w="938" w:type="dxa"/>
          </w:tcPr>
          <w:p w14:paraId="303B490B" w14:textId="1E85BBCB" w:rsidR="00C316A9" w:rsidRPr="00C316A9" w:rsidRDefault="00F42462" w:rsidP="002A0CB1">
            <w:pPr>
              <w:pStyle w:val="TableText"/>
              <w:jc w:val="center"/>
              <w:rPr>
                <w:lang w:eastAsia="ja-JP"/>
              </w:rPr>
            </w:pPr>
            <w:r>
              <w:rPr>
                <w:lang w:eastAsia="ja-JP"/>
              </w:rPr>
              <w:t>–</w:t>
            </w:r>
          </w:p>
        </w:tc>
        <w:tc>
          <w:tcPr>
            <w:tcW w:w="960" w:type="dxa"/>
          </w:tcPr>
          <w:p w14:paraId="6D6E09EE" w14:textId="681694C6" w:rsidR="00C316A9" w:rsidRPr="00C316A9" w:rsidRDefault="00C61F22" w:rsidP="002A0CB1">
            <w:pPr>
              <w:pStyle w:val="TableText"/>
              <w:jc w:val="center"/>
              <w:rPr>
                <w:lang w:eastAsia="ja-JP"/>
              </w:rPr>
            </w:pPr>
            <w:r>
              <w:rPr>
                <w:lang w:eastAsia="ja-JP"/>
              </w:rPr>
              <w:t>YES</w:t>
            </w:r>
          </w:p>
        </w:tc>
        <w:tc>
          <w:tcPr>
            <w:tcW w:w="1973" w:type="dxa"/>
          </w:tcPr>
          <w:p w14:paraId="317FCE9F" w14:textId="45566AF6" w:rsidR="00C316A9" w:rsidRPr="00C316A9" w:rsidRDefault="00C61F22" w:rsidP="002A0CB1">
            <w:pPr>
              <w:pStyle w:val="TableText"/>
              <w:jc w:val="center"/>
              <w:rPr>
                <w:lang w:eastAsia="ja-JP"/>
              </w:rPr>
            </w:pPr>
            <w:r>
              <w:rPr>
                <w:lang w:eastAsia="ja-JP"/>
              </w:rPr>
              <w:t>YES</w:t>
            </w:r>
          </w:p>
        </w:tc>
        <w:tc>
          <w:tcPr>
            <w:tcW w:w="867" w:type="dxa"/>
          </w:tcPr>
          <w:p w14:paraId="0F26779E" w14:textId="1F5242F3" w:rsidR="00C316A9" w:rsidRPr="00C316A9" w:rsidRDefault="00C61F22" w:rsidP="002A0CB1">
            <w:pPr>
              <w:pStyle w:val="TableText"/>
              <w:jc w:val="center"/>
              <w:rPr>
                <w:lang w:eastAsia="ja-JP"/>
              </w:rPr>
            </w:pPr>
            <w:r>
              <w:rPr>
                <w:lang w:eastAsia="ja-JP"/>
              </w:rPr>
              <w:t>YES</w:t>
            </w:r>
          </w:p>
        </w:tc>
        <w:tc>
          <w:tcPr>
            <w:tcW w:w="1043" w:type="dxa"/>
          </w:tcPr>
          <w:p w14:paraId="51C7914F" w14:textId="5AAEB6F6" w:rsidR="00C316A9" w:rsidRPr="00C316A9" w:rsidRDefault="00F42462" w:rsidP="002A0CB1">
            <w:pPr>
              <w:pStyle w:val="TableText"/>
              <w:jc w:val="center"/>
              <w:rPr>
                <w:lang w:eastAsia="ja-JP"/>
              </w:rPr>
            </w:pPr>
            <w:r>
              <w:rPr>
                <w:lang w:eastAsia="ja-JP"/>
              </w:rPr>
              <w:t>–</w:t>
            </w:r>
          </w:p>
        </w:tc>
        <w:tc>
          <w:tcPr>
            <w:tcW w:w="1243" w:type="dxa"/>
          </w:tcPr>
          <w:p w14:paraId="701E6447" w14:textId="0EE58487" w:rsidR="00C316A9" w:rsidRPr="00C316A9" w:rsidRDefault="00F42462" w:rsidP="002A0CB1">
            <w:pPr>
              <w:pStyle w:val="TableText"/>
              <w:jc w:val="center"/>
              <w:rPr>
                <w:lang w:eastAsia="ja-JP"/>
              </w:rPr>
            </w:pPr>
            <w:r>
              <w:rPr>
                <w:lang w:eastAsia="ja-JP"/>
              </w:rPr>
              <w:t>–</w:t>
            </w:r>
          </w:p>
        </w:tc>
        <w:tc>
          <w:tcPr>
            <w:tcW w:w="1303" w:type="dxa"/>
          </w:tcPr>
          <w:p w14:paraId="58F9FD2A" w14:textId="765BB4F9" w:rsidR="00C316A9" w:rsidRPr="00C316A9" w:rsidRDefault="00F42462" w:rsidP="002A0CB1">
            <w:pPr>
              <w:pStyle w:val="TableText"/>
              <w:jc w:val="center"/>
              <w:rPr>
                <w:lang w:eastAsia="ja-JP"/>
              </w:rPr>
            </w:pPr>
            <w:r>
              <w:rPr>
                <w:lang w:eastAsia="ja-JP"/>
              </w:rPr>
              <w:t>–</w:t>
            </w:r>
          </w:p>
        </w:tc>
        <w:tc>
          <w:tcPr>
            <w:tcW w:w="1088" w:type="dxa"/>
          </w:tcPr>
          <w:p w14:paraId="09721A64" w14:textId="31DF271D" w:rsidR="00C316A9" w:rsidRPr="00C316A9" w:rsidRDefault="00C61F22" w:rsidP="00C316A9">
            <w:pPr>
              <w:pStyle w:val="TableText"/>
              <w:rPr>
                <w:lang w:eastAsia="ja-JP"/>
              </w:rPr>
            </w:pPr>
            <w:r>
              <w:rPr>
                <w:lang w:eastAsia="ja-JP"/>
              </w:rPr>
              <w:t>YES</w:t>
            </w:r>
          </w:p>
        </w:tc>
        <w:tc>
          <w:tcPr>
            <w:tcW w:w="1088" w:type="dxa"/>
          </w:tcPr>
          <w:p w14:paraId="796B118B" w14:textId="58EC5E46" w:rsidR="00C316A9" w:rsidRPr="00C316A9" w:rsidRDefault="00C61F22" w:rsidP="00C316A9">
            <w:pPr>
              <w:pStyle w:val="TableText"/>
              <w:rPr>
                <w:lang w:eastAsia="ja-JP"/>
              </w:rPr>
            </w:pPr>
            <w:r>
              <w:rPr>
                <w:lang w:eastAsia="ja-JP"/>
              </w:rPr>
              <w:t>YES</w:t>
            </w:r>
          </w:p>
        </w:tc>
        <w:tc>
          <w:tcPr>
            <w:tcW w:w="1277" w:type="dxa"/>
          </w:tcPr>
          <w:p w14:paraId="1B8CE993" w14:textId="7EE97BFE" w:rsidR="00C316A9" w:rsidRPr="00C316A9" w:rsidRDefault="00C61F22" w:rsidP="00C316A9">
            <w:pPr>
              <w:pStyle w:val="TableText"/>
              <w:rPr>
                <w:lang w:eastAsia="ja-JP"/>
              </w:rPr>
            </w:pPr>
            <w:r>
              <w:rPr>
                <w:lang w:eastAsia="ja-JP"/>
              </w:rPr>
              <w:t>YES</w:t>
            </w:r>
          </w:p>
        </w:tc>
      </w:tr>
      <w:tr w:rsidR="00C316A9" w:rsidRPr="00C316A9" w14:paraId="206C89F5" w14:textId="77777777" w:rsidTr="002A0CB1">
        <w:tc>
          <w:tcPr>
            <w:tcW w:w="1324" w:type="dxa"/>
          </w:tcPr>
          <w:p w14:paraId="20CAB87F" w14:textId="77777777" w:rsidR="00C316A9" w:rsidRPr="00C316A9" w:rsidRDefault="00C316A9" w:rsidP="00C316A9">
            <w:pPr>
              <w:pStyle w:val="TableText"/>
              <w:rPr>
                <w:lang w:eastAsia="ja-JP"/>
              </w:rPr>
            </w:pPr>
            <w:r w:rsidRPr="00C316A9">
              <w:rPr>
                <w:lang w:eastAsia="ja-JP"/>
              </w:rPr>
              <w:t>Saunders Creek</w:t>
            </w:r>
          </w:p>
        </w:tc>
        <w:tc>
          <w:tcPr>
            <w:tcW w:w="2216" w:type="dxa"/>
          </w:tcPr>
          <w:p w14:paraId="1C14A4B3" w14:textId="51DFA316" w:rsidR="00C316A9" w:rsidRPr="00C316A9" w:rsidRDefault="00F42462" w:rsidP="002A0CB1">
            <w:pPr>
              <w:pStyle w:val="TableText"/>
              <w:jc w:val="center"/>
              <w:rPr>
                <w:lang w:eastAsia="ja-JP"/>
              </w:rPr>
            </w:pPr>
            <w:r>
              <w:rPr>
                <w:lang w:eastAsia="ja-JP"/>
              </w:rPr>
              <w:t>–</w:t>
            </w:r>
          </w:p>
        </w:tc>
        <w:tc>
          <w:tcPr>
            <w:tcW w:w="1344" w:type="dxa"/>
          </w:tcPr>
          <w:p w14:paraId="5EFF2238" w14:textId="5E46B3EF" w:rsidR="00C316A9" w:rsidRPr="00C316A9" w:rsidRDefault="00C61F22" w:rsidP="002A0CB1">
            <w:pPr>
              <w:pStyle w:val="TableText"/>
              <w:jc w:val="center"/>
              <w:rPr>
                <w:lang w:eastAsia="ja-JP"/>
              </w:rPr>
            </w:pPr>
            <w:r>
              <w:rPr>
                <w:lang w:eastAsia="ja-JP"/>
              </w:rPr>
              <w:t>YES</w:t>
            </w:r>
          </w:p>
        </w:tc>
        <w:tc>
          <w:tcPr>
            <w:tcW w:w="1344" w:type="dxa"/>
          </w:tcPr>
          <w:p w14:paraId="7CD0AB36" w14:textId="4558BBE9" w:rsidR="00C316A9" w:rsidRPr="00C316A9" w:rsidRDefault="00F42462" w:rsidP="002A0CB1">
            <w:pPr>
              <w:pStyle w:val="TableText"/>
              <w:jc w:val="center"/>
              <w:rPr>
                <w:lang w:eastAsia="ja-JP"/>
              </w:rPr>
            </w:pPr>
            <w:r>
              <w:rPr>
                <w:lang w:eastAsia="ja-JP"/>
              </w:rPr>
              <w:t>–</w:t>
            </w:r>
          </w:p>
        </w:tc>
        <w:tc>
          <w:tcPr>
            <w:tcW w:w="928" w:type="dxa"/>
          </w:tcPr>
          <w:p w14:paraId="6C4533E5" w14:textId="5971D0FB" w:rsidR="00C316A9" w:rsidRPr="00C316A9" w:rsidRDefault="00C61F22" w:rsidP="002A0CB1">
            <w:pPr>
              <w:pStyle w:val="TableText"/>
              <w:jc w:val="center"/>
              <w:rPr>
                <w:lang w:eastAsia="ja-JP"/>
              </w:rPr>
            </w:pPr>
            <w:r>
              <w:rPr>
                <w:lang w:eastAsia="ja-JP"/>
              </w:rPr>
              <w:t>YES</w:t>
            </w:r>
          </w:p>
        </w:tc>
        <w:tc>
          <w:tcPr>
            <w:tcW w:w="938" w:type="dxa"/>
          </w:tcPr>
          <w:p w14:paraId="35E4CD01" w14:textId="0B820D7A" w:rsidR="00C316A9" w:rsidRPr="00C316A9" w:rsidRDefault="00F42462" w:rsidP="002A0CB1">
            <w:pPr>
              <w:pStyle w:val="TableText"/>
              <w:jc w:val="center"/>
              <w:rPr>
                <w:lang w:eastAsia="ja-JP"/>
              </w:rPr>
            </w:pPr>
            <w:r>
              <w:rPr>
                <w:lang w:eastAsia="ja-JP"/>
              </w:rPr>
              <w:t>–</w:t>
            </w:r>
          </w:p>
        </w:tc>
        <w:tc>
          <w:tcPr>
            <w:tcW w:w="960" w:type="dxa"/>
          </w:tcPr>
          <w:p w14:paraId="25998019" w14:textId="7E6B225E" w:rsidR="00C316A9" w:rsidRPr="00C316A9" w:rsidRDefault="00C61F22" w:rsidP="002A0CB1">
            <w:pPr>
              <w:pStyle w:val="TableText"/>
              <w:jc w:val="center"/>
              <w:rPr>
                <w:lang w:eastAsia="ja-JP"/>
              </w:rPr>
            </w:pPr>
            <w:r>
              <w:rPr>
                <w:lang w:eastAsia="ja-JP"/>
              </w:rPr>
              <w:t>YES</w:t>
            </w:r>
          </w:p>
        </w:tc>
        <w:tc>
          <w:tcPr>
            <w:tcW w:w="1973" w:type="dxa"/>
          </w:tcPr>
          <w:p w14:paraId="0CD405AB" w14:textId="6F1273A5" w:rsidR="00C316A9" w:rsidRPr="00C316A9" w:rsidRDefault="00C61F22" w:rsidP="002A0CB1">
            <w:pPr>
              <w:pStyle w:val="TableText"/>
              <w:jc w:val="center"/>
              <w:rPr>
                <w:lang w:eastAsia="ja-JP"/>
              </w:rPr>
            </w:pPr>
            <w:r>
              <w:rPr>
                <w:lang w:eastAsia="ja-JP"/>
              </w:rPr>
              <w:t>YES</w:t>
            </w:r>
          </w:p>
        </w:tc>
        <w:tc>
          <w:tcPr>
            <w:tcW w:w="867" w:type="dxa"/>
          </w:tcPr>
          <w:p w14:paraId="3CEA28A5" w14:textId="31EB78C1" w:rsidR="00C316A9" w:rsidRPr="00C316A9" w:rsidRDefault="00C61F22" w:rsidP="002A0CB1">
            <w:pPr>
              <w:pStyle w:val="TableText"/>
              <w:jc w:val="center"/>
              <w:rPr>
                <w:lang w:eastAsia="ja-JP"/>
              </w:rPr>
            </w:pPr>
            <w:r>
              <w:rPr>
                <w:lang w:eastAsia="ja-JP"/>
              </w:rPr>
              <w:t>YES</w:t>
            </w:r>
          </w:p>
        </w:tc>
        <w:tc>
          <w:tcPr>
            <w:tcW w:w="1043" w:type="dxa"/>
          </w:tcPr>
          <w:p w14:paraId="7E260C44" w14:textId="7BADF0C7" w:rsidR="00C316A9" w:rsidRPr="00C316A9" w:rsidRDefault="00F42462" w:rsidP="002A0CB1">
            <w:pPr>
              <w:pStyle w:val="TableText"/>
              <w:jc w:val="center"/>
              <w:rPr>
                <w:lang w:eastAsia="ja-JP"/>
              </w:rPr>
            </w:pPr>
            <w:r>
              <w:rPr>
                <w:lang w:eastAsia="ja-JP"/>
              </w:rPr>
              <w:t>–</w:t>
            </w:r>
          </w:p>
        </w:tc>
        <w:tc>
          <w:tcPr>
            <w:tcW w:w="1243" w:type="dxa"/>
          </w:tcPr>
          <w:p w14:paraId="14B1941A" w14:textId="11CC71E2" w:rsidR="00C316A9" w:rsidRPr="00C316A9" w:rsidRDefault="00F42462" w:rsidP="002A0CB1">
            <w:pPr>
              <w:pStyle w:val="TableText"/>
              <w:jc w:val="center"/>
              <w:rPr>
                <w:lang w:eastAsia="ja-JP"/>
              </w:rPr>
            </w:pPr>
            <w:r>
              <w:rPr>
                <w:lang w:eastAsia="ja-JP"/>
              </w:rPr>
              <w:t>–</w:t>
            </w:r>
          </w:p>
        </w:tc>
        <w:tc>
          <w:tcPr>
            <w:tcW w:w="1303" w:type="dxa"/>
          </w:tcPr>
          <w:p w14:paraId="7B8B659C" w14:textId="373AADC4" w:rsidR="00C316A9" w:rsidRPr="00C316A9" w:rsidRDefault="00F42462" w:rsidP="002A0CB1">
            <w:pPr>
              <w:pStyle w:val="TableText"/>
              <w:jc w:val="center"/>
              <w:rPr>
                <w:lang w:eastAsia="ja-JP"/>
              </w:rPr>
            </w:pPr>
            <w:r>
              <w:rPr>
                <w:lang w:eastAsia="ja-JP"/>
              </w:rPr>
              <w:t>–</w:t>
            </w:r>
          </w:p>
        </w:tc>
        <w:tc>
          <w:tcPr>
            <w:tcW w:w="1088" w:type="dxa"/>
          </w:tcPr>
          <w:p w14:paraId="2DC60C68" w14:textId="318448AD" w:rsidR="00C316A9" w:rsidRPr="00C316A9" w:rsidRDefault="00C61F22" w:rsidP="00C316A9">
            <w:pPr>
              <w:pStyle w:val="TableText"/>
              <w:rPr>
                <w:lang w:eastAsia="ja-JP"/>
              </w:rPr>
            </w:pPr>
            <w:r>
              <w:rPr>
                <w:lang w:eastAsia="ja-JP"/>
              </w:rPr>
              <w:t>YES</w:t>
            </w:r>
          </w:p>
        </w:tc>
        <w:tc>
          <w:tcPr>
            <w:tcW w:w="1088" w:type="dxa"/>
          </w:tcPr>
          <w:p w14:paraId="21D6B9A4" w14:textId="3AE4D00B" w:rsidR="00C316A9" w:rsidRPr="00C316A9" w:rsidRDefault="00C61F22" w:rsidP="00C316A9">
            <w:pPr>
              <w:pStyle w:val="TableText"/>
              <w:rPr>
                <w:lang w:eastAsia="ja-JP"/>
              </w:rPr>
            </w:pPr>
            <w:r>
              <w:rPr>
                <w:lang w:eastAsia="ja-JP"/>
              </w:rPr>
              <w:t>YES</w:t>
            </w:r>
          </w:p>
        </w:tc>
        <w:tc>
          <w:tcPr>
            <w:tcW w:w="1277" w:type="dxa"/>
          </w:tcPr>
          <w:p w14:paraId="459C8379" w14:textId="770DFC80" w:rsidR="00C316A9" w:rsidRPr="00C316A9" w:rsidRDefault="00C61F22" w:rsidP="00C316A9">
            <w:pPr>
              <w:pStyle w:val="TableText"/>
              <w:rPr>
                <w:lang w:eastAsia="ja-JP"/>
              </w:rPr>
            </w:pPr>
            <w:r>
              <w:rPr>
                <w:lang w:eastAsia="ja-JP"/>
              </w:rPr>
              <w:t>YES</w:t>
            </w:r>
          </w:p>
        </w:tc>
      </w:tr>
      <w:tr w:rsidR="00C316A9" w:rsidRPr="00C316A9" w14:paraId="31B4DB16" w14:textId="77777777" w:rsidTr="002A0CB1">
        <w:tc>
          <w:tcPr>
            <w:tcW w:w="1324" w:type="dxa"/>
          </w:tcPr>
          <w:p w14:paraId="7EF53D0A" w14:textId="77777777" w:rsidR="00C316A9" w:rsidRPr="00C316A9" w:rsidRDefault="00C316A9" w:rsidP="00C316A9">
            <w:pPr>
              <w:pStyle w:val="TableText"/>
              <w:rPr>
                <w:lang w:eastAsia="ja-JP"/>
              </w:rPr>
            </w:pPr>
            <w:r w:rsidRPr="00C316A9">
              <w:rPr>
                <w:lang w:eastAsia="ja-JP"/>
              </w:rPr>
              <w:t>Rocky Gully Creek</w:t>
            </w:r>
          </w:p>
        </w:tc>
        <w:tc>
          <w:tcPr>
            <w:tcW w:w="2216" w:type="dxa"/>
          </w:tcPr>
          <w:p w14:paraId="21339BF3" w14:textId="6129150A" w:rsidR="00C316A9" w:rsidRPr="00C316A9" w:rsidRDefault="00F42462" w:rsidP="002A0CB1">
            <w:pPr>
              <w:pStyle w:val="TableText"/>
              <w:jc w:val="center"/>
              <w:rPr>
                <w:lang w:eastAsia="ja-JP"/>
              </w:rPr>
            </w:pPr>
            <w:r>
              <w:rPr>
                <w:lang w:eastAsia="ja-JP"/>
              </w:rPr>
              <w:t>–</w:t>
            </w:r>
          </w:p>
        </w:tc>
        <w:tc>
          <w:tcPr>
            <w:tcW w:w="1344" w:type="dxa"/>
          </w:tcPr>
          <w:p w14:paraId="53F281BB" w14:textId="66EAA6B4" w:rsidR="00C316A9" w:rsidRPr="00C316A9" w:rsidRDefault="00F42462" w:rsidP="002A0CB1">
            <w:pPr>
              <w:pStyle w:val="TableText"/>
              <w:jc w:val="center"/>
              <w:rPr>
                <w:lang w:eastAsia="ja-JP"/>
              </w:rPr>
            </w:pPr>
            <w:r>
              <w:rPr>
                <w:lang w:eastAsia="ja-JP"/>
              </w:rPr>
              <w:t>–</w:t>
            </w:r>
          </w:p>
        </w:tc>
        <w:tc>
          <w:tcPr>
            <w:tcW w:w="1344" w:type="dxa"/>
          </w:tcPr>
          <w:p w14:paraId="1967D594" w14:textId="6E9CB7C7" w:rsidR="00C316A9" w:rsidRPr="00C316A9" w:rsidRDefault="00C61F22" w:rsidP="002A0CB1">
            <w:pPr>
              <w:pStyle w:val="TableText"/>
              <w:jc w:val="center"/>
              <w:rPr>
                <w:lang w:eastAsia="ja-JP"/>
              </w:rPr>
            </w:pPr>
            <w:r>
              <w:rPr>
                <w:lang w:eastAsia="ja-JP"/>
              </w:rPr>
              <w:t>YES</w:t>
            </w:r>
          </w:p>
        </w:tc>
        <w:tc>
          <w:tcPr>
            <w:tcW w:w="928" w:type="dxa"/>
          </w:tcPr>
          <w:p w14:paraId="3F793ECC" w14:textId="0D43421C" w:rsidR="00C316A9" w:rsidRPr="00C316A9" w:rsidRDefault="00C61F22" w:rsidP="002A0CB1">
            <w:pPr>
              <w:pStyle w:val="TableText"/>
              <w:jc w:val="center"/>
              <w:rPr>
                <w:lang w:eastAsia="ja-JP"/>
              </w:rPr>
            </w:pPr>
            <w:r>
              <w:rPr>
                <w:lang w:eastAsia="ja-JP"/>
              </w:rPr>
              <w:t>YES</w:t>
            </w:r>
          </w:p>
        </w:tc>
        <w:tc>
          <w:tcPr>
            <w:tcW w:w="938" w:type="dxa"/>
          </w:tcPr>
          <w:p w14:paraId="296ADC25" w14:textId="55D38D0A" w:rsidR="00C316A9" w:rsidRPr="00C316A9" w:rsidRDefault="00F42462" w:rsidP="002A0CB1">
            <w:pPr>
              <w:pStyle w:val="TableText"/>
              <w:jc w:val="center"/>
              <w:rPr>
                <w:lang w:eastAsia="ja-JP"/>
              </w:rPr>
            </w:pPr>
            <w:r>
              <w:rPr>
                <w:lang w:eastAsia="ja-JP"/>
              </w:rPr>
              <w:t>–</w:t>
            </w:r>
          </w:p>
        </w:tc>
        <w:tc>
          <w:tcPr>
            <w:tcW w:w="960" w:type="dxa"/>
          </w:tcPr>
          <w:p w14:paraId="038C4E96" w14:textId="684BE68A" w:rsidR="00C316A9" w:rsidRPr="00C316A9" w:rsidRDefault="00C61F22" w:rsidP="002A0CB1">
            <w:pPr>
              <w:pStyle w:val="TableText"/>
              <w:jc w:val="center"/>
              <w:rPr>
                <w:lang w:eastAsia="ja-JP"/>
              </w:rPr>
            </w:pPr>
            <w:r>
              <w:rPr>
                <w:lang w:eastAsia="ja-JP"/>
              </w:rPr>
              <w:t>YES</w:t>
            </w:r>
          </w:p>
        </w:tc>
        <w:tc>
          <w:tcPr>
            <w:tcW w:w="1973" w:type="dxa"/>
          </w:tcPr>
          <w:p w14:paraId="38AF8D7C" w14:textId="42D82914" w:rsidR="00C316A9" w:rsidRPr="00C316A9" w:rsidRDefault="00C61F22" w:rsidP="002A0CB1">
            <w:pPr>
              <w:pStyle w:val="TableText"/>
              <w:jc w:val="center"/>
              <w:rPr>
                <w:lang w:eastAsia="ja-JP"/>
              </w:rPr>
            </w:pPr>
            <w:r>
              <w:rPr>
                <w:lang w:eastAsia="ja-JP"/>
              </w:rPr>
              <w:t>YES</w:t>
            </w:r>
          </w:p>
        </w:tc>
        <w:tc>
          <w:tcPr>
            <w:tcW w:w="867" w:type="dxa"/>
          </w:tcPr>
          <w:p w14:paraId="41D3A257" w14:textId="79ACC226" w:rsidR="00C316A9" w:rsidRPr="00C316A9" w:rsidRDefault="00C61F22" w:rsidP="002A0CB1">
            <w:pPr>
              <w:pStyle w:val="TableText"/>
              <w:jc w:val="center"/>
              <w:rPr>
                <w:lang w:eastAsia="ja-JP"/>
              </w:rPr>
            </w:pPr>
            <w:r>
              <w:rPr>
                <w:lang w:eastAsia="ja-JP"/>
              </w:rPr>
              <w:t>YES</w:t>
            </w:r>
          </w:p>
        </w:tc>
        <w:tc>
          <w:tcPr>
            <w:tcW w:w="1043" w:type="dxa"/>
          </w:tcPr>
          <w:p w14:paraId="6F07CAB4" w14:textId="180E2217" w:rsidR="00C316A9" w:rsidRPr="00C316A9" w:rsidRDefault="00F42462" w:rsidP="002A0CB1">
            <w:pPr>
              <w:pStyle w:val="TableText"/>
              <w:jc w:val="center"/>
              <w:rPr>
                <w:lang w:eastAsia="ja-JP"/>
              </w:rPr>
            </w:pPr>
            <w:r>
              <w:rPr>
                <w:lang w:eastAsia="ja-JP"/>
              </w:rPr>
              <w:t>–</w:t>
            </w:r>
          </w:p>
        </w:tc>
        <w:tc>
          <w:tcPr>
            <w:tcW w:w="1243" w:type="dxa"/>
          </w:tcPr>
          <w:p w14:paraId="18F85933" w14:textId="67F10C87" w:rsidR="00C316A9" w:rsidRPr="00C316A9" w:rsidRDefault="00F42462" w:rsidP="002A0CB1">
            <w:pPr>
              <w:pStyle w:val="TableText"/>
              <w:jc w:val="center"/>
              <w:rPr>
                <w:lang w:eastAsia="ja-JP"/>
              </w:rPr>
            </w:pPr>
            <w:r>
              <w:rPr>
                <w:lang w:eastAsia="ja-JP"/>
              </w:rPr>
              <w:t>–</w:t>
            </w:r>
          </w:p>
        </w:tc>
        <w:tc>
          <w:tcPr>
            <w:tcW w:w="1303" w:type="dxa"/>
          </w:tcPr>
          <w:p w14:paraId="0A82AC1C" w14:textId="1DC771B5" w:rsidR="00C316A9" w:rsidRPr="00C316A9" w:rsidRDefault="00F42462" w:rsidP="002A0CB1">
            <w:pPr>
              <w:pStyle w:val="TableText"/>
              <w:jc w:val="center"/>
              <w:rPr>
                <w:lang w:eastAsia="ja-JP"/>
              </w:rPr>
            </w:pPr>
            <w:r>
              <w:rPr>
                <w:lang w:eastAsia="ja-JP"/>
              </w:rPr>
              <w:t>–</w:t>
            </w:r>
          </w:p>
        </w:tc>
        <w:tc>
          <w:tcPr>
            <w:tcW w:w="1088" w:type="dxa"/>
          </w:tcPr>
          <w:p w14:paraId="52115296" w14:textId="77777777" w:rsidR="00C316A9" w:rsidRPr="00C316A9" w:rsidRDefault="00C316A9" w:rsidP="00C316A9">
            <w:pPr>
              <w:pStyle w:val="TableText"/>
              <w:rPr>
                <w:lang w:eastAsia="ja-JP"/>
              </w:rPr>
            </w:pPr>
          </w:p>
        </w:tc>
        <w:tc>
          <w:tcPr>
            <w:tcW w:w="1088" w:type="dxa"/>
          </w:tcPr>
          <w:p w14:paraId="7D9A28F8" w14:textId="73A11C7E" w:rsidR="00C316A9" w:rsidRPr="00C316A9" w:rsidRDefault="00C61F22" w:rsidP="00C316A9">
            <w:pPr>
              <w:pStyle w:val="TableText"/>
              <w:rPr>
                <w:lang w:eastAsia="ja-JP"/>
              </w:rPr>
            </w:pPr>
            <w:r>
              <w:rPr>
                <w:lang w:eastAsia="ja-JP"/>
              </w:rPr>
              <w:t>YES</w:t>
            </w:r>
          </w:p>
        </w:tc>
        <w:tc>
          <w:tcPr>
            <w:tcW w:w="1277" w:type="dxa"/>
          </w:tcPr>
          <w:p w14:paraId="1E22A230" w14:textId="06CF152C" w:rsidR="00C316A9" w:rsidRPr="00C316A9" w:rsidRDefault="00C61F22" w:rsidP="00C316A9">
            <w:pPr>
              <w:pStyle w:val="TableText"/>
              <w:rPr>
                <w:lang w:eastAsia="ja-JP"/>
              </w:rPr>
            </w:pPr>
            <w:r>
              <w:rPr>
                <w:lang w:eastAsia="ja-JP"/>
              </w:rPr>
              <w:t>YES</w:t>
            </w:r>
          </w:p>
        </w:tc>
      </w:tr>
      <w:tr w:rsidR="00C316A9" w:rsidRPr="00C316A9" w14:paraId="216EA3E7" w14:textId="77777777" w:rsidTr="002A0CB1">
        <w:tc>
          <w:tcPr>
            <w:tcW w:w="1324" w:type="dxa"/>
          </w:tcPr>
          <w:p w14:paraId="0245B80F" w14:textId="77777777" w:rsidR="00C316A9" w:rsidRPr="00C316A9" w:rsidRDefault="00C316A9" w:rsidP="00C316A9">
            <w:pPr>
              <w:pStyle w:val="TableText"/>
              <w:rPr>
                <w:lang w:eastAsia="ja-JP"/>
              </w:rPr>
            </w:pPr>
            <w:r w:rsidRPr="00C316A9">
              <w:rPr>
                <w:lang w:eastAsia="ja-JP"/>
              </w:rPr>
              <w:t>Salt Creek</w:t>
            </w:r>
          </w:p>
        </w:tc>
        <w:tc>
          <w:tcPr>
            <w:tcW w:w="2216" w:type="dxa"/>
          </w:tcPr>
          <w:p w14:paraId="47B2BB7D" w14:textId="0018FC80" w:rsidR="00C316A9" w:rsidRPr="00C316A9" w:rsidRDefault="00F42462" w:rsidP="002A0CB1">
            <w:pPr>
              <w:pStyle w:val="TableText"/>
              <w:jc w:val="center"/>
              <w:rPr>
                <w:lang w:eastAsia="ja-JP"/>
              </w:rPr>
            </w:pPr>
            <w:r>
              <w:rPr>
                <w:lang w:eastAsia="ja-JP"/>
              </w:rPr>
              <w:t>–</w:t>
            </w:r>
          </w:p>
        </w:tc>
        <w:tc>
          <w:tcPr>
            <w:tcW w:w="1344" w:type="dxa"/>
          </w:tcPr>
          <w:p w14:paraId="2ECF926A" w14:textId="530A34A3" w:rsidR="00C316A9" w:rsidRPr="00C316A9" w:rsidRDefault="00F42462" w:rsidP="002A0CB1">
            <w:pPr>
              <w:pStyle w:val="TableText"/>
              <w:jc w:val="center"/>
              <w:rPr>
                <w:lang w:eastAsia="ja-JP"/>
              </w:rPr>
            </w:pPr>
            <w:r>
              <w:rPr>
                <w:lang w:eastAsia="ja-JP"/>
              </w:rPr>
              <w:t>–</w:t>
            </w:r>
          </w:p>
        </w:tc>
        <w:tc>
          <w:tcPr>
            <w:tcW w:w="1344" w:type="dxa"/>
          </w:tcPr>
          <w:p w14:paraId="6C30BB7B" w14:textId="516BF527" w:rsidR="00C316A9" w:rsidRPr="00C316A9" w:rsidRDefault="00C61F22" w:rsidP="002A0CB1">
            <w:pPr>
              <w:pStyle w:val="TableText"/>
              <w:jc w:val="center"/>
              <w:rPr>
                <w:lang w:eastAsia="ja-JP"/>
              </w:rPr>
            </w:pPr>
            <w:r>
              <w:rPr>
                <w:lang w:eastAsia="ja-JP"/>
              </w:rPr>
              <w:t>YES</w:t>
            </w:r>
          </w:p>
        </w:tc>
        <w:tc>
          <w:tcPr>
            <w:tcW w:w="928" w:type="dxa"/>
          </w:tcPr>
          <w:p w14:paraId="249548C2" w14:textId="35A8AD8A" w:rsidR="00C316A9" w:rsidRPr="00C316A9" w:rsidRDefault="00C61F22" w:rsidP="002A0CB1">
            <w:pPr>
              <w:pStyle w:val="TableText"/>
              <w:jc w:val="center"/>
              <w:rPr>
                <w:lang w:eastAsia="ja-JP"/>
              </w:rPr>
            </w:pPr>
            <w:r>
              <w:rPr>
                <w:lang w:eastAsia="ja-JP"/>
              </w:rPr>
              <w:t>YES</w:t>
            </w:r>
          </w:p>
        </w:tc>
        <w:tc>
          <w:tcPr>
            <w:tcW w:w="938" w:type="dxa"/>
          </w:tcPr>
          <w:p w14:paraId="0E1503AF" w14:textId="2FD68CB4" w:rsidR="00C316A9" w:rsidRPr="00C316A9" w:rsidRDefault="00F42462" w:rsidP="002A0CB1">
            <w:pPr>
              <w:pStyle w:val="TableText"/>
              <w:jc w:val="center"/>
              <w:rPr>
                <w:lang w:eastAsia="ja-JP"/>
              </w:rPr>
            </w:pPr>
            <w:r>
              <w:rPr>
                <w:lang w:eastAsia="ja-JP"/>
              </w:rPr>
              <w:t>–</w:t>
            </w:r>
          </w:p>
        </w:tc>
        <w:tc>
          <w:tcPr>
            <w:tcW w:w="960" w:type="dxa"/>
          </w:tcPr>
          <w:p w14:paraId="573B15CF" w14:textId="23164ED7" w:rsidR="00C316A9" w:rsidRPr="00C316A9" w:rsidRDefault="00C61F22" w:rsidP="002A0CB1">
            <w:pPr>
              <w:pStyle w:val="TableText"/>
              <w:jc w:val="center"/>
              <w:rPr>
                <w:lang w:eastAsia="ja-JP"/>
              </w:rPr>
            </w:pPr>
            <w:r>
              <w:rPr>
                <w:lang w:eastAsia="ja-JP"/>
              </w:rPr>
              <w:t>YES</w:t>
            </w:r>
          </w:p>
        </w:tc>
        <w:tc>
          <w:tcPr>
            <w:tcW w:w="1973" w:type="dxa"/>
          </w:tcPr>
          <w:p w14:paraId="10C079BF" w14:textId="29DB616D" w:rsidR="00C316A9" w:rsidRPr="00C316A9" w:rsidRDefault="00C61F22" w:rsidP="002A0CB1">
            <w:pPr>
              <w:pStyle w:val="TableText"/>
              <w:jc w:val="center"/>
              <w:rPr>
                <w:lang w:eastAsia="ja-JP"/>
              </w:rPr>
            </w:pPr>
            <w:r>
              <w:rPr>
                <w:lang w:eastAsia="ja-JP"/>
              </w:rPr>
              <w:t>YES</w:t>
            </w:r>
          </w:p>
        </w:tc>
        <w:tc>
          <w:tcPr>
            <w:tcW w:w="867" w:type="dxa"/>
          </w:tcPr>
          <w:p w14:paraId="430B5C2B" w14:textId="60356BD6" w:rsidR="00C316A9" w:rsidRPr="00C316A9" w:rsidRDefault="00C61F22" w:rsidP="002A0CB1">
            <w:pPr>
              <w:pStyle w:val="TableText"/>
              <w:jc w:val="center"/>
              <w:rPr>
                <w:lang w:eastAsia="ja-JP"/>
              </w:rPr>
            </w:pPr>
            <w:r>
              <w:rPr>
                <w:lang w:eastAsia="ja-JP"/>
              </w:rPr>
              <w:t>YES</w:t>
            </w:r>
          </w:p>
        </w:tc>
        <w:tc>
          <w:tcPr>
            <w:tcW w:w="1043" w:type="dxa"/>
          </w:tcPr>
          <w:p w14:paraId="25DBB7E9" w14:textId="60CFEB06" w:rsidR="00C316A9" w:rsidRPr="00C316A9" w:rsidRDefault="00F42462" w:rsidP="002A0CB1">
            <w:pPr>
              <w:pStyle w:val="TableText"/>
              <w:jc w:val="center"/>
              <w:rPr>
                <w:lang w:eastAsia="ja-JP"/>
              </w:rPr>
            </w:pPr>
            <w:r>
              <w:rPr>
                <w:lang w:eastAsia="ja-JP"/>
              </w:rPr>
              <w:t>–</w:t>
            </w:r>
          </w:p>
        </w:tc>
        <w:tc>
          <w:tcPr>
            <w:tcW w:w="1243" w:type="dxa"/>
          </w:tcPr>
          <w:p w14:paraId="792B3AC3" w14:textId="257A8990" w:rsidR="00C316A9" w:rsidRPr="00C316A9" w:rsidRDefault="00F42462" w:rsidP="002A0CB1">
            <w:pPr>
              <w:pStyle w:val="TableText"/>
              <w:jc w:val="center"/>
              <w:rPr>
                <w:lang w:eastAsia="ja-JP"/>
              </w:rPr>
            </w:pPr>
            <w:r>
              <w:rPr>
                <w:lang w:eastAsia="ja-JP"/>
              </w:rPr>
              <w:t>–</w:t>
            </w:r>
          </w:p>
        </w:tc>
        <w:tc>
          <w:tcPr>
            <w:tcW w:w="1303" w:type="dxa"/>
          </w:tcPr>
          <w:p w14:paraId="0A7A31DF" w14:textId="0761DEBC" w:rsidR="00C316A9" w:rsidRPr="00C316A9" w:rsidRDefault="00F42462" w:rsidP="002A0CB1">
            <w:pPr>
              <w:pStyle w:val="TableText"/>
              <w:jc w:val="center"/>
              <w:rPr>
                <w:lang w:eastAsia="ja-JP"/>
              </w:rPr>
            </w:pPr>
            <w:r>
              <w:rPr>
                <w:lang w:eastAsia="ja-JP"/>
              </w:rPr>
              <w:t>–</w:t>
            </w:r>
          </w:p>
        </w:tc>
        <w:tc>
          <w:tcPr>
            <w:tcW w:w="1088" w:type="dxa"/>
          </w:tcPr>
          <w:p w14:paraId="0CD7E233" w14:textId="77777777" w:rsidR="00C316A9" w:rsidRPr="00C316A9" w:rsidRDefault="00C316A9" w:rsidP="00C316A9">
            <w:pPr>
              <w:pStyle w:val="TableText"/>
              <w:rPr>
                <w:lang w:eastAsia="ja-JP"/>
              </w:rPr>
            </w:pPr>
          </w:p>
        </w:tc>
        <w:tc>
          <w:tcPr>
            <w:tcW w:w="1088" w:type="dxa"/>
          </w:tcPr>
          <w:p w14:paraId="510D7C1E" w14:textId="7C76D764" w:rsidR="00C316A9" w:rsidRPr="00C316A9" w:rsidRDefault="00C61F22" w:rsidP="00C316A9">
            <w:pPr>
              <w:pStyle w:val="TableText"/>
              <w:rPr>
                <w:lang w:eastAsia="ja-JP"/>
              </w:rPr>
            </w:pPr>
            <w:r>
              <w:rPr>
                <w:lang w:eastAsia="ja-JP"/>
              </w:rPr>
              <w:t>YES</w:t>
            </w:r>
          </w:p>
        </w:tc>
        <w:tc>
          <w:tcPr>
            <w:tcW w:w="1277" w:type="dxa"/>
          </w:tcPr>
          <w:p w14:paraId="0D5F7094" w14:textId="763211AF" w:rsidR="00C316A9" w:rsidRPr="00C316A9" w:rsidRDefault="00C61F22" w:rsidP="00C316A9">
            <w:pPr>
              <w:pStyle w:val="TableText"/>
              <w:rPr>
                <w:lang w:eastAsia="ja-JP"/>
              </w:rPr>
            </w:pPr>
            <w:r>
              <w:rPr>
                <w:lang w:eastAsia="ja-JP"/>
              </w:rPr>
              <w:t>YES</w:t>
            </w:r>
          </w:p>
        </w:tc>
      </w:tr>
      <w:tr w:rsidR="00C316A9" w:rsidRPr="00C316A9" w14:paraId="695E9247" w14:textId="77777777" w:rsidTr="002A0CB1">
        <w:tc>
          <w:tcPr>
            <w:tcW w:w="1324" w:type="dxa"/>
          </w:tcPr>
          <w:p w14:paraId="2C9288FF" w14:textId="77777777" w:rsidR="00C316A9" w:rsidRPr="00C316A9" w:rsidRDefault="00C316A9" w:rsidP="00C316A9">
            <w:pPr>
              <w:pStyle w:val="TableText"/>
              <w:rPr>
                <w:lang w:eastAsia="ja-JP"/>
              </w:rPr>
            </w:pPr>
            <w:r w:rsidRPr="00C316A9">
              <w:rPr>
                <w:lang w:eastAsia="ja-JP"/>
              </w:rPr>
              <w:t>Preamimma Creek</w:t>
            </w:r>
          </w:p>
        </w:tc>
        <w:tc>
          <w:tcPr>
            <w:tcW w:w="2216" w:type="dxa"/>
          </w:tcPr>
          <w:p w14:paraId="0C9E5B55" w14:textId="599B6223" w:rsidR="00C316A9" w:rsidRPr="00C316A9" w:rsidRDefault="00F42462" w:rsidP="002A0CB1">
            <w:pPr>
              <w:pStyle w:val="TableText"/>
              <w:jc w:val="center"/>
              <w:rPr>
                <w:lang w:eastAsia="ja-JP"/>
              </w:rPr>
            </w:pPr>
            <w:r>
              <w:rPr>
                <w:lang w:eastAsia="ja-JP"/>
              </w:rPr>
              <w:t>–</w:t>
            </w:r>
          </w:p>
        </w:tc>
        <w:tc>
          <w:tcPr>
            <w:tcW w:w="1344" w:type="dxa"/>
          </w:tcPr>
          <w:p w14:paraId="3222844D" w14:textId="4992249C" w:rsidR="00C316A9" w:rsidRPr="00C316A9" w:rsidRDefault="00F42462" w:rsidP="002A0CB1">
            <w:pPr>
              <w:pStyle w:val="TableText"/>
              <w:jc w:val="center"/>
              <w:rPr>
                <w:lang w:eastAsia="ja-JP"/>
              </w:rPr>
            </w:pPr>
            <w:r>
              <w:rPr>
                <w:lang w:eastAsia="ja-JP"/>
              </w:rPr>
              <w:t>–</w:t>
            </w:r>
          </w:p>
        </w:tc>
        <w:tc>
          <w:tcPr>
            <w:tcW w:w="1344" w:type="dxa"/>
          </w:tcPr>
          <w:p w14:paraId="713A4F31" w14:textId="79DD583D" w:rsidR="00C316A9" w:rsidRPr="00C316A9" w:rsidRDefault="00C61F22" w:rsidP="002A0CB1">
            <w:pPr>
              <w:pStyle w:val="TableText"/>
              <w:jc w:val="center"/>
              <w:rPr>
                <w:lang w:eastAsia="ja-JP"/>
              </w:rPr>
            </w:pPr>
            <w:r>
              <w:rPr>
                <w:lang w:eastAsia="ja-JP"/>
              </w:rPr>
              <w:t>YES</w:t>
            </w:r>
          </w:p>
        </w:tc>
        <w:tc>
          <w:tcPr>
            <w:tcW w:w="928" w:type="dxa"/>
          </w:tcPr>
          <w:p w14:paraId="64FD071B" w14:textId="3B8F0B21" w:rsidR="00C316A9" w:rsidRPr="00C316A9" w:rsidRDefault="00C61F22" w:rsidP="002A0CB1">
            <w:pPr>
              <w:pStyle w:val="TableText"/>
              <w:jc w:val="center"/>
              <w:rPr>
                <w:lang w:eastAsia="ja-JP"/>
              </w:rPr>
            </w:pPr>
            <w:r>
              <w:rPr>
                <w:lang w:eastAsia="ja-JP"/>
              </w:rPr>
              <w:t>YES</w:t>
            </w:r>
          </w:p>
        </w:tc>
        <w:tc>
          <w:tcPr>
            <w:tcW w:w="938" w:type="dxa"/>
          </w:tcPr>
          <w:p w14:paraId="5A067DD5" w14:textId="54E0A796" w:rsidR="00C316A9" w:rsidRPr="00C316A9" w:rsidRDefault="00F42462" w:rsidP="002A0CB1">
            <w:pPr>
              <w:pStyle w:val="TableText"/>
              <w:jc w:val="center"/>
              <w:rPr>
                <w:lang w:eastAsia="ja-JP"/>
              </w:rPr>
            </w:pPr>
            <w:r>
              <w:rPr>
                <w:lang w:eastAsia="ja-JP"/>
              </w:rPr>
              <w:t>–</w:t>
            </w:r>
          </w:p>
        </w:tc>
        <w:tc>
          <w:tcPr>
            <w:tcW w:w="960" w:type="dxa"/>
          </w:tcPr>
          <w:p w14:paraId="46164B37" w14:textId="79AACB46" w:rsidR="00C316A9" w:rsidRPr="00C316A9" w:rsidRDefault="00C61F22" w:rsidP="002A0CB1">
            <w:pPr>
              <w:pStyle w:val="TableText"/>
              <w:jc w:val="center"/>
              <w:rPr>
                <w:lang w:eastAsia="ja-JP"/>
              </w:rPr>
            </w:pPr>
            <w:r>
              <w:rPr>
                <w:lang w:eastAsia="ja-JP"/>
              </w:rPr>
              <w:t>YES</w:t>
            </w:r>
          </w:p>
        </w:tc>
        <w:tc>
          <w:tcPr>
            <w:tcW w:w="1973" w:type="dxa"/>
          </w:tcPr>
          <w:p w14:paraId="605059F7" w14:textId="284537EA" w:rsidR="00C316A9" w:rsidRPr="00C316A9" w:rsidRDefault="00C61F22" w:rsidP="002A0CB1">
            <w:pPr>
              <w:pStyle w:val="TableText"/>
              <w:jc w:val="center"/>
              <w:rPr>
                <w:lang w:eastAsia="ja-JP"/>
              </w:rPr>
            </w:pPr>
            <w:r>
              <w:rPr>
                <w:lang w:eastAsia="ja-JP"/>
              </w:rPr>
              <w:t>YES</w:t>
            </w:r>
          </w:p>
        </w:tc>
        <w:tc>
          <w:tcPr>
            <w:tcW w:w="867" w:type="dxa"/>
          </w:tcPr>
          <w:p w14:paraId="05984288" w14:textId="027ECCAD" w:rsidR="00C316A9" w:rsidRPr="00C316A9" w:rsidRDefault="00C61F22" w:rsidP="002A0CB1">
            <w:pPr>
              <w:pStyle w:val="TableText"/>
              <w:jc w:val="center"/>
              <w:rPr>
                <w:lang w:eastAsia="ja-JP"/>
              </w:rPr>
            </w:pPr>
            <w:r>
              <w:rPr>
                <w:lang w:eastAsia="ja-JP"/>
              </w:rPr>
              <w:t>YES</w:t>
            </w:r>
          </w:p>
        </w:tc>
        <w:tc>
          <w:tcPr>
            <w:tcW w:w="1043" w:type="dxa"/>
          </w:tcPr>
          <w:p w14:paraId="3D3D212A" w14:textId="23782025" w:rsidR="00C316A9" w:rsidRPr="00C316A9" w:rsidRDefault="00F42462" w:rsidP="002A0CB1">
            <w:pPr>
              <w:pStyle w:val="TableText"/>
              <w:jc w:val="center"/>
              <w:rPr>
                <w:lang w:eastAsia="ja-JP"/>
              </w:rPr>
            </w:pPr>
            <w:r>
              <w:rPr>
                <w:lang w:eastAsia="ja-JP"/>
              </w:rPr>
              <w:t>–</w:t>
            </w:r>
          </w:p>
        </w:tc>
        <w:tc>
          <w:tcPr>
            <w:tcW w:w="1243" w:type="dxa"/>
          </w:tcPr>
          <w:p w14:paraId="6D2E2637" w14:textId="68FC292F" w:rsidR="00C316A9" w:rsidRPr="00C316A9" w:rsidRDefault="00F42462" w:rsidP="002A0CB1">
            <w:pPr>
              <w:pStyle w:val="TableText"/>
              <w:jc w:val="center"/>
              <w:rPr>
                <w:lang w:eastAsia="ja-JP"/>
              </w:rPr>
            </w:pPr>
            <w:r>
              <w:rPr>
                <w:lang w:eastAsia="ja-JP"/>
              </w:rPr>
              <w:t>–</w:t>
            </w:r>
          </w:p>
        </w:tc>
        <w:tc>
          <w:tcPr>
            <w:tcW w:w="1303" w:type="dxa"/>
          </w:tcPr>
          <w:p w14:paraId="1E7D03A5" w14:textId="50AA8BB1" w:rsidR="00C316A9" w:rsidRPr="00C316A9" w:rsidRDefault="00F42462" w:rsidP="002A0CB1">
            <w:pPr>
              <w:pStyle w:val="TableText"/>
              <w:jc w:val="center"/>
              <w:rPr>
                <w:lang w:eastAsia="ja-JP"/>
              </w:rPr>
            </w:pPr>
            <w:r>
              <w:rPr>
                <w:lang w:eastAsia="ja-JP"/>
              </w:rPr>
              <w:t>–</w:t>
            </w:r>
          </w:p>
        </w:tc>
        <w:tc>
          <w:tcPr>
            <w:tcW w:w="1088" w:type="dxa"/>
          </w:tcPr>
          <w:p w14:paraId="3D018791" w14:textId="77777777" w:rsidR="00C316A9" w:rsidRPr="00C316A9" w:rsidRDefault="00C316A9" w:rsidP="00C316A9">
            <w:pPr>
              <w:pStyle w:val="TableText"/>
              <w:rPr>
                <w:lang w:eastAsia="ja-JP"/>
              </w:rPr>
            </w:pPr>
          </w:p>
        </w:tc>
        <w:tc>
          <w:tcPr>
            <w:tcW w:w="1088" w:type="dxa"/>
          </w:tcPr>
          <w:p w14:paraId="7EBA891C" w14:textId="557EB2F5" w:rsidR="00C316A9" w:rsidRPr="00C316A9" w:rsidRDefault="00C61F22" w:rsidP="00C316A9">
            <w:pPr>
              <w:pStyle w:val="TableText"/>
              <w:rPr>
                <w:lang w:eastAsia="ja-JP"/>
              </w:rPr>
            </w:pPr>
            <w:r>
              <w:rPr>
                <w:lang w:eastAsia="ja-JP"/>
              </w:rPr>
              <w:t>YES</w:t>
            </w:r>
          </w:p>
        </w:tc>
        <w:tc>
          <w:tcPr>
            <w:tcW w:w="1277" w:type="dxa"/>
          </w:tcPr>
          <w:p w14:paraId="552AE34B" w14:textId="78A43DFD" w:rsidR="00C316A9" w:rsidRPr="00C316A9" w:rsidRDefault="00C61F22" w:rsidP="00C316A9">
            <w:pPr>
              <w:pStyle w:val="TableText"/>
              <w:rPr>
                <w:lang w:eastAsia="ja-JP"/>
              </w:rPr>
            </w:pPr>
            <w:r>
              <w:rPr>
                <w:lang w:eastAsia="ja-JP"/>
              </w:rPr>
              <w:t>YES</w:t>
            </w:r>
          </w:p>
        </w:tc>
      </w:tr>
      <w:tr w:rsidR="00C316A9" w:rsidRPr="00C316A9" w14:paraId="62189CF5" w14:textId="77777777" w:rsidTr="002A0CB1">
        <w:tc>
          <w:tcPr>
            <w:tcW w:w="1324" w:type="dxa"/>
          </w:tcPr>
          <w:p w14:paraId="6C1EAC6B" w14:textId="77777777" w:rsidR="00C316A9" w:rsidRPr="00C316A9" w:rsidRDefault="00C316A9" w:rsidP="00C316A9">
            <w:pPr>
              <w:pStyle w:val="TableText"/>
              <w:rPr>
                <w:lang w:eastAsia="ja-JP"/>
              </w:rPr>
            </w:pPr>
            <w:r w:rsidRPr="00C316A9">
              <w:rPr>
                <w:lang w:eastAsia="ja-JP"/>
              </w:rPr>
              <w:t>Groundwaters</w:t>
            </w:r>
          </w:p>
        </w:tc>
        <w:tc>
          <w:tcPr>
            <w:tcW w:w="2216" w:type="dxa"/>
          </w:tcPr>
          <w:p w14:paraId="6FC98406" w14:textId="3910B5EE" w:rsidR="00C316A9" w:rsidRPr="00C316A9" w:rsidRDefault="00F42462" w:rsidP="002A0CB1">
            <w:pPr>
              <w:pStyle w:val="TableText"/>
              <w:jc w:val="center"/>
              <w:rPr>
                <w:lang w:eastAsia="ja-JP"/>
              </w:rPr>
            </w:pPr>
            <w:r>
              <w:rPr>
                <w:lang w:eastAsia="ja-JP"/>
              </w:rPr>
              <w:t>–</w:t>
            </w:r>
          </w:p>
        </w:tc>
        <w:tc>
          <w:tcPr>
            <w:tcW w:w="1344" w:type="dxa"/>
          </w:tcPr>
          <w:p w14:paraId="20DABD76" w14:textId="069354E2" w:rsidR="00C316A9" w:rsidRPr="00C316A9" w:rsidRDefault="00F42462" w:rsidP="002A0CB1">
            <w:pPr>
              <w:pStyle w:val="TableText"/>
              <w:jc w:val="center"/>
              <w:rPr>
                <w:lang w:eastAsia="ja-JP"/>
              </w:rPr>
            </w:pPr>
            <w:r>
              <w:rPr>
                <w:lang w:eastAsia="ja-JP"/>
              </w:rPr>
              <w:t>–</w:t>
            </w:r>
          </w:p>
        </w:tc>
        <w:tc>
          <w:tcPr>
            <w:tcW w:w="1344" w:type="dxa"/>
          </w:tcPr>
          <w:p w14:paraId="02A32546" w14:textId="7EB3BD64" w:rsidR="00C316A9" w:rsidRPr="00C316A9" w:rsidRDefault="00F42462" w:rsidP="002A0CB1">
            <w:pPr>
              <w:pStyle w:val="TableText"/>
              <w:jc w:val="center"/>
              <w:rPr>
                <w:lang w:eastAsia="ja-JP"/>
              </w:rPr>
            </w:pPr>
            <w:r>
              <w:rPr>
                <w:lang w:eastAsia="ja-JP"/>
              </w:rPr>
              <w:t>–</w:t>
            </w:r>
          </w:p>
        </w:tc>
        <w:tc>
          <w:tcPr>
            <w:tcW w:w="928" w:type="dxa"/>
          </w:tcPr>
          <w:p w14:paraId="47D993E5" w14:textId="36EDA4AF" w:rsidR="00C316A9" w:rsidRPr="00C316A9" w:rsidRDefault="00F42462" w:rsidP="002A0CB1">
            <w:pPr>
              <w:pStyle w:val="TableText"/>
              <w:jc w:val="center"/>
              <w:rPr>
                <w:lang w:eastAsia="ja-JP"/>
              </w:rPr>
            </w:pPr>
            <w:r>
              <w:rPr>
                <w:lang w:eastAsia="ja-JP"/>
              </w:rPr>
              <w:t>–</w:t>
            </w:r>
          </w:p>
        </w:tc>
        <w:tc>
          <w:tcPr>
            <w:tcW w:w="938" w:type="dxa"/>
          </w:tcPr>
          <w:p w14:paraId="010B8B25" w14:textId="498A094C" w:rsidR="00C316A9" w:rsidRPr="00C316A9" w:rsidRDefault="00F42462" w:rsidP="002A0CB1">
            <w:pPr>
              <w:pStyle w:val="TableText"/>
              <w:jc w:val="center"/>
              <w:rPr>
                <w:lang w:eastAsia="ja-JP"/>
              </w:rPr>
            </w:pPr>
            <w:r>
              <w:rPr>
                <w:lang w:eastAsia="ja-JP"/>
              </w:rPr>
              <w:t>–</w:t>
            </w:r>
          </w:p>
        </w:tc>
        <w:tc>
          <w:tcPr>
            <w:tcW w:w="960" w:type="dxa"/>
          </w:tcPr>
          <w:p w14:paraId="32E5B17B" w14:textId="3EB23127" w:rsidR="00C316A9" w:rsidRPr="00C316A9" w:rsidRDefault="00F42462" w:rsidP="002A0CB1">
            <w:pPr>
              <w:pStyle w:val="TableText"/>
              <w:jc w:val="center"/>
              <w:rPr>
                <w:lang w:eastAsia="ja-JP"/>
              </w:rPr>
            </w:pPr>
            <w:r>
              <w:rPr>
                <w:lang w:eastAsia="ja-JP"/>
              </w:rPr>
              <w:t>–</w:t>
            </w:r>
          </w:p>
        </w:tc>
        <w:tc>
          <w:tcPr>
            <w:tcW w:w="1973" w:type="dxa"/>
          </w:tcPr>
          <w:p w14:paraId="30D68783" w14:textId="3EBFF184" w:rsidR="00C316A9" w:rsidRPr="00C316A9" w:rsidRDefault="00F42462" w:rsidP="002A0CB1">
            <w:pPr>
              <w:pStyle w:val="TableText"/>
              <w:jc w:val="center"/>
              <w:rPr>
                <w:lang w:eastAsia="ja-JP"/>
              </w:rPr>
            </w:pPr>
            <w:r>
              <w:rPr>
                <w:lang w:eastAsia="ja-JP"/>
              </w:rPr>
              <w:t>–</w:t>
            </w:r>
          </w:p>
        </w:tc>
        <w:tc>
          <w:tcPr>
            <w:tcW w:w="867" w:type="dxa"/>
          </w:tcPr>
          <w:p w14:paraId="31198B0A" w14:textId="64A138D5" w:rsidR="00C316A9" w:rsidRPr="00C316A9" w:rsidRDefault="00F42462" w:rsidP="002A0CB1">
            <w:pPr>
              <w:pStyle w:val="TableText"/>
              <w:jc w:val="center"/>
              <w:rPr>
                <w:lang w:eastAsia="ja-JP"/>
              </w:rPr>
            </w:pPr>
            <w:r>
              <w:rPr>
                <w:lang w:eastAsia="ja-JP"/>
              </w:rPr>
              <w:t>–</w:t>
            </w:r>
          </w:p>
        </w:tc>
        <w:tc>
          <w:tcPr>
            <w:tcW w:w="1043" w:type="dxa"/>
          </w:tcPr>
          <w:p w14:paraId="3BF7C3AE" w14:textId="5275F28C" w:rsidR="00C316A9" w:rsidRPr="00C316A9" w:rsidRDefault="00F42462" w:rsidP="002A0CB1">
            <w:pPr>
              <w:pStyle w:val="TableText"/>
              <w:jc w:val="center"/>
              <w:rPr>
                <w:lang w:eastAsia="ja-JP"/>
              </w:rPr>
            </w:pPr>
            <w:r>
              <w:rPr>
                <w:lang w:eastAsia="ja-JP"/>
              </w:rPr>
              <w:t>–</w:t>
            </w:r>
          </w:p>
        </w:tc>
        <w:tc>
          <w:tcPr>
            <w:tcW w:w="1243" w:type="dxa"/>
          </w:tcPr>
          <w:p w14:paraId="2B1ABF85" w14:textId="2CC4E20B" w:rsidR="00C316A9" w:rsidRPr="00C316A9" w:rsidRDefault="00F42462" w:rsidP="002A0CB1">
            <w:pPr>
              <w:pStyle w:val="TableText"/>
              <w:jc w:val="center"/>
              <w:rPr>
                <w:lang w:eastAsia="ja-JP"/>
              </w:rPr>
            </w:pPr>
            <w:r>
              <w:rPr>
                <w:lang w:eastAsia="ja-JP"/>
              </w:rPr>
              <w:t>–</w:t>
            </w:r>
          </w:p>
        </w:tc>
        <w:tc>
          <w:tcPr>
            <w:tcW w:w="1303" w:type="dxa"/>
          </w:tcPr>
          <w:p w14:paraId="3C321042" w14:textId="39BDE463" w:rsidR="00C316A9" w:rsidRPr="00C316A9" w:rsidRDefault="00F42462" w:rsidP="002A0CB1">
            <w:pPr>
              <w:pStyle w:val="TableText"/>
              <w:jc w:val="center"/>
              <w:rPr>
                <w:lang w:eastAsia="ja-JP"/>
              </w:rPr>
            </w:pPr>
            <w:r>
              <w:rPr>
                <w:lang w:eastAsia="ja-JP"/>
              </w:rPr>
              <w:t>–</w:t>
            </w:r>
          </w:p>
        </w:tc>
        <w:tc>
          <w:tcPr>
            <w:tcW w:w="1088" w:type="dxa"/>
          </w:tcPr>
          <w:p w14:paraId="67A67DA1" w14:textId="77777777" w:rsidR="00C316A9" w:rsidRPr="00C316A9" w:rsidRDefault="00C316A9" w:rsidP="00C316A9">
            <w:pPr>
              <w:pStyle w:val="TableText"/>
              <w:rPr>
                <w:lang w:eastAsia="ja-JP"/>
              </w:rPr>
            </w:pPr>
          </w:p>
        </w:tc>
        <w:tc>
          <w:tcPr>
            <w:tcW w:w="1088" w:type="dxa"/>
          </w:tcPr>
          <w:p w14:paraId="792E7887" w14:textId="77777777" w:rsidR="00C316A9" w:rsidRPr="00C316A9" w:rsidRDefault="00C316A9" w:rsidP="00C316A9">
            <w:pPr>
              <w:pStyle w:val="TableText"/>
              <w:rPr>
                <w:lang w:eastAsia="ja-JP"/>
              </w:rPr>
            </w:pPr>
          </w:p>
        </w:tc>
        <w:tc>
          <w:tcPr>
            <w:tcW w:w="1277" w:type="dxa"/>
          </w:tcPr>
          <w:p w14:paraId="06D2DA98" w14:textId="77777777" w:rsidR="00C316A9" w:rsidRPr="00C316A9" w:rsidRDefault="00C316A9" w:rsidP="00C316A9">
            <w:pPr>
              <w:pStyle w:val="TableText"/>
              <w:rPr>
                <w:lang w:eastAsia="ja-JP"/>
              </w:rPr>
            </w:pPr>
          </w:p>
        </w:tc>
      </w:tr>
      <w:tr w:rsidR="00C316A9" w:rsidRPr="00C316A9" w14:paraId="79FABDCC" w14:textId="77777777" w:rsidTr="002A0CB1">
        <w:tc>
          <w:tcPr>
            <w:tcW w:w="1324" w:type="dxa"/>
          </w:tcPr>
          <w:p w14:paraId="654A557E" w14:textId="77777777" w:rsidR="00C316A9" w:rsidRPr="00C316A9" w:rsidRDefault="00C316A9" w:rsidP="00C316A9">
            <w:pPr>
              <w:pStyle w:val="TableText"/>
              <w:rPr>
                <w:lang w:eastAsia="ja-JP"/>
              </w:rPr>
            </w:pPr>
            <w:r w:rsidRPr="00C316A9">
              <w:rPr>
                <w:lang w:eastAsia="ja-JP"/>
              </w:rPr>
              <w:t>Noora</w:t>
            </w:r>
          </w:p>
        </w:tc>
        <w:tc>
          <w:tcPr>
            <w:tcW w:w="2216" w:type="dxa"/>
          </w:tcPr>
          <w:p w14:paraId="6FBEB197" w14:textId="51202B13" w:rsidR="00C316A9" w:rsidRPr="00C316A9" w:rsidRDefault="00F42462" w:rsidP="002A0CB1">
            <w:pPr>
              <w:pStyle w:val="TableText"/>
              <w:jc w:val="center"/>
              <w:rPr>
                <w:lang w:eastAsia="ja-JP"/>
              </w:rPr>
            </w:pPr>
            <w:r>
              <w:rPr>
                <w:lang w:eastAsia="ja-JP"/>
              </w:rPr>
              <w:t>–</w:t>
            </w:r>
          </w:p>
        </w:tc>
        <w:tc>
          <w:tcPr>
            <w:tcW w:w="1344" w:type="dxa"/>
          </w:tcPr>
          <w:p w14:paraId="01AFE080" w14:textId="4FEB13B6" w:rsidR="00C316A9" w:rsidRPr="00C316A9" w:rsidRDefault="00C61F22" w:rsidP="002A0CB1">
            <w:pPr>
              <w:pStyle w:val="TableText"/>
              <w:jc w:val="center"/>
              <w:rPr>
                <w:lang w:eastAsia="ja-JP"/>
              </w:rPr>
            </w:pPr>
            <w:r>
              <w:rPr>
                <w:lang w:eastAsia="ja-JP"/>
              </w:rPr>
              <w:t>YES</w:t>
            </w:r>
          </w:p>
        </w:tc>
        <w:tc>
          <w:tcPr>
            <w:tcW w:w="1344" w:type="dxa"/>
          </w:tcPr>
          <w:p w14:paraId="53443EAE" w14:textId="50759F03" w:rsidR="00C316A9" w:rsidRPr="00C316A9" w:rsidRDefault="00F42462" w:rsidP="002A0CB1">
            <w:pPr>
              <w:pStyle w:val="TableText"/>
              <w:jc w:val="center"/>
              <w:rPr>
                <w:lang w:eastAsia="ja-JP"/>
              </w:rPr>
            </w:pPr>
            <w:r>
              <w:rPr>
                <w:lang w:eastAsia="ja-JP"/>
              </w:rPr>
              <w:t>–</w:t>
            </w:r>
          </w:p>
        </w:tc>
        <w:tc>
          <w:tcPr>
            <w:tcW w:w="928" w:type="dxa"/>
          </w:tcPr>
          <w:p w14:paraId="7C256B2E" w14:textId="08601040" w:rsidR="00C316A9" w:rsidRPr="00C316A9" w:rsidRDefault="00C61F22" w:rsidP="002A0CB1">
            <w:pPr>
              <w:pStyle w:val="TableText"/>
              <w:jc w:val="center"/>
              <w:rPr>
                <w:lang w:eastAsia="ja-JP"/>
              </w:rPr>
            </w:pPr>
            <w:r>
              <w:rPr>
                <w:lang w:eastAsia="ja-JP"/>
              </w:rPr>
              <w:t>YES</w:t>
            </w:r>
          </w:p>
        </w:tc>
        <w:tc>
          <w:tcPr>
            <w:tcW w:w="938" w:type="dxa"/>
          </w:tcPr>
          <w:p w14:paraId="428DCFFA" w14:textId="4F93805A" w:rsidR="00C316A9" w:rsidRPr="00C316A9" w:rsidRDefault="00F42462" w:rsidP="002A0CB1">
            <w:pPr>
              <w:pStyle w:val="TableText"/>
              <w:jc w:val="center"/>
              <w:rPr>
                <w:lang w:eastAsia="ja-JP"/>
              </w:rPr>
            </w:pPr>
            <w:r>
              <w:rPr>
                <w:lang w:eastAsia="ja-JP"/>
              </w:rPr>
              <w:t>–</w:t>
            </w:r>
          </w:p>
        </w:tc>
        <w:tc>
          <w:tcPr>
            <w:tcW w:w="960" w:type="dxa"/>
          </w:tcPr>
          <w:p w14:paraId="557084DB" w14:textId="685C26A3" w:rsidR="00C316A9" w:rsidRPr="00C316A9" w:rsidRDefault="00C61F22" w:rsidP="002A0CB1">
            <w:pPr>
              <w:pStyle w:val="TableText"/>
              <w:jc w:val="center"/>
              <w:rPr>
                <w:lang w:eastAsia="ja-JP"/>
              </w:rPr>
            </w:pPr>
            <w:r>
              <w:rPr>
                <w:lang w:eastAsia="ja-JP"/>
              </w:rPr>
              <w:t>YES</w:t>
            </w:r>
          </w:p>
        </w:tc>
        <w:tc>
          <w:tcPr>
            <w:tcW w:w="1973" w:type="dxa"/>
          </w:tcPr>
          <w:p w14:paraId="58A5B9FF" w14:textId="32432EAE" w:rsidR="00C316A9" w:rsidRPr="00C316A9" w:rsidRDefault="00C61F22" w:rsidP="002A0CB1">
            <w:pPr>
              <w:pStyle w:val="TableText"/>
              <w:jc w:val="center"/>
              <w:rPr>
                <w:lang w:eastAsia="ja-JP"/>
              </w:rPr>
            </w:pPr>
            <w:r>
              <w:rPr>
                <w:lang w:eastAsia="ja-JP"/>
              </w:rPr>
              <w:t>YES</w:t>
            </w:r>
          </w:p>
        </w:tc>
        <w:tc>
          <w:tcPr>
            <w:tcW w:w="867" w:type="dxa"/>
          </w:tcPr>
          <w:p w14:paraId="68DD4FD0" w14:textId="56629F87" w:rsidR="00C316A9" w:rsidRPr="00C316A9" w:rsidRDefault="00C61F22" w:rsidP="002A0CB1">
            <w:pPr>
              <w:pStyle w:val="TableText"/>
              <w:jc w:val="center"/>
              <w:rPr>
                <w:lang w:eastAsia="ja-JP"/>
              </w:rPr>
            </w:pPr>
            <w:r>
              <w:rPr>
                <w:lang w:eastAsia="ja-JP"/>
              </w:rPr>
              <w:t>YES</w:t>
            </w:r>
          </w:p>
        </w:tc>
        <w:tc>
          <w:tcPr>
            <w:tcW w:w="1043" w:type="dxa"/>
          </w:tcPr>
          <w:p w14:paraId="0D4BD926" w14:textId="11E6CD2A" w:rsidR="00C316A9" w:rsidRPr="00C316A9" w:rsidRDefault="00F42462" w:rsidP="002A0CB1">
            <w:pPr>
              <w:pStyle w:val="TableText"/>
              <w:jc w:val="center"/>
              <w:rPr>
                <w:lang w:eastAsia="ja-JP"/>
              </w:rPr>
            </w:pPr>
            <w:r>
              <w:rPr>
                <w:lang w:eastAsia="ja-JP"/>
              </w:rPr>
              <w:t>–</w:t>
            </w:r>
          </w:p>
        </w:tc>
        <w:tc>
          <w:tcPr>
            <w:tcW w:w="1243" w:type="dxa"/>
          </w:tcPr>
          <w:p w14:paraId="31D64093" w14:textId="18207E0A" w:rsidR="00C316A9" w:rsidRPr="00C316A9" w:rsidRDefault="00F42462" w:rsidP="002A0CB1">
            <w:pPr>
              <w:pStyle w:val="TableText"/>
              <w:jc w:val="center"/>
              <w:rPr>
                <w:lang w:eastAsia="ja-JP"/>
              </w:rPr>
            </w:pPr>
            <w:r>
              <w:rPr>
                <w:lang w:eastAsia="ja-JP"/>
              </w:rPr>
              <w:t>–</w:t>
            </w:r>
          </w:p>
        </w:tc>
        <w:tc>
          <w:tcPr>
            <w:tcW w:w="1303" w:type="dxa"/>
          </w:tcPr>
          <w:p w14:paraId="037822F8" w14:textId="44EF70B2" w:rsidR="00C316A9" w:rsidRPr="00C316A9" w:rsidRDefault="00F42462" w:rsidP="002A0CB1">
            <w:pPr>
              <w:pStyle w:val="TableText"/>
              <w:jc w:val="center"/>
              <w:rPr>
                <w:lang w:eastAsia="ja-JP"/>
              </w:rPr>
            </w:pPr>
            <w:r>
              <w:rPr>
                <w:lang w:eastAsia="ja-JP"/>
              </w:rPr>
              <w:t>–</w:t>
            </w:r>
          </w:p>
        </w:tc>
        <w:tc>
          <w:tcPr>
            <w:tcW w:w="1088" w:type="dxa"/>
          </w:tcPr>
          <w:p w14:paraId="32E23639" w14:textId="77777777" w:rsidR="00C316A9" w:rsidRPr="00C316A9" w:rsidRDefault="00C316A9" w:rsidP="00C316A9">
            <w:pPr>
              <w:pStyle w:val="TableText"/>
              <w:rPr>
                <w:lang w:eastAsia="ja-JP"/>
              </w:rPr>
            </w:pPr>
          </w:p>
        </w:tc>
        <w:tc>
          <w:tcPr>
            <w:tcW w:w="1088" w:type="dxa"/>
          </w:tcPr>
          <w:p w14:paraId="2B46F00A" w14:textId="77777777" w:rsidR="00C316A9" w:rsidRPr="00C316A9" w:rsidRDefault="00C316A9" w:rsidP="00C316A9">
            <w:pPr>
              <w:pStyle w:val="TableText"/>
              <w:rPr>
                <w:lang w:eastAsia="ja-JP"/>
              </w:rPr>
            </w:pPr>
          </w:p>
        </w:tc>
        <w:tc>
          <w:tcPr>
            <w:tcW w:w="1277" w:type="dxa"/>
          </w:tcPr>
          <w:p w14:paraId="5B738679" w14:textId="77777777" w:rsidR="00C316A9" w:rsidRPr="00C316A9" w:rsidRDefault="00C316A9" w:rsidP="00C316A9">
            <w:pPr>
              <w:pStyle w:val="TableText"/>
              <w:rPr>
                <w:lang w:eastAsia="ja-JP"/>
              </w:rPr>
            </w:pPr>
          </w:p>
        </w:tc>
      </w:tr>
      <w:tr w:rsidR="00C316A9" w:rsidRPr="00C316A9" w14:paraId="7D456D18" w14:textId="77777777" w:rsidTr="002A0CB1">
        <w:tc>
          <w:tcPr>
            <w:tcW w:w="1324" w:type="dxa"/>
          </w:tcPr>
          <w:p w14:paraId="23504641" w14:textId="77777777" w:rsidR="00C316A9" w:rsidRPr="00C316A9" w:rsidRDefault="00C316A9" w:rsidP="00C316A9">
            <w:pPr>
              <w:pStyle w:val="TableText"/>
              <w:rPr>
                <w:lang w:eastAsia="ja-JP"/>
              </w:rPr>
            </w:pPr>
            <w:r w:rsidRPr="00C316A9">
              <w:rPr>
                <w:lang w:eastAsia="ja-JP"/>
              </w:rPr>
              <w:t>Mallee</w:t>
            </w:r>
          </w:p>
        </w:tc>
        <w:tc>
          <w:tcPr>
            <w:tcW w:w="2216" w:type="dxa"/>
          </w:tcPr>
          <w:p w14:paraId="59A3EAED" w14:textId="5A2159E8" w:rsidR="00C316A9" w:rsidRPr="00C316A9" w:rsidRDefault="00F42462" w:rsidP="002A0CB1">
            <w:pPr>
              <w:pStyle w:val="TableText"/>
              <w:jc w:val="center"/>
              <w:rPr>
                <w:lang w:eastAsia="ja-JP"/>
              </w:rPr>
            </w:pPr>
            <w:r>
              <w:rPr>
                <w:lang w:eastAsia="ja-JP"/>
              </w:rPr>
              <w:t>–</w:t>
            </w:r>
          </w:p>
        </w:tc>
        <w:tc>
          <w:tcPr>
            <w:tcW w:w="1344" w:type="dxa"/>
          </w:tcPr>
          <w:p w14:paraId="00787299" w14:textId="208EE17A" w:rsidR="00C316A9" w:rsidRPr="00C316A9" w:rsidRDefault="00C61F22" w:rsidP="002A0CB1">
            <w:pPr>
              <w:pStyle w:val="TableText"/>
              <w:jc w:val="center"/>
              <w:rPr>
                <w:lang w:eastAsia="ja-JP"/>
              </w:rPr>
            </w:pPr>
            <w:r>
              <w:rPr>
                <w:lang w:eastAsia="ja-JP"/>
              </w:rPr>
              <w:t>YES</w:t>
            </w:r>
          </w:p>
        </w:tc>
        <w:tc>
          <w:tcPr>
            <w:tcW w:w="1344" w:type="dxa"/>
          </w:tcPr>
          <w:p w14:paraId="27D10BA9" w14:textId="4B621ADE" w:rsidR="00C316A9" w:rsidRPr="00C316A9" w:rsidRDefault="00F42462" w:rsidP="002A0CB1">
            <w:pPr>
              <w:pStyle w:val="TableText"/>
              <w:jc w:val="center"/>
              <w:rPr>
                <w:lang w:eastAsia="ja-JP"/>
              </w:rPr>
            </w:pPr>
            <w:r>
              <w:rPr>
                <w:lang w:eastAsia="ja-JP"/>
              </w:rPr>
              <w:t>–</w:t>
            </w:r>
          </w:p>
        </w:tc>
        <w:tc>
          <w:tcPr>
            <w:tcW w:w="928" w:type="dxa"/>
          </w:tcPr>
          <w:p w14:paraId="19B90F17" w14:textId="246CBA39" w:rsidR="00C316A9" w:rsidRPr="00C316A9" w:rsidRDefault="00C61F22" w:rsidP="002A0CB1">
            <w:pPr>
              <w:pStyle w:val="TableText"/>
              <w:jc w:val="center"/>
              <w:rPr>
                <w:lang w:eastAsia="ja-JP"/>
              </w:rPr>
            </w:pPr>
            <w:r>
              <w:rPr>
                <w:lang w:eastAsia="ja-JP"/>
              </w:rPr>
              <w:t>YES</w:t>
            </w:r>
          </w:p>
        </w:tc>
        <w:tc>
          <w:tcPr>
            <w:tcW w:w="938" w:type="dxa"/>
          </w:tcPr>
          <w:p w14:paraId="6B84A947" w14:textId="68AFCB11" w:rsidR="00C316A9" w:rsidRPr="00C316A9" w:rsidRDefault="00F42462" w:rsidP="002A0CB1">
            <w:pPr>
              <w:pStyle w:val="TableText"/>
              <w:jc w:val="center"/>
              <w:rPr>
                <w:lang w:eastAsia="ja-JP"/>
              </w:rPr>
            </w:pPr>
            <w:r>
              <w:rPr>
                <w:lang w:eastAsia="ja-JP"/>
              </w:rPr>
              <w:t>–</w:t>
            </w:r>
          </w:p>
        </w:tc>
        <w:tc>
          <w:tcPr>
            <w:tcW w:w="960" w:type="dxa"/>
          </w:tcPr>
          <w:p w14:paraId="5B5EE8AA" w14:textId="7A30D952" w:rsidR="00C316A9" w:rsidRPr="00C316A9" w:rsidRDefault="00C61F22" w:rsidP="002A0CB1">
            <w:pPr>
              <w:pStyle w:val="TableText"/>
              <w:jc w:val="center"/>
              <w:rPr>
                <w:lang w:eastAsia="ja-JP"/>
              </w:rPr>
            </w:pPr>
            <w:r>
              <w:rPr>
                <w:lang w:eastAsia="ja-JP"/>
              </w:rPr>
              <w:t>YES</w:t>
            </w:r>
          </w:p>
        </w:tc>
        <w:tc>
          <w:tcPr>
            <w:tcW w:w="1973" w:type="dxa"/>
          </w:tcPr>
          <w:p w14:paraId="63109826" w14:textId="3F0E1CF8" w:rsidR="00C316A9" w:rsidRPr="00C316A9" w:rsidRDefault="00C61F22" w:rsidP="002A0CB1">
            <w:pPr>
              <w:pStyle w:val="TableText"/>
              <w:jc w:val="center"/>
              <w:rPr>
                <w:lang w:eastAsia="ja-JP"/>
              </w:rPr>
            </w:pPr>
            <w:r>
              <w:rPr>
                <w:lang w:eastAsia="ja-JP"/>
              </w:rPr>
              <w:t>YES</w:t>
            </w:r>
          </w:p>
        </w:tc>
        <w:tc>
          <w:tcPr>
            <w:tcW w:w="867" w:type="dxa"/>
          </w:tcPr>
          <w:p w14:paraId="0EA9D435" w14:textId="1B7A2B71" w:rsidR="00C316A9" w:rsidRPr="00C316A9" w:rsidRDefault="00C61F22" w:rsidP="002A0CB1">
            <w:pPr>
              <w:pStyle w:val="TableText"/>
              <w:jc w:val="center"/>
              <w:rPr>
                <w:lang w:eastAsia="ja-JP"/>
              </w:rPr>
            </w:pPr>
            <w:r>
              <w:rPr>
                <w:lang w:eastAsia="ja-JP"/>
              </w:rPr>
              <w:t>YES</w:t>
            </w:r>
          </w:p>
        </w:tc>
        <w:tc>
          <w:tcPr>
            <w:tcW w:w="1043" w:type="dxa"/>
          </w:tcPr>
          <w:p w14:paraId="243EA609" w14:textId="5E5971BD" w:rsidR="00C316A9" w:rsidRPr="00C316A9" w:rsidRDefault="00F42462" w:rsidP="002A0CB1">
            <w:pPr>
              <w:pStyle w:val="TableText"/>
              <w:jc w:val="center"/>
              <w:rPr>
                <w:lang w:eastAsia="ja-JP"/>
              </w:rPr>
            </w:pPr>
            <w:r>
              <w:rPr>
                <w:lang w:eastAsia="ja-JP"/>
              </w:rPr>
              <w:t>–</w:t>
            </w:r>
          </w:p>
        </w:tc>
        <w:tc>
          <w:tcPr>
            <w:tcW w:w="1243" w:type="dxa"/>
          </w:tcPr>
          <w:p w14:paraId="12746444" w14:textId="38E13D42" w:rsidR="00C316A9" w:rsidRPr="00C316A9" w:rsidRDefault="00C61F22" w:rsidP="002A0CB1">
            <w:pPr>
              <w:pStyle w:val="TableText"/>
              <w:jc w:val="center"/>
              <w:rPr>
                <w:lang w:eastAsia="ja-JP"/>
              </w:rPr>
            </w:pPr>
            <w:r>
              <w:rPr>
                <w:lang w:eastAsia="ja-JP"/>
              </w:rPr>
              <w:t>YES</w:t>
            </w:r>
          </w:p>
        </w:tc>
        <w:tc>
          <w:tcPr>
            <w:tcW w:w="1303" w:type="dxa"/>
          </w:tcPr>
          <w:p w14:paraId="163732A3" w14:textId="30C3487D" w:rsidR="00C316A9" w:rsidRPr="00C316A9" w:rsidRDefault="00F42462" w:rsidP="002A0CB1">
            <w:pPr>
              <w:pStyle w:val="TableText"/>
              <w:jc w:val="center"/>
              <w:rPr>
                <w:lang w:eastAsia="ja-JP"/>
              </w:rPr>
            </w:pPr>
            <w:r>
              <w:rPr>
                <w:lang w:eastAsia="ja-JP"/>
              </w:rPr>
              <w:t>–</w:t>
            </w:r>
          </w:p>
        </w:tc>
        <w:tc>
          <w:tcPr>
            <w:tcW w:w="1088" w:type="dxa"/>
          </w:tcPr>
          <w:p w14:paraId="5E9E57F4" w14:textId="77777777" w:rsidR="00C316A9" w:rsidRPr="00C316A9" w:rsidRDefault="00C316A9" w:rsidP="00C316A9">
            <w:pPr>
              <w:pStyle w:val="TableText"/>
              <w:rPr>
                <w:lang w:eastAsia="ja-JP"/>
              </w:rPr>
            </w:pPr>
          </w:p>
        </w:tc>
        <w:tc>
          <w:tcPr>
            <w:tcW w:w="1088" w:type="dxa"/>
          </w:tcPr>
          <w:p w14:paraId="7BA10314" w14:textId="77777777" w:rsidR="00C316A9" w:rsidRPr="00C316A9" w:rsidRDefault="00C316A9" w:rsidP="00C316A9">
            <w:pPr>
              <w:pStyle w:val="TableText"/>
              <w:rPr>
                <w:lang w:eastAsia="ja-JP"/>
              </w:rPr>
            </w:pPr>
          </w:p>
        </w:tc>
        <w:tc>
          <w:tcPr>
            <w:tcW w:w="1277" w:type="dxa"/>
          </w:tcPr>
          <w:p w14:paraId="6B00157E" w14:textId="77777777" w:rsidR="00C316A9" w:rsidRPr="00C316A9" w:rsidRDefault="00C316A9" w:rsidP="00C316A9">
            <w:pPr>
              <w:pStyle w:val="TableText"/>
              <w:rPr>
                <w:lang w:eastAsia="ja-JP"/>
              </w:rPr>
            </w:pPr>
          </w:p>
        </w:tc>
      </w:tr>
      <w:tr w:rsidR="00C316A9" w:rsidRPr="00C316A9" w14:paraId="57E0164D" w14:textId="77777777" w:rsidTr="002A0CB1">
        <w:tc>
          <w:tcPr>
            <w:tcW w:w="1324" w:type="dxa"/>
          </w:tcPr>
          <w:p w14:paraId="6B772854" w14:textId="33F7D116" w:rsidR="00C316A9" w:rsidRPr="00C316A9" w:rsidRDefault="00C316A9" w:rsidP="00C316A9">
            <w:pPr>
              <w:pStyle w:val="TableText"/>
              <w:rPr>
                <w:lang w:eastAsia="ja-JP"/>
              </w:rPr>
            </w:pPr>
            <w:r w:rsidRPr="00C316A9">
              <w:rPr>
                <w:lang w:eastAsia="ja-JP"/>
              </w:rPr>
              <w:t>Marne</w:t>
            </w:r>
            <w:r w:rsidR="00050162">
              <w:rPr>
                <w:lang w:eastAsia="ja-JP"/>
              </w:rPr>
              <w:t>–</w:t>
            </w:r>
            <w:r w:rsidRPr="00C316A9">
              <w:rPr>
                <w:lang w:eastAsia="ja-JP"/>
              </w:rPr>
              <w:t>Saunders</w:t>
            </w:r>
          </w:p>
        </w:tc>
        <w:tc>
          <w:tcPr>
            <w:tcW w:w="2216" w:type="dxa"/>
          </w:tcPr>
          <w:p w14:paraId="55530D09" w14:textId="4C830999" w:rsidR="00C316A9" w:rsidRPr="00C316A9" w:rsidRDefault="00F42462" w:rsidP="002A0CB1">
            <w:pPr>
              <w:pStyle w:val="TableText"/>
              <w:jc w:val="center"/>
              <w:rPr>
                <w:lang w:eastAsia="ja-JP"/>
              </w:rPr>
            </w:pPr>
            <w:r>
              <w:rPr>
                <w:lang w:eastAsia="ja-JP"/>
              </w:rPr>
              <w:t>–</w:t>
            </w:r>
          </w:p>
        </w:tc>
        <w:tc>
          <w:tcPr>
            <w:tcW w:w="1344" w:type="dxa"/>
          </w:tcPr>
          <w:p w14:paraId="6E27E91C" w14:textId="451D171A" w:rsidR="00C316A9" w:rsidRPr="00C316A9" w:rsidRDefault="00C61F22" w:rsidP="002A0CB1">
            <w:pPr>
              <w:pStyle w:val="TableText"/>
              <w:jc w:val="center"/>
              <w:rPr>
                <w:lang w:eastAsia="ja-JP"/>
              </w:rPr>
            </w:pPr>
            <w:r>
              <w:rPr>
                <w:lang w:eastAsia="ja-JP"/>
              </w:rPr>
              <w:t>YES</w:t>
            </w:r>
          </w:p>
        </w:tc>
        <w:tc>
          <w:tcPr>
            <w:tcW w:w="1344" w:type="dxa"/>
          </w:tcPr>
          <w:p w14:paraId="0C26C505" w14:textId="0DAD9C41" w:rsidR="00C316A9" w:rsidRPr="00C316A9" w:rsidRDefault="00F42462" w:rsidP="002A0CB1">
            <w:pPr>
              <w:pStyle w:val="TableText"/>
              <w:jc w:val="center"/>
              <w:rPr>
                <w:lang w:eastAsia="ja-JP"/>
              </w:rPr>
            </w:pPr>
            <w:r>
              <w:rPr>
                <w:lang w:eastAsia="ja-JP"/>
              </w:rPr>
              <w:t>–</w:t>
            </w:r>
          </w:p>
        </w:tc>
        <w:tc>
          <w:tcPr>
            <w:tcW w:w="928" w:type="dxa"/>
          </w:tcPr>
          <w:p w14:paraId="46610F62" w14:textId="080C1FAF" w:rsidR="00C316A9" w:rsidRPr="00C316A9" w:rsidRDefault="00C61F22" w:rsidP="002A0CB1">
            <w:pPr>
              <w:pStyle w:val="TableText"/>
              <w:jc w:val="center"/>
              <w:rPr>
                <w:lang w:eastAsia="ja-JP"/>
              </w:rPr>
            </w:pPr>
            <w:r>
              <w:rPr>
                <w:lang w:eastAsia="ja-JP"/>
              </w:rPr>
              <w:t>YES</w:t>
            </w:r>
          </w:p>
        </w:tc>
        <w:tc>
          <w:tcPr>
            <w:tcW w:w="938" w:type="dxa"/>
          </w:tcPr>
          <w:p w14:paraId="1497EFC8" w14:textId="3B0E4B3B" w:rsidR="00C316A9" w:rsidRPr="00C316A9" w:rsidRDefault="00F42462" w:rsidP="002A0CB1">
            <w:pPr>
              <w:pStyle w:val="TableText"/>
              <w:jc w:val="center"/>
              <w:rPr>
                <w:lang w:eastAsia="ja-JP"/>
              </w:rPr>
            </w:pPr>
            <w:r>
              <w:rPr>
                <w:lang w:eastAsia="ja-JP"/>
              </w:rPr>
              <w:t>–</w:t>
            </w:r>
          </w:p>
        </w:tc>
        <w:tc>
          <w:tcPr>
            <w:tcW w:w="960" w:type="dxa"/>
          </w:tcPr>
          <w:p w14:paraId="23D68295" w14:textId="54282AE1" w:rsidR="00C316A9" w:rsidRPr="00C316A9" w:rsidRDefault="00C61F22" w:rsidP="002A0CB1">
            <w:pPr>
              <w:pStyle w:val="TableText"/>
              <w:jc w:val="center"/>
              <w:rPr>
                <w:lang w:eastAsia="ja-JP"/>
              </w:rPr>
            </w:pPr>
            <w:r>
              <w:rPr>
                <w:lang w:eastAsia="ja-JP"/>
              </w:rPr>
              <w:t>YES</w:t>
            </w:r>
          </w:p>
        </w:tc>
        <w:tc>
          <w:tcPr>
            <w:tcW w:w="1973" w:type="dxa"/>
          </w:tcPr>
          <w:p w14:paraId="775C4712" w14:textId="2401DD52" w:rsidR="00C316A9" w:rsidRPr="00C316A9" w:rsidRDefault="00C61F22" w:rsidP="002A0CB1">
            <w:pPr>
              <w:pStyle w:val="TableText"/>
              <w:jc w:val="center"/>
              <w:rPr>
                <w:lang w:eastAsia="ja-JP"/>
              </w:rPr>
            </w:pPr>
            <w:r>
              <w:rPr>
                <w:lang w:eastAsia="ja-JP"/>
              </w:rPr>
              <w:t>YES</w:t>
            </w:r>
          </w:p>
        </w:tc>
        <w:tc>
          <w:tcPr>
            <w:tcW w:w="867" w:type="dxa"/>
          </w:tcPr>
          <w:p w14:paraId="2A1F7F8B" w14:textId="7694559F" w:rsidR="00C316A9" w:rsidRPr="00C316A9" w:rsidRDefault="00C61F22" w:rsidP="002A0CB1">
            <w:pPr>
              <w:pStyle w:val="TableText"/>
              <w:jc w:val="center"/>
              <w:rPr>
                <w:lang w:eastAsia="ja-JP"/>
              </w:rPr>
            </w:pPr>
            <w:r>
              <w:rPr>
                <w:lang w:eastAsia="ja-JP"/>
              </w:rPr>
              <w:t>YES</w:t>
            </w:r>
          </w:p>
        </w:tc>
        <w:tc>
          <w:tcPr>
            <w:tcW w:w="1043" w:type="dxa"/>
          </w:tcPr>
          <w:p w14:paraId="156CB0AB" w14:textId="286D4351" w:rsidR="00C316A9" w:rsidRPr="00C316A9" w:rsidRDefault="00F42462" w:rsidP="002A0CB1">
            <w:pPr>
              <w:pStyle w:val="TableText"/>
              <w:jc w:val="center"/>
              <w:rPr>
                <w:lang w:eastAsia="ja-JP"/>
              </w:rPr>
            </w:pPr>
            <w:r>
              <w:rPr>
                <w:lang w:eastAsia="ja-JP"/>
              </w:rPr>
              <w:t>–</w:t>
            </w:r>
          </w:p>
        </w:tc>
        <w:tc>
          <w:tcPr>
            <w:tcW w:w="1243" w:type="dxa"/>
          </w:tcPr>
          <w:p w14:paraId="05C25A4E" w14:textId="31900865" w:rsidR="00C316A9" w:rsidRPr="00C316A9" w:rsidRDefault="00F42462" w:rsidP="002A0CB1">
            <w:pPr>
              <w:pStyle w:val="TableText"/>
              <w:jc w:val="center"/>
              <w:rPr>
                <w:lang w:eastAsia="ja-JP"/>
              </w:rPr>
            </w:pPr>
            <w:r>
              <w:rPr>
                <w:lang w:eastAsia="ja-JP"/>
              </w:rPr>
              <w:t>–</w:t>
            </w:r>
          </w:p>
        </w:tc>
        <w:tc>
          <w:tcPr>
            <w:tcW w:w="1303" w:type="dxa"/>
          </w:tcPr>
          <w:p w14:paraId="0C0F0F12" w14:textId="4EC0A57F" w:rsidR="00C316A9" w:rsidRPr="00C316A9" w:rsidRDefault="00F42462" w:rsidP="002A0CB1">
            <w:pPr>
              <w:pStyle w:val="TableText"/>
              <w:jc w:val="center"/>
              <w:rPr>
                <w:lang w:eastAsia="ja-JP"/>
              </w:rPr>
            </w:pPr>
            <w:r>
              <w:rPr>
                <w:lang w:eastAsia="ja-JP"/>
              </w:rPr>
              <w:t>–</w:t>
            </w:r>
          </w:p>
        </w:tc>
        <w:tc>
          <w:tcPr>
            <w:tcW w:w="1088" w:type="dxa"/>
          </w:tcPr>
          <w:p w14:paraId="38C1E9E0" w14:textId="77777777" w:rsidR="00C316A9" w:rsidRPr="00C316A9" w:rsidRDefault="00C316A9" w:rsidP="00C316A9">
            <w:pPr>
              <w:pStyle w:val="TableText"/>
              <w:rPr>
                <w:lang w:eastAsia="ja-JP"/>
              </w:rPr>
            </w:pPr>
          </w:p>
        </w:tc>
        <w:tc>
          <w:tcPr>
            <w:tcW w:w="1088" w:type="dxa"/>
          </w:tcPr>
          <w:p w14:paraId="02360308" w14:textId="77777777" w:rsidR="00C316A9" w:rsidRPr="00C316A9" w:rsidRDefault="00C316A9" w:rsidP="00C316A9">
            <w:pPr>
              <w:pStyle w:val="TableText"/>
              <w:rPr>
                <w:lang w:eastAsia="ja-JP"/>
              </w:rPr>
            </w:pPr>
          </w:p>
        </w:tc>
        <w:tc>
          <w:tcPr>
            <w:tcW w:w="1277" w:type="dxa"/>
          </w:tcPr>
          <w:p w14:paraId="6D1EF669" w14:textId="77777777" w:rsidR="00C316A9" w:rsidRPr="00C316A9" w:rsidRDefault="00C316A9" w:rsidP="00C316A9">
            <w:pPr>
              <w:pStyle w:val="TableText"/>
              <w:rPr>
                <w:lang w:eastAsia="ja-JP"/>
              </w:rPr>
            </w:pPr>
          </w:p>
        </w:tc>
      </w:tr>
      <w:tr w:rsidR="00C316A9" w:rsidRPr="00C316A9" w14:paraId="4B9D9352" w14:textId="77777777" w:rsidTr="002A0CB1">
        <w:tc>
          <w:tcPr>
            <w:tcW w:w="1324" w:type="dxa"/>
          </w:tcPr>
          <w:p w14:paraId="4AC477FD" w14:textId="77777777" w:rsidR="00C316A9" w:rsidRPr="00C316A9" w:rsidRDefault="00C316A9" w:rsidP="00C316A9">
            <w:pPr>
              <w:pStyle w:val="TableText"/>
              <w:rPr>
                <w:lang w:eastAsia="ja-JP"/>
              </w:rPr>
            </w:pPr>
            <w:r w:rsidRPr="00C316A9">
              <w:rPr>
                <w:lang w:eastAsia="ja-JP"/>
              </w:rPr>
              <w:t>Eastern Mt Lofty Ranges</w:t>
            </w:r>
          </w:p>
        </w:tc>
        <w:tc>
          <w:tcPr>
            <w:tcW w:w="2216" w:type="dxa"/>
          </w:tcPr>
          <w:p w14:paraId="6E3C13F4" w14:textId="5A141722" w:rsidR="00C316A9" w:rsidRPr="00C316A9" w:rsidRDefault="00F42462" w:rsidP="002A0CB1">
            <w:pPr>
              <w:pStyle w:val="TableText"/>
              <w:jc w:val="center"/>
              <w:rPr>
                <w:lang w:eastAsia="ja-JP"/>
              </w:rPr>
            </w:pPr>
            <w:r>
              <w:rPr>
                <w:lang w:eastAsia="ja-JP"/>
              </w:rPr>
              <w:t>–</w:t>
            </w:r>
          </w:p>
        </w:tc>
        <w:tc>
          <w:tcPr>
            <w:tcW w:w="1344" w:type="dxa"/>
          </w:tcPr>
          <w:p w14:paraId="11D658D3" w14:textId="33A5B5DD" w:rsidR="00C316A9" w:rsidRPr="00C316A9" w:rsidRDefault="00C61F22" w:rsidP="002A0CB1">
            <w:pPr>
              <w:pStyle w:val="TableText"/>
              <w:jc w:val="center"/>
              <w:rPr>
                <w:lang w:eastAsia="ja-JP"/>
              </w:rPr>
            </w:pPr>
            <w:r>
              <w:rPr>
                <w:lang w:eastAsia="ja-JP"/>
              </w:rPr>
              <w:t>YES</w:t>
            </w:r>
          </w:p>
        </w:tc>
        <w:tc>
          <w:tcPr>
            <w:tcW w:w="1344" w:type="dxa"/>
          </w:tcPr>
          <w:p w14:paraId="671A60C1" w14:textId="585028C7" w:rsidR="00C316A9" w:rsidRPr="00C316A9" w:rsidRDefault="00F42462" w:rsidP="002A0CB1">
            <w:pPr>
              <w:pStyle w:val="TableText"/>
              <w:jc w:val="center"/>
              <w:rPr>
                <w:lang w:eastAsia="ja-JP"/>
              </w:rPr>
            </w:pPr>
            <w:r>
              <w:rPr>
                <w:lang w:eastAsia="ja-JP"/>
              </w:rPr>
              <w:t>–</w:t>
            </w:r>
          </w:p>
        </w:tc>
        <w:tc>
          <w:tcPr>
            <w:tcW w:w="928" w:type="dxa"/>
          </w:tcPr>
          <w:p w14:paraId="79FEBE9A" w14:textId="773EB7EC" w:rsidR="00C316A9" w:rsidRPr="00C316A9" w:rsidRDefault="00C61F22" w:rsidP="002A0CB1">
            <w:pPr>
              <w:pStyle w:val="TableText"/>
              <w:jc w:val="center"/>
              <w:rPr>
                <w:lang w:eastAsia="ja-JP"/>
              </w:rPr>
            </w:pPr>
            <w:r>
              <w:rPr>
                <w:lang w:eastAsia="ja-JP"/>
              </w:rPr>
              <w:t>YES</w:t>
            </w:r>
          </w:p>
        </w:tc>
        <w:tc>
          <w:tcPr>
            <w:tcW w:w="938" w:type="dxa"/>
          </w:tcPr>
          <w:p w14:paraId="3CE308C4" w14:textId="2E68DA2C" w:rsidR="00C316A9" w:rsidRPr="00C316A9" w:rsidRDefault="00F42462" w:rsidP="002A0CB1">
            <w:pPr>
              <w:pStyle w:val="TableText"/>
              <w:jc w:val="center"/>
              <w:rPr>
                <w:lang w:eastAsia="ja-JP"/>
              </w:rPr>
            </w:pPr>
            <w:r>
              <w:rPr>
                <w:lang w:eastAsia="ja-JP"/>
              </w:rPr>
              <w:t>–</w:t>
            </w:r>
          </w:p>
        </w:tc>
        <w:tc>
          <w:tcPr>
            <w:tcW w:w="960" w:type="dxa"/>
          </w:tcPr>
          <w:p w14:paraId="6CD4138D" w14:textId="3C22D45E" w:rsidR="00C316A9" w:rsidRPr="00C316A9" w:rsidRDefault="00C61F22" w:rsidP="002A0CB1">
            <w:pPr>
              <w:pStyle w:val="TableText"/>
              <w:jc w:val="center"/>
              <w:rPr>
                <w:lang w:eastAsia="ja-JP"/>
              </w:rPr>
            </w:pPr>
            <w:r>
              <w:rPr>
                <w:lang w:eastAsia="ja-JP"/>
              </w:rPr>
              <w:t>YES</w:t>
            </w:r>
          </w:p>
        </w:tc>
        <w:tc>
          <w:tcPr>
            <w:tcW w:w="1973" w:type="dxa"/>
          </w:tcPr>
          <w:p w14:paraId="1EFF0BF3" w14:textId="1F39E8E7" w:rsidR="00C316A9" w:rsidRPr="00C316A9" w:rsidRDefault="00C61F22" w:rsidP="002A0CB1">
            <w:pPr>
              <w:pStyle w:val="TableText"/>
              <w:jc w:val="center"/>
              <w:rPr>
                <w:lang w:eastAsia="ja-JP"/>
              </w:rPr>
            </w:pPr>
            <w:r>
              <w:rPr>
                <w:lang w:eastAsia="ja-JP"/>
              </w:rPr>
              <w:t>YES</w:t>
            </w:r>
          </w:p>
        </w:tc>
        <w:tc>
          <w:tcPr>
            <w:tcW w:w="867" w:type="dxa"/>
          </w:tcPr>
          <w:p w14:paraId="397A2957" w14:textId="0BA895BA" w:rsidR="00C316A9" w:rsidRPr="00C316A9" w:rsidRDefault="00C61F22" w:rsidP="002A0CB1">
            <w:pPr>
              <w:pStyle w:val="TableText"/>
              <w:jc w:val="center"/>
              <w:rPr>
                <w:lang w:eastAsia="ja-JP"/>
              </w:rPr>
            </w:pPr>
            <w:r>
              <w:rPr>
                <w:lang w:eastAsia="ja-JP"/>
              </w:rPr>
              <w:t>YES</w:t>
            </w:r>
          </w:p>
        </w:tc>
        <w:tc>
          <w:tcPr>
            <w:tcW w:w="1043" w:type="dxa"/>
          </w:tcPr>
          <w:p w14:paraId="1E90D410" w14:textId="02BC443C" w:rsidR="00C316A9" w:rsidRPr="00C316A9" w:rsidRDefault="00F42462" w:rsidP="002A0CB1">
            <w:pPr>
              <w:pStyle w:val="TableText"/>
              <w:jc w:val="center"/>
              <w:rPr>
                <w:lang w:eastAsia="ja-JP"/>
              </w:rPr>
            </w:pPr>
            <w:r>
              <w:rPr>
                <w:lang w:eastAsia="ja-JP"/>
              </w:rPr>
              <w:t>–</w:t>
            </w:r>
          </w:p>
        </w:tc>
        <w:tc>
          <w:tcPr>
            <w:tcW w:w="1243" w:type="dxa"/>
          </w:tcPr>
          <w:p w14:paraId="35241B0B" w14:textId="7D9EDE75" w:rsidR="00C316A9" w:rsidRPr="00C316A9" w:rsidRDefault="00F42462" w:rsidP="002A0CB1">
            <w:pPr>
              <w:pStyle w:val="TableText"/>
              <w:jc w:val="center"/>
              <w:rPr>
                <w:lang w:eastAsia="ja-JP"/>
              </w:rPr>
            </w:pPr>
            <w:r>
              <w:rPr>
                <w:lang w:eastAsia="ja-JP"/>
              </w:rPr>
              <w:t>–</w:t>
            </w:r>
          </w:p>
        </w:tc>
        <w:tc>
          <w:tcPr>
            <w:tcW w:w="1303" w:type="dxa"/>
          </w:tcPr>
          <w:p w14:paraId="452E356F" w14:textId="4F99DAEB" w:rsidR="00C316A9" w:rsidRPr="00C316A9" w:rsidRDefault="00F42462" w:rsidP="002A0CB1">
            <w:pPr>
              <w:pStyle w:val="TableText"/>
              <w:jc w:val="center"/>
              <w:rPr>
                <w:lang w:eastAsia="ja-JP"/>
              </w:rPr>
            </w:pPr>
            <w:r>
              <w:rPr>
                <w:lang w:eastAsia="ja-JP"/>
              </w:rPr>
              <w:t>–</w:t>
            </w:r>
          </w:p>
        </w:tc>
        <w:tc>
          <w:tcPr>
            <w:tcW w:w="1088" w:type="dxa"/>
          </w:tcPr>
          <w:p w14:paraId="18C4C542" w14:textId="77777777" w:rsidR="00C316A9" w:rsidRPr="00C316A9" w:rsidRDefault="00C316A9" w:rsidP="00C316A9">
            <w:pPr>
              <w:pStyle w:val="TableText"/>
              <w:rPr>
                <w:lang w:eastAsia="ja-JP"/>
              </w:rPr>
            </w:pPr>
          </w:p>
        </w:tc>
        <w:tc>
          <w:tcPr>
            <w:tcW w:w="1088" w:type="dxa"/>
          </w:tcPr>
          <w:p w14:paraId="4FD037F6" w14:textId="77777777" w:rsidR="00C316A9" w:rsidRPr="00C316A9" w:rsidRDefault="00C316A9" w:rsidP="00C316A9">
            <w:pPr>
              <w:pStyle w:val="TableText"/>
              <w:rPr>
                <w:lang w:eastAsia="ja-JP"/>
              </w:rPr>
            </w:pPr>
          </w:p>
        </w:tc>
        <w:tc>
          <w:tcPr>
            <w:tcW w:w="1277" w:type="dxa"/>
          </w:tcPr>
          <w:p w14:paraId="01FFC10C" w14:textId="77777777" w:rsidR="00C316A9" w:rsidRPr="00C316A9" w:rsidRDefault="00C316A9" w:rsidP="00C316A9">
            <w:pPr>
              <w:pStyle w:val="TableText"/>
              <w:rPr>
                <w:lang w:eastAsia="ja-JP"/>
              </w:rPr>
            </w:pPr>
          </w:p>
        </w:tc>
      </w:tr>
      <w:tr w:rsidR="00C316A9" w:rsidRPr="00C316A9" w14:paraId="5567C1C5" w14:textId="77777777" w:rsidTr="002A0CB1">
        <w:tc>
          <w:tcPr>
            <w:tcW w:w="1324" w:type="dxa"/>
          </w:tcPr>
          <w:p w14:paraId="77297FD6" w14:textId="77777777" w:rsidR="00C316A9" w:rsidRPr="00C316A9" w:rsidRDefault="00C316A9" w:rsidP="00C316A9">
            <w:pPr>
              <w:pStyle w:val="TableText"/>
              <w:rPr>
                <w:lang w:eastAsia="ja-JP"/>
              </w:rPr>
            </w:pPr>
            <w:r w:rsidRPr="00C316A9">
              <w:rPr>
                <w:lang w:eastAsia="ja-JP"/>
              </w:rPr>
              <w:t>Peake, Roby and Sherlock</w:t>
            </w:r>
          </w:p>
        </w:tc>
        <w:tc>
          <w:tcPr>
            <w:tcW w:w="2216" w:type="dxa"/>
          </w:tcPr>
          <w:p w14:paraId="0E1A3DCA" w14:textId="4FC86A69" w:rsidR="00C316A9" w:rsidRPr="00C316A9" w:rsidRDefault="00F42462" w:rsidP="002A0CB1">
            <w:pPr>
              <w:pStyle w:val="TableText"/>
              <w:jc w:val="center"/>
              <w:rPr>
                <w:lang w:eastAsia="ja-JP"/>
              </w:rPr>
            </w:pPr>
            <w:r>
              <w:rPr>
                <w:lang w:eastAsia="ja-JP"/>
              </w:rPr>
              <w:t>–</w:t>
            </w:r>
          </w:p>
        </w:tc>
        <w:tc>
          <w:tcPr>
            <w:tcW w:w="1344" w:type="dxa"/>
          </w:tcPr>
          <w:p w14:paraId="1FC12A67" w14:textId="5D84AFB3" w:rsidR="00C316A9" w:rsidRPr="00C316A9" w:rsidRDefault="00C61F22" w:rsidP="002A0CB1">
            <w:pPr>
              <w:pStyle w:val="TableText"/>
              <w:jc w:val="center"/>
              <w:rPr>
                <w:lang w:eastAsia="ja-JP"/>
              </w:rPr>
            </w:pPr>
            <w:r>
              <w:rPr>
                <w:lang w:eastAsia="ja-JP"/>
              </w:rPr>
              <w:t>YES</w:t>
            </w:r>
          </w:p>
        </w:tc>
        <w:tc>
          <w:tcPr>
            <w:tcW w:w="1344" w:type="dxa"/>
          </w:tcPr>
          <w:p w14:paraId="508477DA" w14:textId="163938DB" w:rsidR="00C316A9" w:rsidRPr="00C316A9" w:rsidRDefault="00F42462" w:rsidP="002A0CB1">
            <w:pPr>
              <w:pStyle w:val="TableText"/>
              <w:jc w:val="center"/>
              <w:rPr>
                <w:lang w:eastAsia="ja-JP"/>
              </w:rPr>
            </w:pPr>
            <w:r>
              <w:rPr>
                <w:lang w:eastAsia="ja-JP"/>
              </w:rPr>
              <w:t>–</w:t>
            </w:r>
          </w:p>
        </w:tc>
        <w:tc>
          <w:tcPr>
            <w:tcW w:w="928" w:type="dxa"/>
          </w:tcPr>
          <w:p w14:paraId="04F6B626" w14:textId="46554988" w:rsidR="00C316A9" w:rsidRPr="00C316A9" w:rsidRDefault="00C61F22" w:rsidP="002A0CB1">
            <w:pPr>
              <w:pStyle w:val="TableText"/>
              <w:jc w:val="center"/>
              <w:rPr>
                <w:lang w:eastAsia="ja-JP"/>
              </w:rPr>
            </w:pPr>
            <w:r>
              <w:rPr>
                <w:lang w:eastAsia="ja-JP"/>
              </w:rPr>
              <w:t>YES</w:t>
            </w:r>
          </w:p>
        </w:tc>
        <w:tc>
          <w:tcPr>
            <w:tcW w:w="938" w:type="dxa"/>
          </w:tcPr>
          <w:p w14:paraId="07B67C04" w14:textId="07868542" w:rsidR="00C316A9" w:rsidRPr="00C316A9" w:rsidRDefault="00F42462" w:rsidP="002A0CB1">
            <w:pPr>
              <w:pStyle w:val="TableText"/>
              <w:jc w:val="center"/>
              <w:rPr>
                <w:lang w:eastAsia="ja-JP"/>
              </w:rPr>
            </w:pPr>
            <w:r>
              <w:rPr>
                <w:lang w:eastAsia="ja-JP"/>
              </w:rPr>
              <w:t>–</w:t>
            </w:r>
          </w:p>
        </w:tc>
        <w:tc>
          <w:tcPr>
            <w:tcW w:w="960" w:type="dxa"/>
          </w:tcPr>
          <w:p w14:paraId="7EC05F5F" w14:textId="50F2C8A3" w:rsidR="00C316A9" w:rsidRPr="00C316A9" w:rsidRDefault="00C61F22" w:rsidP="002A0CB1">
            <w:pPr>
              <w:pStyle w:val="TableText"/>
              <w:jc w:val="center"/>
              <w:rPr>
                <w:lang w:eastAsia="ja-JP"/>
              </w:rPr>
            </w:pPr>
            <w:r>
              <w:rPr>
                <w:lang w:eastAsia="ja-JP"/>
              </w:rPr>
              <w:t>YES</w:t>
            </w:r>
          </w:p>
        </w:tc>
        <w:tc>
          <w:tcPr>
            <w:tcW w:w="1973" w:type="dxa"/>
          </w:tcPr>
          <w:p w14:paraId="3517A903" w14:textId="0D07F414" w:rsidR="00C316A9" w:rsidRPr="00C316A9" w:rsidRDefault="00C61F22" w:rsidP="002A0CB1">
            <w:pPr>
              <w:pStyle w:val="TableText"/>
              <w:jc w:val="center"/>
              <w:rPr>
                <w:lang w:eastAsia="ja-JP"/>
              </w:rPr>
            </w:pPr>
            <w:r>
              <w:rPr>
                <w:lang w:eastAsia="ja-JP"/>
              </w:rPr>
              <w:t>YES</w:t>
            </w:r>
          </w:p>
        </w:tc>
        <w:tc>
          <w:tcPr>
            <w:tcW w:w="867" w:type="dxa"/>
          </w:tcPr>
          <w:p w14:paraId="67BBA856" w14:textId="052B5519" w:rsidR="00C316A9" w:rsidRPr="00C316A9" w:rsidRDefault="00C61F22" w:rsidP="002A0CB1">
            <w:pPr>
              <w:pStyle w:val="TableText"/>
              <w:jc w:val="center"/>
              <w:rPr>
                <w:lang w:eastAsia="ja-JP"/>
              </w:rPr>
            </w:pPr>
            <w:r>
              <w:rPr>
                <w:lang w:eastAsia="ja-JP"/>
              </w:rPr>
              <w:t>YES</w:t>
            </w:r>
          </w:p>
        </w:tc>
        <w:tc>
          <w:tcPr>
            <w:tcW w:w="1043" w:type="dxa"/>
          </w:tcPr>
          <w:p w14:paraId="2535D9B0" w14:textId="0B92620E" w:rsidR="00C316A9" w:rsidRPr="00C316A9" w:rsidRDefault="00F42462" w:rsidP="002A0CB1">
            <w:pPr>
              <w:pStyle w:val="TableText"/>
              <w:jc w:val="center"/>
              <w:rPr>
                <w:lang w:eastAsia="ja-JP"/>
              </w:rPr>
            </w:pPr>
            <w:r>
              <w:rPr>
                <w:lang w:eastAsia="ja-JP"/>
              </w:rPr>
              <w:t>–</w:t>
            </w:r>
          </w:p>
        </w:tc>
        <w:tc>
          <w:tcPr>
            <w:tcW w:w="1243" w:type="dxa"/>
          </w:tcPr>
          <w:p w14:paraId="1DED04BD" w14:textId="52C9318D" w:rsidR="00C316A9" w:rsidRPr="00C316A9" w:rsidRDefault="00F42462" w:rsidP="002A0CB1">
            <w:pPr>
              <w:pStyle w:val="TableText"/>
              <w:jc w:val="center"/>
              <w:rPr>
                <w:lang w:eastAsia="ja-JP"/>
              </w:rPr>
            </w:pPr>
            <w:r>
              <w:rPr>
                <w:lang w:eastAsia="ja-JP"/>
              </w:rPr>
              <w:t>–</w:t>
            </w:r>
          </w:p>
        </w:tc>
        <w:tc>
          <w:tcPr>
            <w:tcW w:w="1303" w:type="dxa"/>
          </w:tcPr>
          <w:p w14:paraId="28DB8B4C" w14:textId="5C7044C8" w:rsidR="00C316A9" w:rsidRPr="00C316A9" w:rsidRDefault="00F42462" w:rsidP="002A0CB1">
            <w:pPr>
              <w:pStyle w:val="TableText"/>
              <w:jc w:val="center"/>
              <w:rPr>
                <w:lang w:eastAsia="ja-JP"/>
              </w:rPr>
            </w:pPr>
            <w:r>
              <w:rPr>
                <w:lang w:eastAsia="ja-JP"/>
              </w:rPr>
              <w:t>–</w:t>
            </w:r>
          </w:p>
        </w:tc>
        <w:tc>
          <w:tcPr>
            <w:tcW w:w="1088" w:type="dxa"/>
          </w:tcPr>
          <w:p w14:paraId="097BA4C6" w14:textId="77777777" w:rsidR="00C316A9" w:rsidRPr="00C316A9" w:rsidRDefault="00C316A9" w:rsidP="00C316A9">
            <w:pPr>
              <w:pStyle w:val="TableText"/>
              <w:rPr>
                <w:lang w:eastAsia="ja-JP"/>
              </w:rPr>
            </w:pPr>
          </w:p>
        </w:tc>
        <w:tc>
          <w:tcPr>
            <w:tcW w:w="1088" w:type="dxa"/>
          </w:tcPr>
          <w:p w14:paraId="676D0250" w14:textId="77777777" w:rsidR="00C316A9" w:rsidRPr="00C316A9" w:rsidRDefault="00C316A9" w:rsidP="00C316A9">
            <w:pPr>
              <w:pStyle w:val="TableText"/>
              <w:rPr>
                <w:lang w:eastAsia="ja-JP"/>
              </w:rPr>
            </w:pPr>
          </w:p>
        </w:tc>
        <w:tc>
          <w:tcPr>
            <w:tcW w:w="1277" w:type="dxa"/>
          </w:tcPr>
          <w:p w14:paraId="5BFEB4B7" w14:textId="77777777" w:rsidR="00C316A9" w:rsidRPr="00C316A9" w:rsidRDefault="00C316A9" w:rsidP="00C316A9">
            <w:pPr>
              <w:pStyle w:val="TableText"/>
              <w:rPr>
                <w:lang w:eastAsia="ja-JP"/>
              </w:rPr>
            </w:pPr>
          </w:p>
        </w:tc>
      </w:tr>
      <w:tr w:rsidR="00C316A9" w:rsidRPr="00C316A9" w14:paraId="50336850" w14:textId="77777777" w:rsidTr="002A0CB1">
        <w:tc>
          <w:tcPr>
            <w:tcW w:w="1324" w:type="dxa"/>
          </w:tcPr>
          <w:p w14:paraId="088194FC" w14:textId="6A6C4B8A" w:rsidR="00C316A9" w:rsidRPr="00C316A9" w:rsidRDefault="00C316A9" w:rsidP="00C316A9">
            <w:pPr>
              <w:pStyle w:val="TableText"/>
              <w:rPr>
                <w:lang w:eastAsia="ja-JP"/>
              </w:rPr>
            </w:pPr>
            <w:r w:rsidRPr="00C316A9">
              <w:rPr>
                <w:lang w:eastAsia="ja-JP"/>
              </w:rPr>
              <w:t>Tintinara</w:t>
            </w:r>
            <w:r w:rsidR="00050162">
              <w:rPr>
                <w:lang w:eastAsia="ja-JP"/>
              </w:rPr>
              <w:t>–</w:t>
            </w:r>
            <w:r w:rsidRPr="00C316A9">
              <w:rPr>
                <w:lang w:eastAsia="ja-JP"/>
              </w:rPr>
              <w:t>Coonalpyn</w:t>
            </w:r>
          </w:p>
        </w:tc>
        <w:tc>
          <w:tcPr>
            <w:tcW w:w="2216" w:type="dxa"/>
          </w:tcPr>
          <w:p w14:paraId="6E3D4908" w14:textId="56A73009" w:rsidR="00C316A9" w:rsidRPr="00C316A9" w:rsidRDefault="00F42462" w:rsidP="002A0CB1">
            <w:pPr>
              <w:pStyle w:val="TableText"/>
              <w:jc w:val="center"/>
              <w:rPr>
                <w:lang w:eastAsia="ja-JP"/>
              </w:rPr>
            </w:pPr>
            <w:r>
              <w:rPr>
                <w:lang w:eastAsia="ja-JP"/>
              </w:rPr>
              <w:t>–</w:t>
            </w:r>
          </w:p>
        </w:tc>
        <w:tc>
          <w:tcPr>
            <w:tcW w:w="1344" w:type="dxa"/>
          </w:tcPr>
          <w:p w14:paraId="4027AEAB" w14:textId="579AD475" w:rsidR="00C316A9" w:rsidRPr="00C316A9" w:rsidRDefault="00C61F22" w:rsidP="002A0CB1">
            <w:pPr>
              <w:pStyle w:val="TableText"/>
              <w:jc w:val="center"/>
              <w:rPr>
                <w:lang w:eastAsia="ja-JP"/>
              </w:rPr>
            </w:pPr>
            <w:r>
              <w:rPr>
                <w:lang w:eastAsia="ja-JP"/>
              </w:rPr>
              <w:t>YES</w:t>
            </w:r>
          </w:p>
        </w:tc>
        <w:tc>
          <w:tcPr>
            <w:tcW w:w="1344" w:type="dxa"/>
          </w:tcPr>
          <w:p w14:paraId="4D64AC37" w14:textId="2C46E5E1" w:rsidR="00C316A9" w:rsidRPr="00C316A9" w:rsidRDefault="00F42462" w:rsidP="002A0CB1">
            <w:pPr>
              <w:pStyle w:val="TableText"/>
              <w:jc w:val="center"/>
              <w:rPr>
                <w:lang w:eastAsia="ja-JP"/>
              </w:rPr>
            </w:pPr>
            <w:r>
              <w:rPr>
                <w:lang w:eastAsia="ja-JP"/>
              </w:rPr>
              <w:t>–</w:t>
            </w:r>
          </w:p>
        </w:tc>
        <w:tc>
          <w:tcPr>
            <w:tcW w:w="928" w:type="dxa"/>
          </w:tcPr>
          <w:p w14:paraId="2A2F8882" w14:textId="69D578D9" w:rsidR="00C316A9" w:rsidRPr="00C316A9" w:rsidRDefault="00C61F22" w:rsidP="002A0CB1">
            <w:pPr>
              <w:pStyle w:val="TableText"/>
              <w:jc w:val="center"/>
              <w:rPr>
                <w:lang w:eastAsia="ja-JP"/>
              </w:rPr>
            </w:pPr>
            <w:r>
              <w:rPr>
                <w:lang w:eastAsia="ja-JP"/>
              </w:rPr>
              <w:t>YES</w:t>
            </w:r>
          </w:p>
        </w:tc>
        <w:tc>
          <w:tcPr>
            <w:tcW w:w="938" w:type="dxa"/>
          </w:tcPr>
          <w:p w14:paraId="7C94A47C" w14:textId="4EB2DC17" w:rsidR="00C316A9" w:rsidRPr="00C316A9" w:rsidRDefault="00F42462" w:rsidP="002A0CB1">
            <w:pPr>
              <w:pStyle w:val="TableText"/>
              <w:jc w:val="center"/>
              <w:rPr>
                <w:lang w:eastAsia="ja-JP"/>
              </w:rPr>
            </w:pPr>
            <w:r>
              <w:rPr>
                <w:lang w:eastAsia="ja-JP"/>
              </w:rPr>
              <w:t>–</w:t>
            </w:r>
          </w:p>
        </w:tc>
        <w:tc>
          <w:tcPr>
            <w:tcW w:w="960" w:type="dxa"/>
          </w:tcPr>
          <w:p w14:paraId="6D773144" w14:textId="3D8A0FB3" w:rsidR="00C316A9" w:rsidRPr="00C316A9" w:rsidRDefault="00C61F22" w:rsidP="002A0CB1">
            <w:pPr>
              <w:pStyle w:val="TableText"/>
              <w:jc w:val="center"/>
              <w:rPr>
                <w:lang w:eastAsia="ja-JP"/>
              </w:rPr>
            </w:pPr>
            <w:r>
              <w:rPr>
                <w:lang w:eastAsia="ja-JP"/>
              </w:rPr>
              <w:t>YES</w:t>
            </w:r>
          </w:p>
        </w:tc>
        <w:tc>
          <w:tcPr>
            <w:tcW w:w="1973" w:type="dxa"/>
          </w:tcPr>
          <w:p w14:paraId="10A9E03D" w14:textId="74890AF5" w:rsidR="00C316A9" w:rsidRPr="00C316A9" w:rsidRDefault="00C61F22" w:rsidP="002A0CB1">
            <w:pPr>
              <w:pStyle w:val="TableText"/>
              <w:jc w:val="center"/>
              <w:rPr>
                <w:lang w:eastAsia="ja-JP"/>
              </w:rPr>
            </w:pPr>
            <w:r>
              <w:rPr>
                <w:lang w:eastAsia="ja-JP"/>
              </w:rPr>
              <w:t>YES</w:t>
            </w:r>
          </w:p>
        </w:tc>
        <w:tc>
          <w:tcPr>
            <w:tcW w:w="867" w:type="dxa"/>
          </w:tcPr>
          <w:p w14:paraId="600C323D" w14:textId="48765D67" w:rsidR="00C316A9" w:rsidRPr="00C316A9" w:rsidRDefault="00C61F22" w:rsidP="002A0CB1">
            <w:pPr>
              <w:pStyle w:val="TableText"/>
              <w:jc w:val="center"/>
              <w:rPr>
                <w:lang w:eastAsia="ja-JP"/>
              </w:rPr>
            </w:pPr>
            <w:r>
              <w:rPr>
                <w:lang w:eastAsia="ja-JP"/>
              </w:rPr>
              <w:t>YES</w:t>
            </w:r>
          </w:p>
        </w:tc>
        <w:tc>
          <w:tcPr>
            <w:tcW w:w="1043" w:type="dxa"/>
          </w:tcPr>
          <w:p w14:paraId="4EF04333" w14:textId="09C865AB" w:rsidR="00C316A9" w:rsidRPr="00C316A9" w:rsidRDefault="00F42462" w:rsidP="002A0CB1">
            <w:pPr>
              <w:pStyle w:val="TableText"/>
              <w:jc w:val="center"/>
              <w:rPr>
                <w:lang w:eastAsia="ja-JP"/>
              </w:rPr>
            </w:pPr>
            <w:r>
              <w:rPr>
                <w:lang w:eastAsia="ja-JP"/>
              </w:rPr>
              <w:t>–</w:t>
            </w:r>
          </w:p>
        </w:tc>
        <w:tc>
          <w:tcPr>
            <w:tcW w:w="1243" w:type="dxa"/>
          </w:tcPr>
          <w:p w14:paraId="724ECAB9" w14:textId="0B7EE297" w:rsidR="00C316A9" w:rsidRPr="00C316A9" w:rsidRDefault="00F42462" w:rsidP="002A0CB1">
            <w:pPr>
              <w:pStyle w:val="TableText"/>
              <w:jc w:val="center"/>
              <w:rPr>
                <w:lang w:eastAsia="ja-JP"/>
              </w:rPr>
            </w:pPr>
            <w:r>
              <w:rPr>
                <w:lang w:eastAsia="ja-JP"/>
              </w:rPr>
              <w:t>–</w:t>
            </w:r>
          </w:p>
        </w:tc>
        <w:tc>
          <w:tcPr>
            <w:tcW w:w="1303" w:type="dxa"/>
          </w:tcPr>
          <w:p w14:paraId="53C41B2F" w14:textId="5A0B9D92" w:rsidR="00C316A9" w:rsidRPr="00C316A9" w:rsidRDefault="00F42462" w:rsidP="002A0CB1">
            <w:pPr>
              <w:pStyle w:val="TableText"/>
              <w:jc w:val="center"/>
              <w:rPr>
                <w:lang w:eastAsia="ja-JP"/>
              </w:rPr>
            </w:pPr>
            <w:r>
              <w:rPr>
                <w:lang w:eastAsia="ja-JP"/>
              </w:rPr>
              <w:t>–</w:t>
            </w:r>
          </w:p>
        </w:tc>
        <w:tc>
          <w:tcPr>
            <w:tcW w:w="1088" w:type="dxa"/>
          </w:tcPr>
          <w:p w14:paraId="2553BD35" w14:textId="77777777" w:rsidR="00C316A9" w:rsidRPr="00C316A9" w:rsidRDefault="00C316A9" w:rsidP="00C316A9">
            <w:pPr>
              <w:pStyle w:val="TableText"/>
              <w:rPr>
                <w:lang w:eastAsia="ja-JP"/>
              </w:rPr>
            </w:pPr>
          </w:p>
        </w:tc>
        <w:tc>
          <w:tcPr>
            <w:tcW w:w="1088" w:type="dxa"/>
          </w:tcPr>
          <w:p w14:paraId="188E59A5" w14:textId="77777777" w:rsidR="00C316A9" w:rsidRPr="00C316A9" w:rsidRDefault="00C316A9" w:rsidP="00C316A9">
            <w:pPr>
              <w:pStyle w:val="TableText"/>
              <w:rPr>
                <w:lang w:eastAsia="ja-JP"/>
              </w:rPr>
            </w:pPr>
          </w:p>
        </w:tc>
        <w:tc>
          <w:tcPr>
            <w:tcW w:w="1277" w:type="dxa"/>
          </w:tcPr>
          <w:p w14:paraId="2811DC0B" w14:textId="77777777" w:rsidR="00C316A9" w:rsidRPr="00C316A9" w:rsidRDefault="00C316A9" w:rsidP="00C316A9">
            <w:pPr>
              <w:pStyle w:val="TableText"/>
              <w:rPr>
                <w:lang w:eastAsia="ja-JP"/>
              </w:rPr>
            </w:pPr>
          </w:p>
        </w:tc>
      </w:tr>
    </w:tbl>
    <w:p w14:paraId="00DB4284" w14:textId="77777777" w:rsidR="00050162" w:rsidRDefault="00050162" w:rsidP="00D657D6">
      <w:pPr>
        <w:rPr>
          <w:lang w:eastAsia="ja-JP"/>
        </w:rPr>
        <w:sectPr w:rsidR="00050162" w:rsidSect="002A0CB1">
          <w:pgSz w:w="16840" w:h="11901" w:orient="landscape"/>
          <w:pgMar w:top="1418" w:right="1418" w:bottom="1418" w:left="1418" w:header="567" w:footer="284" w:gutter="0"/>
          <w:pgNumType w:start="1"/>
          <w:cols w:space="708"/>
          <w:docGrid w:linePitch="360"/>
        </w:sectPr>
      </w:pPr>
    </w:p>
    <w:p w14:paraId="6860A705" w14:textId="69FEB9BC" w:rsidR="00D657D6" w:rsidRDefault="00256194" w:rsidP="00256194">
      <w:pPr>
        <w:pStyle w:val="Caption"/>
        <w:rPr>
          <w:lang w:eastAsia="ja-JP"/>
        </w:rPr>
      </w:pPr>
      <w:bookmarkStart w:id="43" w:name="_Ref477950429"/>
      <w:bookmarkStart w:id="44" w:name="_Toc477955409"/>
      <w:r>
        <w:lastRenderedPageBreak/>
        <w:t xml:space="preserve">Table </w:t>
      </w:r>
      <w:fldSimple w:instr=" SEQ Table \* ARABIC ">
        <w:r w:rsidR="00D803BE">
          <w:rPr>
            <w:noProof/>
          </w:rPr>
          <w:t>6</w:t>
        </w:r>
      </w:fldSimple>
      <w:bookmarkEnd w:id="43"/>
      <w:r>
        <w:t xml:space="preserve"> </w:t>
      </w:r>
      <w:r w:rsidRPr="00420A21">
        <w:t>Examples of information on environmental values, management goals, and key pressures in the SAMDB</w:t>
      </w:r>
      <w:bookmarkEnd w:id="44"/>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C316A9" w:rsidRPr="00C316A9" w14:paraId="729B6733" w14:textId="77777777" w:rsidTr="00F05C6A">
        <w:trPr>
          <w:tblHeader/>
        </w:trPr>
        <w:tc>
          <w:tcPr>
            <w:tcW w:w="3020" w:type="dxa"/>
            <w:tcBorders>
              <w:top w:val="single" w:sz="4" w:space="0" w:color="auto"/>
              <w:bottom w:val="single" w:sz="4" w:space="0" w:color="auto"/>
            </w:tcBorders>
          </w:tcPr>
          <w:p w14:paraId="245AFCC6" w14:textId="7FEA10C1" w:rsidR="00C316A9" w:rsidRPr="00C316A9" w:rsidRDefault="00C316A9" w:rsidP="00C316A9">
            <w:pPr>
              <w:pStyle w:val="TableHeading"/>
              <w:rPr>
                <w:lang w:eastAsia="ja-JP"/>
              </w:rPr>
            </w:pPr>
            <w:r w:rsidRPr="00C316A9">
              <w:rPr>
                <w:lang w:eastAsia="ja-JP"/>
              </w:rPr>
              <w:t xml:space="preserve">Current </w:t>
            </w:r>
            <w:r w:rsidR="00256194">
              <w:rPr>
                <w:lang w:eastAsia="ja-JP"/>
              </w:rPr>
              <w:t>u</w:t>
            </w:r>
            <w:r w:rsidRPr="00C316A9">
              <w:rPr>
                <w:lang w:eastAsia="ja-JP"/>
              </w:rPr>
              <w:t>ses</w:t>
            </w:r>
          </w:p>
        </w:tc>
        <w:tc>
          <w:tcPr>
            <w:tcW w:w="3020" w:type="dxa"/>
            <w:tcBorders>
              <w:top w:val="single" w:sz="4" w:space="0" w:color="auto"/>
              <w:bottom w:val="single" w:sz="4" w:space="0" w:color="auto"/>
            </w:tcBorders>
          </w:tcPr>
          <w:p w14:paraId="519FEBA1" w14:textId="5191C23C" w:rsidR="00C316A9" w:rsidRPr="00C316A9" w:rsidRDefault="00C316A9" w:rsidP="00C316A9">
            <w:pPr>
              <w:pStyle w:val="TableHeading"/>
              <w:rPr>
                <w:lang w:eastAsia="ja-JP"/>
              </w:rPr>
            </w:pPr>
            <w:r w:rsidRPr="00C316A9">
              <w:rPr>
                <w:lang w:eastAsia="ja-JP"/>
              </w:rPr>
              <w:t xml:space="preserve">Management </w:t>
            </w:r>
            <w:r w:rsidR="00256194">
              <w:rPr>
                <w:lang w:eastAsia="ja-JP"/>
              </w:rPr>
              <w:t>g</w:t>
            </w:r>
            <w:r w:rsidRPr="00C316A9">
              <w:rPr>
                <w:lang w:eastAsia="ja-JP"/>
              </w:rPr>
              <w:t>oals</w:t>
            </w:r>
          </w:p>
        </w:tc>
        <w:tc>
          <w:tcPr>
            <w:tcW w:w="3020" w:type="dxa"/>
            <w:tcBorders>
              <w:top w:val="single" w:sz="4" w:space="0" w:color="auto"/>
              <w:bottom w:val="single" w:sz="4" w:space="0" w:color="auto"/>
            </w:tcBorders>
          </w:tcPr>
          <w:p w14:paraId="7F1F6610" w14:textId="5FD55707" w:rsidR="00C316A9" w:rsidRPr="00C316A9" w:rsidRDefault="00C316A9" w:rsidP="00C316A9">
            <w:pPr>
              <w:pStyle w:val="TableHeading"/>
              <w:rPr>
                <w:lang w:eastAsia="ja-JP"/>
              </w:rPr>
            </w:pPr>
            <w:r w:rsidRPr="00C316A9">
              <w:rPr>
                <w:lang w:eastAsia="ja-JP"/>
              </w:rPr>
              <w:t xml:space="preserve">Key </w:t>
            </w:r>
            <w:r w:rsidR="00256194">
              <w:rPr>
                <w:lang w:eastAsia="ja-JP"/>
              </w:rPr>
              <w:t>p</w:t>
            </w:r>
            <w:r w:rsidRPr="00C316A9">
              <w:rPr>
                <w:lang w:eastAsia="ja-JP"/>
              </w:rPr>
              <w:t>ressures</w:t>
            </w:r>
          </w:p>
        </w:tc>
      </w:tr>
      <w:tr w:rsidR="00C316A9" w:rsidRPr="00C316A9" w14:paraId="20422FC2" w14:textId="77777777" w:rsidTr="00F05C6A">
        <w:tc>
          <w:tcPr>
            <w:tcW w:w="3020" w:type="dxa"/>
            <w:tcBorders>
              <w:top w:val="single" w:sz="4" w:space="0" w:color="auto"/>
            </w:tcBorders>
          </w:tcPr>
          <w:p w14:paraId="4ED3053D" w14:textId="1389CF51" w:rsidR="00C316A9" w:rsidRPr="00C316A9" w:rsidRDefault="00C316A9" w:rsidP="009F734C">
            <w:pPr>
              <w:pStyle w:val="TableText"/>
              <w:rPr>
                <w:lang w:eastAsia="ja-JP"/>
              </w:rPr>
            </w:pPr>
            <w:r w:rsidRPr="00C316A9">
              <w:rPr>
                <w:lang w:eastAsia="ja-JP"/>
              </w:rPr>
              <w:t xml:space="preserve">Supporting the intrinsic values of </w:t>
            </w:r>
            <w:r w:rsidR="009F734C">
              <w:rPr>
                <w:lang w:eastAsia="ja-JP"/>
              </w:rPr>
              <w:t>a</w:t>
            </w:r>
            <w:r w:rsidRPr="00C316A9">
              <w:rPr>
                <w:lang w:eastAsia="ja-JP"/>
              </w:rPr>
              <w:t xml:space="preserve">quatic </w:t>
            </w:r>
            <w:r w:rsidR="009F734C">
              <w:rPr>
                <w:lang w:eastAsia="ja-JP"/>
              </w:rPr>
              <w:t>e</w:t>
            </w:r>
            <w:r w:rsidRPr="00C316A9">
              <w:rPr>
                <w:lang w:eastAsia="ja-JP"/>
              </w:rPr>
              <w:t xml:space="preserve">cosystems in surface </w:t>
            </w:r>
            <w:r w:rsidR="009F734C">
              <w:rPr>
                <w:lang w:eastAsia="ja-JP"/>
              </w:rPr>
              <w:t xml:space="preserve">waters </w:t>
            </w:r>
            <w:r w:rsidRPr="00C316A9">
              <w:rPr>
                <w:lang w:eastAsia="ja-JP"/>
              </w:rPr>
              <w:t>and groundwaters, including the Murray</w:t>
            </w:r>
            <w:r w:rsidR="009F734C">
              <w:rPr>
                <w:lang w:eastAsia="ja-JP"/>
              </w:rPr>
              <w:t xml:space="preserve"> </w:t>
            </w:r>
            <w:r w:rsidR="009F734C" w:rsidRPr="00C316A9">
              <w:rPr>
                <w:lang w:eastAsia="ja-JP"/>
              </w:rPr>
              <w:t>River</w:t>
            </w:r>
            <w:r w:rsidRPr="00C316A9">
              <w:rPr>
                <w:lang w:eastAsia="ja-JP"/>
              </w:rPr>
              <w:t>, wetlands, streams/tributaries of the Murray</w:t>
            </w:r>
            <w:r w:rsidR="009F734C">
              <w:rPr>
                <w:lang w:eastAsia="ja-JP"/>
              </w:rPr>
              <w:t xml:space="preserve"> </w:t>
            </w:r>
            <w:r w:rsidR="009F734C" w:rsidRPr="00C316A9">
              <w:rPr>
                <w:lang w:eastAsia="ja-JP"/>
              </w:rPr>
              <w:t>River</w:t>
            </w:r>
            <w:r w:rsidRPr="00C316A9">
              <w:rPr>
                <w:lang w:eastAsia="ja-JP"/>
              </w:rPr>
              <w:t>, Lower Lakes and Coorong, coastal waters and other saline environments</w:t>
            </w:r>
          </w:p>
        </w:tc>
        <w:tc>
          <w:tcPr>
            <w:tcW w:w="3020" w:type="dxa"/>
            <w:tcBorders>
              <w:top w:val="single" w:sz="4" w:space="0" w:color="auto"/>
            </w:tcBorders>
          </w:tcPr>
          <w:p w14:paraId="7DDA4463" w14:textId="28E32541" w:rsidR="009F734C" w:rsidRDefault="00C316A9" w:rsidP="00C316A9">
            <w:pPr>
              <w:pStyle w:val="TableText"/>
              <w:rPr>
                <w:lang w:eastAsia="ja-JP"/>
              </w:rPr>
            </w:pPr>
            <w:r w:rsidRPr="00C316A9">
              <w:rPr>
                <w:lang w:eastAsia="ja-JP"/>
              </w:rPr>
              <w:t>Maintain or achieve good native freshwater fish and macro</w:t>
            </w:r>
            <w:r w:rsidR="009F734C">
              <w:rPr>
                <w:lang w:eastAsia="ja-JP"/>
              </w:rPr>
              <w:t>-</w:t>
            </w:r>
            <w:r w:rsidRPr="00C316A9">
              <w:rPr>
                <w:lang w:eastAsia="ja-JP"/>
              </w:rPr>
              <w:t>invertebrate diversity in high conservation / ecological value areas</w:t>
            </w:r>
          </w:p>
          <w:p w14:paraId="1A470EAD" w14:textId="2D18E563" w:rsidR="009F734C" w:rsidRDefault="00C316A9" w:rsidP="00C316A9">
            <w:pPr>
              <w:pStyle w:val="TableText"/>
              <w:rPr>
                <w:lang w:eastAsia="ja-JP"/>
              </w:rPr>
            </w:pPr>
            <w:r w:rsidRPr="00C316A9">
              <w:rPr>
                <w:lang w:eastAsia="ja-JP"/>
              </w:rPr>
              <w:t>Increase native freshwater fish and macro-invertebrate diversity in slightly to moderately disturbed areas</w:t>
            </w:r>
          </w:p>
          <w:p w14:paraId="107CDCCA" w14:textId="2F24D857" w:rsidR="00C316A9" w:rsidRPr="00C316A9" w:rsidRDefault="00C316A9" w:rsidP="00C316A9">
            <w:pPr>
              <w:pStyle w:val="TableText"/>
              <w:rPr>
                <w:lang w:eastAsia="ja-JP"/>
              </w:rPr>
            </w:pPr>
            <w:r w:rsidRPr="00C316A9">
              <w:rPr>
                <w:lang w:eastAsia="ja-JP"/>
              </w:rPr>
              <w:t>Return riparian habitat to natural condition in slightly to moderately disturbed areas</w:t>
            </w:r>
          </w:p>
        </w:tc>
        <w:tc>
          <w:tcPr>
            <w:tcW w:w="3020" w:type="dxa"/>
            <w:tcBorders>
              <w:top w:val="single" w:sz="4" w:space="0" w:color="auto"/>
            </w:tcBorders>
          </w:tcPr>
          <w:p w14:paraId="3E9C01F3" w14:textId="5B901B06" w:rsidR="009F734C" w:rsidRDefault="00C316A9" w:rsidP="00C316A9">
            <w:pPr>
              <w:pStyle w:val="TableText"/>
              <w:rPr>
                <w:lang w:eastAsia="ja-JP"/>
              </w:rPr>
            </w:pPr>
            <w:r w:rsidRPr="00C316A9">
              <w:rPr>
                <w:lang w:eastAsia="ja-JP"/>
              </w:rPr>
              <w:t xml:space="preserve">Lack of flow in the Murray </w:t>
            </w:r>
            <w:r w:rsidR="009F734C" w:rsidRPr="00C316A9">
              <w:rPr>
                <w:lang w:eastAsia="ja-JP"/>
              </w:rPr>
              <w:t xml:space="preserve">River </w:t>
            </w:r>
            <w:r w:rsidRPr="00C316A9">
              <w:rPr>
                <w:lang w:eastAsia="ja-JP"/>
              </w:rPr>
              <w:t>(4,714</w:t>
            </w:r>
            <w:r w:rsidR="009F734C">
              <w:rPr>
                <w:lang w:eastAsia="ja-JP"/>
              </w:rPr>
              <w:t xml:space="preserve"> </w:t>
            </w:r>
            <w:r w:rsidRPr="00C316A9">
              <w:rPr>
                <w:lang w:eastAsia="ja-JP"/>
              </w:rPr>
              <w:t>GL or 38% of natural median in 2009), drought conditions and unsustainable use of resources resulting in a significant decline in aquatic ecosystem health, connectivity of ecosystem and water levels</w:t>
            </w:r>
          </w:p>
          <w:p w14:paraId="2A86D2A0" w14:textId="07406684" w:rsidR="009F734C" w:rsidRDefault="00C316A9" w:rsidP="00C316A9">
            <w:pPr>
              <w:pStyle w:val="TableText"/>
              <w:rPr>
                <w:lang w:eastAsia="ja-JP"/>
              </w:rPr>
            </w:pPr>
            <w:r w:rsidRPr="00C316A9">
              <w:rPr>
                <w:lang w:eastAsia="ja-JP"/>
              </w:rPr>
              <w:t>Pollutant inputs from inappropriate development, wastewater disposal and poor land management</w:t>
            </w:r>
          </w:p>
          <w:p w14:paraId="78F785E5" w14:textId="10FCF8B5" w:rsidR="009F734C" w:rsidRDefault="00C316A9" w:rsidP="00C316A9">
            <w:pPr>
              <w:pStyle w:val="TableText"/>
              <w:rPr>
                <w:lang w:eastAsia="ja-JP"/>
              </w:rPr>
            </w:pPr>
            <w:r w:rsidRPr="00C316A9">
              <w:rPr>
                <w:lang w:eastAsia="ja-JP"/>
              </w:rPr>
              <w:t>Increasing salinities due to drought, land</w:t>
            </w:r>
            <w:r w:rsidR="00E019AA">
              <w:rPr>
                <w:lang w:eastAsia="ja-JP"/>
              </w:rPr>
              <w:t>-</w:t>
            </w:r>
            <w:r w:rsidRPr="00C316A9">
              <w:rPr>
                <w:lang w:eastAsia="ja-JP"/>
              </w:rPr>
              <w:t>clearing and irrigation (i.e. increased groundwater recharge and watertables) activities. Impacts on groundwater ecosystems (</w:t>
            </w:r>
            <w:r w:rsidR="009F734C">
              <w:rPr>
                <w:lang w:eastAsia="ja-JP"/>
              </w:rPr>
              <w:t>s</w:t>
            </w:r>
            <w:r w:rsidRPr="00C316A9">
              <w:rPr>
                <w:lang w:eastAsia="ja-JP"/>
              </w:rPr>
              <w:t>tygofauna) are being increasingly studied and recognised</w:t>
            </w:r>
          </w:p>
          <w:p w14:paraId="335F51D9" w14:textId="53DDE3A9" w:rsidR="009F734C" w:rsidRDefault="00C316A9" w:rsidP="00C316A9">
            <w:pPr>
              <w:pStyle w:val="TableText"/>
              <w:rPr>
                <w:lang w:eastAsia="ja-JP"/>
              </w:rPr>
            </w:pPr>
            <w:r w:rsidRPr="00C316A9">
              <w:rPr>
                <w:lang w:eastAsia="ja-JP"/>
              </w:rPr>
              <w:t>Waterlogging of wetlands and swamps through supplementary water inputs to groundwater and maintenance of pool levels in the river</w:t>
            </w:r>
          </w:p>
          <w:p w14:paraId="212EECE1" w14:textId="0273B52C" w:rsidR="00C316A9" w:rsidRPr="00C316A9" w:rsidRDefault="00C316A9" w:rsidP="00C316A9">
            <w:pPr>
              <w:pStyle w:val="TableText"/>
              <w:rPr>
                <w:lang w:eastAsia="ja-JP"/>
              </w:rPr>
            </w:pPr>
            <w:r w:rsidRPr="00C316A9">
              <w:rPr>
                <w:lang w:eastAsia="ja-JP"/>
              </w:rPr>
              <w:t>Destruction or alteration of riparian zones</w:t>
            </w:r>
          </w:p>
        </w:tc>
      </w:tr>
      <w:tr w:rsidR="00C316A9" w:rsidRPr="00C316A9" w14:paraId="321D5BD1" w14:textId="77777777" w:rsidTr="00C316A9">
        <w:tc>
          <w:tcPr>
            <w:tcW w:w="3020" w:type="dxa"/>
          </w:tcPr>
          <w:p w14:paraId="262EEBE9" w14:textId="2DD4193B" w:rsidR="00C316A9" w:rsidRPr="00C316A9" w:rsidRDefault="00C316A9" w:rsidP="00C316A9">
            <w:pPr>
              <w:pStyle w:val="TableText"/>
              <w:rPr>
                <w:lang w:eastAsia="ja-JP"/>
              </w:rPr>
            </w:pPr>
            <w:r w:rsidRPr="00C316A9">
              <w:rPr>
                <w:lang w:eastAsia="ja-JP"/>
              </w:rPr>
              <w:t>Irrigation</w:t>
            </w:r>
            <w:r w:rsidR="009F734C">
              <w:rPr>
                <w:lang w:eastAsia="ja-JP"/>
              </w:rPr>
              <w:t>,</w:t>
            </w:r>
            <w:r w:rsidRPr="00C316A9">
              <w:rPr>
                <w:lang w:eastAsia="ja-JP"/>
              </w:rPr>
              <w:t xml:space="preserve"> including pasture, flood irrigation, dairy, vegetables, fruit, nuts and grapes. Approx</w:t>
            </w:r>
            <w:r w:rsidR="009F734C">
              <w:rPr>
                <w:lang w:eastAsia="ja-JP"/>
              </w:rPr>
              <w:t>imately</w:t>
            </w:r>
            <w:r w:rsidRPr="00C316A9">
              <w:rPr>
                <w:lang w:eastAsia="ja-JP"/>
              </w:rPr>
              <w:t xml:space="preserve"> 58,000 ha under irrigation. Value of output</w:t>
            </w:r>
            <w:r w:rsidR="00171C16">
              <w:rPr>
                <w:lang w:eastAsia="ja-JP"/>
              </w:rPr>
              <w:t xml:space="preserve"> </w:t>
            </w:r>
            <w:r w:rsidRPr="00C316A9">
              <w:rPr>
                <w:lang w:eastAsia="ja-JP"/>
              </w:rPr>
              <w:t xml:space="preserve">$640 million </w:t>
            </w:r>
            <w:r w:rsidR="00171C16">
              <w:rPr>
                <w:lang w:eastAsia="ja-JP"/>
              </w:rPr>
              <w:t xml:space="preserve">per annum </w:t>
            </w:r>
            <w:r w:rsidRPr="00C316A9">
              <w:rPr>
                <w:lang w:eastAsia="ja-JP"/>
              </w:rPr>
              <w:t>(2000</w:t>
            </w:r>
            <w:r w:rsidR="00171C16">
              <w:rPr>
                <w:lang w:eastAsia="ja-JP"/>
              </w:rPr>
              <w:t>–</w:t>
            </w:r>
            <w:r w:rsidRPr="00C316A9">
              <w:rPr>
                <w:lang w:eastAsia="ja-JP"/>
              </w:rPr>
              <w:t>01). Annual water allocation 548 GL (2005</w:t>
            </w:r>
            <w:r w:rsidR="00171C16">
              <w:rPr>
                <w:lang w:eastAsia="ja-JP"/>
              </w:rPr>
              <w:t>–</w:t>
            </w:r>
            <w:r w:rsidRPr="00C316A9">
              <w:rPr>
                <w:lang w:eastAsia="ja-JP"/>
              </w:rPr>
              <w:t>06)</w:t>
            </w:r>
          </w:p>
        </w:tc>
        <w:tc>
          <w:tcPr>
            <w:tcW w:w="3020" w:type="dxa"/>
          </w:tcPr>
          <w:p w14:paraId="59DC1994" w14:textId="3CD8C8BF" w:rsidR="009F734C" w:rsidRDefault="00C316A9" w:rsidP="00C316A9">
            <w:pPr>
              <w:pStyle w:val="TableText"/>
              <w:rPr>
                <w:lang w:eastAsia="ja-JP"/>
              </w:rPr>
            </w:pPr>
            <w:r w:rsidRPr="00C316A9">
              <w:rPr>
                <w:lang w:eastAsia="ja-JP"/>
              </w:rPr>
              <w:t>Maintenance of water quality for irrigation of crops</w:t>
            </w:r>
          </w:p>
          <w:p w14:paraId="711D1997" w14:textId="639A18D5" w:rsidR="00C316A9" w:rsidRPr="00C316A9" w:rsidRDefault="00C316A9" w:rsidP="00C316A9">
            <w:pPr>
              <w:pStyle w:val="TableText"/>
              <w:rPr>
                <w:lang w:eastAsia="ja-JP"/>
              </w:rPr>
            </w:pPr>
            <w:r w:rsidRPr="00C316A9">
              <w:rPr>
                <w:lang w:eastAsia="ja-JP"/>
              </w:rPr>
              <w:t>Maintenance of water quality for watering of gardens and lawns</w:t>
            </w:r>
          </w:p>
        </w:tc>
        <w:tc>
          <w:tcPr>
            <w:tcW w:w="3020" w:type="dxa"/>
          </w:tcPr>
          <w:p w14:paraId="1F587D15" w14:textId="29B78E3A" w:rsidR="009F734C" w:rsidRDefault="00C316A9" w:rsidP="00C316A9">
            <w:pPr>
              <w:pStyle w:val="TableText"/>
              <w:rPr>
                <w:lang w:eastAsia="ja-JP"/>
              </w:rPr>
            </w:pPr>
            <w:r w:rsidRPr="00C316A9">
              <w:rPr>
                <w:lang w:eastAsia="ja-JP"/>
              </w:rPr>
              <w:t>Irrigation drainage and recycling resulting in salinity impacts on water</w:t>
            </w:r>
          </w:p>
          <w:p w14:paraId="568A1324" w14:textId="01D821AA" w:rsidR="009F734C" w:rsidRDefault="00C316A9" w:rsidP="00C316A9">
            <w:pPr>
              <w:pStyle w:val="TableText"/>
              <w:rPr>
                <w:lang w:eastAsia="ja-JP"/>
              </w:rPr>
            </w:pPr>
            <w:r w:rsidRPr="00C316A9">
              <w:rPr>
                <w:lang w:eastAsia="ja-JP"/>
              </w:rPr>
              <w:t>Nutrient and microbiological inputs to the river from flood irrigation drainage</w:t>
            </w:r>
          </w:p>
          <w:p w14:paraId="712CAD4D" w14:textId="42698BB9" w:rsidR="009F734C" w:rsidRDefault="00C316A9" w:rsidP="00C316A9">
            <w:pPr>
              <w:pStyle w:val="TableText"/>
              <w:rPr>
                <w:lang w:eastAsia="ja-JP"/>
              </w:rPr>
            </w:pPr>
            <w:r w:rsidRPr="00C316A9">
              <w:rPr>
                <w:lang w:eastAsia="ja-JP"/>
              </w:rPr>
              <w:lastRenderedPageBreak/>
              <w:t>Managing salt accumulation and its effects on soil</w:t>
            </w:r>
          </w:p>
          <w:p w14:paraId="046BAECB" w14:textId="6622212E" w:rsidR="00C316A9" w:rsidRPr="00C316A9" w:rsidRDefault="00C316A9" w:rsidP="00C316A9">
            <w:pPr>
              <w:pStyle w:val="TableText"/>
              <w:rPr>
                <w:lang w:eastAsia="ja-JP"/>
              </w:rPr>
            </w:pPr>
            <w:r w:rsidRPr="00C316A9">
              <w:rPr>
                <w:lang w:eastAsia="ja-JP"/>
              </w:rPr>
              <w:t>Limited industry growth due to decreasing water allocations and salinity impact zones</w:t>
            </w:r>
          </w:p>
        </w:tc>
      </w:tr>
      <w:tr w:rsidR="00C316A9" w:rsidRPr="00C316A9" w14:paraId="3A7AD9B5" w14:textId="77777777" w:rsidTr="00C316A9">
        <w:tc>
          <w:tcPr>
            <w:tcW w:w="3020" w:type="dxa"/>
          </w:tcPr>
          <w:p w14:paraId="2B583200" w14:textId="626F0A7D" w:rsidR="00C316A9" w:rsidRPr="00C316A9" w:rsidRDefault="00C316A9" w:rsidP="00171C16">
            <w:pPr>
              <w:pStyle w:val="TableText"/>
              <w:rPr>
                <w:lang w:eastAsia="ja-JP"/>
              </w:rPr>
            </w:pPr>
            <w:r w:rsidRPr="00C316A9">
              <w:rPr>
                <w:lang w:eastAsia="ja-JP"/>
              </w:rPr>
              <w:lastRenderedPageBreak/>
              <w:t xml:space="preserve">Primary </w:t>
            </w:r>
            <w:r w:rsidR="009F734C">
              <w:rPr>
                <w:lang w:eastAsia="ja-JP"/>
              </w:rPr>
              <w:t>r</w:t>
            </w:r>
            <w:r w:rsidRPr="00C316A9">
              <w:rPr>
                <w:lang w:eastAsia="ja-JP"/>
              </w:rPr>
              <w:t>ecreation with direct contact with water</w:t>
            </w:r>
            <w:r w:rsidR="00171C16">
              <w:rPr>
                <w:lang w:eastAsia="ja-JP"/>
              </w:rPr>
              <w:t>,</w:t>
            </w:r>
            <w:r w:rsidRPr="00C316A9">
              <w:rPr>
                <w:lang w:eastAsia="ja-JP"/>
              </w:rPr>
              <w:t xml:space="preserve"> such as swimming or water skiing. Approx</w:t>
            </w:r>
            <w:r w:rsidR="00171C16">
              <w:rPr>
                <w:lang w:eastAsia="ja-JP"/>
              </w:rPr>
              <w:t>imately</w:t>
            </w:r>
            <w:r w:rsidRPr="00C316A9">
              <w:rPr>
                <w:lang w:eastAsia="ja-JP"/>
              </w:rPr>
              <w:t xml:space="preserve"> 1,500,000 visitors in 2005 (</w:t>
            </w:r>
            <w:r w:rsidR="00171C16">
              <w:rPr>
                <w:lang w:eastAsia="ja-JP"/>
              </w:rPr>
              <w:t>c</w:t>
            </w:r>
            <w:r w:rsidRPr="00C316A9">
              <w:rPr>
                <w:lang w:eastAsia="ja-JP"/>
              </w:rPr>
              <w:t>ontribution to GSP approx</w:t>
            </w:r>
            <w:r w:rsidR="00171C16">
              <w:rPr>
                <w:lang w:eastAsia="ja-JP"/>
              </w:rPr>
              <w:t>imately</w:t>
            </w:r>
            <w:r w:rsidRPr="00C316A9">
              <w:rPr>
                <w:lang w:eastAsia="ja-JP"/>
              </w:rPr>
              <w:t xml:space="preserve"> $221 million), 23% of </w:t>
            </w:r>
            <w:r w:rsidR="00171C16">
              <w:rPr>
                <w:lang w:eastAsia="ja-JP"/>
              </w:rPr>
              <w:t xml:space="preserve">whom </w:t>
            </w:r>
            <w:r w:rsidRPr="00C316A9">
              <w:rPr>
                <w:lang w:eastAsia="ja-JP"/>
              </w:rPr>
              <w:t>are involved in primary recreation activities</w:t>
            </w:r>
          </w:p>
        </w:tc>
        <w:tc>
          <w:tcPr>
            <w:tcW w:w="3020" w:type="dxa"/>
          </w:tcPr>
          <w:p w14:paraId="7182F201" w14:textId="58F238BF" w:rsidR="00C316A9" w:rsidRPr="00C316A9" w:rsidRDefault="00C316A9" w:rsidP="00C316A9">
            <w:pPr>
              <w:pStyle w:val="TableText"/>
              <w:rPr>
                <w:lang w:eastAsia="ja-JP"/>
              </w:rPr>
            </w:pPr>
            <w:r w:rsidRPr="00C316A9">
              <w:rPr>
                <w:lang w:eastAsia="ja-JP"/>
              </w:rPr>
              <w:t>Maintenance of surface water quality at a level suitable for swimming, water skiing and wakeboarding</w:t>
            </w:r>
          </w:p>
        </w:tc>
        <w:tc>
          <w:tcPr>
            <w:tcW w:w="3020" w:type="dxa"/>
          </w:tcPr>
          <w:p w14:paraId="7A7094CD" w14:textId="5F77E155" w:rsidR="009F734C" w:rsidRDefault="00C316A9" w:rsidP="00C316A9">
            <w:pPr>
              <w:pStyle w:val="TableText"/>
              <w:rPr>
                <w:lang w:eastAsia="ja-JP"/>
              </w:rPr>
            </w:pPr>
            <w:r w:rsidRPr="00C316A9">
              <w:rPr>
                <w:lang w:eastAsia="ja-JP"/>
              </w:rPr>
              <w:t>High river turbidity limits visibility of hazards</w:t>
            </w:r>
            <w:r w:rsidR="00171C16">
              <w:rPr>
                <w:lang w:eastAsia="ja-JP"/>
              </w:rPr>
              <w:t>,</w:t>
            </w:r>
            <w:r w:rsidRPr="00C316A9">
              <w:rPr>
                <w:lang w:eastAsia="ja-JP"/>
              </w:rPr>
              <w:t xml:space="preserve"> resulting in increased risks of injuries and deaths</w:t>
            </w:r>
          </w:p>
          <w:p w14:paraId="59271AED" w14:textId="150C73F1" w:rsidR="009F734C" w:rsidRDefault="00C316A9" w:rsidP="00C316A9">
            <w:pPr>
              <w:pStyle w:val="TableText"/>
              <w:rPr>
                <w:lang w:eastAsia="ja-JP"/>
              </w:rPr>
            </w:pPr>
            <w:r w:rsidRPr="00C316A9">
              <w:rPr>
                <w:lang w:eastAsia="ja-JP"/>
              </w:rPr>
              <w:t>High pathogen levels may result in health risks to recreational users</w:t>
            </w:r>
          </w:p>
          <w:p w14:paraId="478AFF8F" w14:textId="19C893E8" w:rsidR="00C316A9" w:rsidRPr="00C316A9" w:rsidRDefault="00C316A9" w:rsidP="00C316A9">
            <w:pPr>
              <w:pStyle w:val="TableText"/>
              <w:rPr>
                <w:lang w:eastAsia="ja-JP"/>
              </w:rPr>
            </w:pPr>
            <w:r w:rsidRPr="00C316A9">
              <w:rPr>
                <w:lang w:eastAsia="ja-JP"/>
              </w:rPr>
              <w:t xml:space="preserve">Toxic algal blooms, smell and odour problems may impact </w:t>
            </w:r>
            <w:r w:rsidR="00171C16">
              <w:rPr>
                <w:lang w:eastAsia="ja-JP"/>
              </w:rPr>
              <w:t xml:space="preserve">on </w:t>
            </w:r>
            <w:r w:rsidRPr="00C316A9">
              <w:rPr>
                <w:lang w:eastAsia="ja-JP"/>
              </w:rPr>
              <w:t>health and amenity values</w:t>
            </w:r>
          </w:p>
        </w:tc>
      </w:tr>
      <w:tr w:rsidR="00C316A9" w:rsidRPr="00C316A9" w14:paraId="1A25737C" w14:textId="77777777" w:rsidTr="00C316A9">
        <w:tc>
          <w:tcPr>
            <w:tcW w:w="3020" w:type="dxa"/>
          </w:tcPr>
          <w:p w14:paraId="15FEB68B" w14:textId="0BA95563" w:rsidR="00C316A9" w:rsidRPr="00C316A9" w:rsidRDefault="00C316A9" w:rsidP="00C316A9">
            <w:pPr>
              <w:pStyle w:val="TableText"/>
              <w:rPr>
                <w:lang w:eastAsia="ja-JP"/>
              </w:rPr>
            </w:pPr>
            <w:r w:rsidRPr="00C316A9">
              <w:rPr>
                <w:lang w:eastAsia="ja-JP"/>
              </w:rPr>
              <w:t xml:space="preserve">Visual </w:t>
            </w:r>
            <w:r w:rsidR="009F734C">
              <w:rPr>
                <w:lang w:eastAsia="ja-JP"/>
              </w:rPr>
              <w:t>a</w:t>
            </w:r>
            <w:r w:rsidRPr="00C316A9">
              <w:rPr>
                <w:lang w:eastAsia="ja-JP"/>
              </w:rPr>
              <w:t>ppreciation of waterways for picnicking, camping, bushwalking, sightseeing, etc. 70% of visitors are involved in visual appreciation activities</w:t>
            </w:r>
          </w:p>
        </w:tc>
        <w:tc>
          <w:tcPr>
            <w:tcW w:w="3020" w:type="dxa"/>
          </w:tcPr>
          <w:p w14:paraId="67ADB867" w14:textId="7A3D7095" w:rsidR="00C316A9" w:rsidRPr="00C316A9" w:rsidRDefault="00C316A9" w:rsidP="00C316A9">
            <w:pPr>
              <w:pStyle w:val="TableText"/>
              <w:rPr>
                <w:lang w:eastAsia="ja-JP"/>
              </w:rPr>
            </w:pPr>
            <w:r w:rsidRPr="00C316A9">
              <w:rPr>
                <w:lang w:eastAsia="ja-JP"/>
              </w:rPr>
              <w:t>Maintenance of an attractive visual appearance of the surface water bodies</w:t>
            </w:r>
          </w:p>
        </w:tc>
        <w:tc>
          <w:tcPr>
            <w:tcW w:w="3020" w:type="dxa"/>
          </w:tcPr>
          <w:p w14:paraId="0BCC7A7D" w14:textId="2214F81F" w:rsidR="009F734C" w:rsidRDefault="00C316A9" w:rsidP="00C316A9">
            <w:pPr>
              <w:pStyle w:val="TableText"/>
              <w:rPr>
                <w:lang w:eastAsia="ja-JP"/>
              </w:rPr>
            </w:pPr>
            <w:r w:rsidRPr="00C316A9">
              <w:rPr>
                <w:lang w:eastAsia="ja-JP"/>
              </w:rPr>
              <w:t>High turbidity and large algal blooms that interfere with visual appreciation</w:t>
            </w:r>
          </w:p>
          <w:p w14:paraId="6E707C48" w14:textId="197F77A2" w:rsidR="009F734C" w:rsidRDefault="00C316A9" w:rsidP="00C316A9">
            <w:pPr>
              <w:pStyle w:val="TableText"/>
              <w:rPr>
                <w:lang w:eastAsia="ja-JP"/>
              </w:rPr>
            </w:pPr>
            <w:r w:rsidRPr="00C316A9">
              <w:rPr>
                <w:lang w:eastAsia="ja-JP"/>
              </w:rPr>
              <w:t>Fish kills</w:t>
            </w:r>
          </w:p>
          <w:p w14:paraId="3DB87A47" w14:textId="4A1D486F" w:rsidR="009F734C" w:rsidRDefault="00C316A9" w:rsidP="00C316A9">
            <w:pPr>
              <w:pStyle w:val="TableText"/>
              <w:rPr>
                <w:lang w:eastAsia="ja-JP"/>
              </w:rPr>
            </w:pPr>
            <w:r w:rsidRPr="00C316A9">
              <w:rPr>
                <w:lang w:eastAsia="ja-JP"/>
              </w:rPr>
              <w:t>Destruction or alteration of riparian zones</w:t>
            </w:r>
          </w:p>
          <w:p w14:paraId="7B1B966A" w14:textId="6070A835" w:rsidR="00171C16" w:rsidRDefault="00C316A9" w:rsidP="00C316A9">
            <w:pPr>
              <w:pStyle w:val="TableText"/>
              <w:rPr>
                <w:lang w:eastAsia="ja-JP"/>
              </w:rPr>
            </w:pPr>
            <w:r w:rsidRPr="00C316A9">
              <w:rPr>
                <w:lang w:eastAsia="ja-JP"/>
              </w:rPr>
              <w:t>Lack of environmental flows</w:t>
            </w:r>
          </w:p>
          <w:p w14:paraId="0E883351" w14:textId="5CF1E9F2" w:rsidR="00C316A9" w:rsidRPr="00C316A9" w:rsidRDefault="00C316A9" w:rsidP="00C316A9">
            <w:pPr>
              <w:pStyle w:val="TableText"/>
              <w:rPr>
                <w:lang w:eastAsia="ja-JP"/>
              </w:rPr>
            </w:pPr>
            <w:r w:rsidRPr="00C316A9">
              <w:rPr>
                <w:lang w:eastAsia="ja-JP"/>
              </w:rPr>
              <w:t>Inappropriate development that impairs visual amenity</w:t>
            </w:r>
          </w:p>
        </w:tc>
      </w:tr>
      <w:tr w:rsidR="00C316A9" w:rsidRPr="00C316A9" w14:paraId="4EF0338F" w14:textId="77777777" w:rsidTr="00C316A9">
        <w:tc>
          <w:tcPr>
            <w:tcW w:w="3020" w:type="dxa"/>
          </w:tcPr>
          <w:p w14:paraId="29CC1358" w14:textId="2A2514B3" w:rsidR="00C316A9" w:rsidRPr="00C316A9" w:rsidRDefault="00C316A9" w:rsidP="00171C16">
            <w:pPr>
              <w:pStyle w:val="TableText"/>
              <w:rPr>
                <w:lang w:eastAsia="ja-JP"/>
              </w:rPr>
            </w:pPr>
            <w:r w:rsidRPr="00C316A9">
              <w:rPr>
                <w:lang w:eastAsia="ja-JP"/>
              </w:rPr>
              <w:t xml:space="preserve">Cultural and </w:t>
            </w:r>
            <w:r w:rsidR="00171C16">
              <w:rPr>
                <w:lang w:eastAsia="ja-JP"/>
              </w:rPr>
              <w:t>s</w:t>
            </w:r>
            <w:r w:rsidRPr="00C316A9">
              <w:rPr>
                <w:lang w:eastAsia="ja-JP"/>
              </w:rPr>
              <w:t xml:space="preserve">piritual values of water. Over 40,000 years of history with </w:t>
            </w:r>
            <w:r w:rsidR="00171C16">
              <w:rPr>
                <w:lang w:eastAsia="ja-JP"/>
              </w:rPr>
              <w:t>I</w:t>
            </w:r>
            <w:r w:rsidRPr="00C316A9">
              <w:rPr>
                <w:lang w:eastAsia="ja-JP"/>
              </w:rPr>
              <w:t>ndigenous and non</w:t>
            </w:r>
            <w:r w:rsidR="00171C16">
              <w:rPr>
                <w:lang w:eastAsia="ja-JP"/>
              </w:rPr>
              <w:t>-I</w:t>
            </w:r>
            <w:r w:rsidRPr="00C316A9">
              <w:rPr>
                <w:lang w:eastAsia="ja-JP"/>
              </w:rPr>
              <w:t xml:space="preserve">ndigenous communities traditionally dependant on the abundance of resources provided by the Murray </w:t>
            </w:r>
            <w:r w:rsidR="00171C16">
              <w:rPr>
                <w:lang w:eastAsia="ja-JP"/>
              </w:rPr>
              <w:t xml:space="preserve">River </w:t>
            </w:r>
            <w:r w:rsidRPr="00C316A9">
              <w:rPr>
                <w:lang w:eastAsia="ja-JP"/>
              </w:rPr>
              <w:t>and its reaches</w:t>
            </w:r>
          </w:p>
        </w:tc>
        <w:tc>
          <w:tcPr>
            <w:tcW w:w="3020" w:type="dxa"/>
          </w:tcPr>
          <w:p w14:paraId="0D6DAF7D" w14:textId="1A6F4466" w:rsidR="00171C16" w:rsidRDefault="00C316A9" w:rsidP="00C316A9">
            <w:pPr>
              <w:pStyle w:val="TableText"/>
              <w:rPr>
                <w:lang w:eastAsia="ja-JP"/>
              </w:rPr>
            </w:pPr>
            <w:r w:rsidRPr="00C316A9">
              <w:rPr>
                <w:lang w:eastAsia="ja-JP"/>
              </w:rPr>
              <w:t xml:space="preserve">Maintenance of suitable water quality for </w:t>
            </w:r>
            <w:r w:rsidR="00171C16">
              <w:rPr>
                <w:lang w:eastAsia="ja-JP"/>
              </w:rPr>
              <w:t>I</w:t>
            </w:r>
            <w:r w:rsidRPr="00C316A9">
              <w:rPr>
                <w:lang w:eastAsia="ja-JP"/>
              </w:rPr>
              <w:t>ndigenous and non-</w:t>
            </w:r>
            <w:r w:rsidR="00171C16">
              <w:rPr>
                <w:lang w:eastAsia="ja-JP"/>
              </w:rPr>
              <w:t>I</w:t>
            </w:r>
            <w:r w:rsidRPr="00C316A9">
              <w:rPr>
                <w:lang w:eastAsia="ja-JP"/>
              </w:rPr>
              <w:t>ndigenous cultural and spiritual values</w:t>
            </w:r>
          </w:p>
          <w:p w14:paraId="1BB4E98D" w14:textId="3E91BF96" w:rsidR="00171C16" w:rsidRDefault="00C316A9" w:rsidP="00C316A9">
            <w:pPr>
              <w:pStyle w:val="TableText"/>
              <w:rPr>
                <w:lang w:eastAsia="ja-JP"/>
              </w:rPr>
            </w:pPr>
            <w:r w:rsidRPr="00C316A9">
              <w:rPr>
                <w:lang w:eastAsia="ja-JP"/>
              </w:rPr>
              <w:t xml:space="preserve">Protection of </w:t>
            </w:r>
            <w:r w:rsidR="00171C16">
              <w:rPr>
                <w:lang w:eastAsia="ja-JP"/>
              </w:rPr>
              <w:t>I</w:t>
            </w:r>
            <w:r w:rsidRPr="00C316A9">
              <w:rPr>
                <w:lang w:eastAsia="ja-JP"/>
              </w:rPr>
              <w:t>ndigenous sacred sites</w:t>
            </w:r>
          </w:p>
          <w:p w14:paraId="23727FC8" w14:textId="786FBAB3" w:rsidR="00171C16" w:rsidRDefault="00C316A9" w:rsidP="00C316A9">
            <w:pPr>
              <w:pStyle w:val="TableText"/>
              <w:rPr>
                <w:lang w:eastAsia="ja-JP"/>
              </w:rPr>
            </w:pPr>
            <w:r w:rsidRPr="00C316A9">
              <w:rPr>
                <w:lang w:eastAsia="ja-JP"/>
              </w:rPr>
              <w:t>Protection of important plant and animal communities</w:t>
            </w:r>
          </w:p>
          <w:p w14:paraId="6CF9BA90" w14:textId="715A63BA" w:rsidR="00171C16" w:rsidRDefault="00C316A9" w:rsidP="00C316A9">
            <w:pPr>
              <w:pStyle w:val="TableText"/>
              <w:rPr>
                <w:lang w:eastAsia="ja-JP"/>
              </w:rPr>
            </w:pPr>
            <w:r w:rsidRPr="00C316A9">
              <w:rPr>
                <w:lang w:eastAsia="ja-JP"/>
              </w:rPr>
              <w:t>Maintenance of traditional and spiritual uses of waterways</w:t>
            </w:r>
          </w:p>
          <w:p w14:paraId="150EF2C2" w14:textId="33B0DCC5" w:rsidR="00C316A9" w:rsidRPr="00C316A9" w:rsidRDefault="00C316A9" w:rsidP="00C316A9">
            <w:pPr>
              <w:pStyle w:val="TableText"/>
              <w:rPr>
                <w:lang w:eastAsia="ja-JP"/>
              </w:rPr>
            </w:pPr>
            <w:r w:rsidRPr="00C316A9">
              <w:rPr>
                <w:lang w:eastAsia="ja-JP"/>
              </w:rPr>
              <w:t>Protection of early settler heritage sites</w:t>
            </w:r>
          </w:p>
        </w:tc>
        <w:tc>
          <w:tcPr>
            <w:tcW w:w="3020" w:type="dxa"/>
          </w:tcPr>
          <w:p w14:paraId="4A3E5CE1" w14:textId="0BFB5376" w:rsidR="00171C16" w:rsidRDefault="00C316A9" w:rsidP="00C316A9">
            <w:pPr>
              <w:pStyle w:val="TableText"/>
              <w:rPr>
                <w:lang w:eastAsia="ja-JP"/>
              </w:rPr>
            </w:pPr>
            <w:r w:rsidRPr="00C316A9">
              <w:rPr>
                <w:lang w:eastAsia="ja-JP"/>
              </w:rPr>
              <w:t>Diminishing natural food sources and habitats due to lack of flows and changing dynamics of the Murray</w:t>
            </w:r>
            <w:r w:rsidR="00E019AA">
              <w:rPr>
                <w:lang w:eastAsia="ja-JP"/>
              </w:rPr>
              <w:t xml:space="preserve"> River</w:t>
            </w:r>
          </w:p>
          <w:p w14:paraId="40807828" w14:textId="6615D7A2" w:rsidR="00171C16" w:rsidRDefault="00C316A9" w:rsidP="00C316A9">
            <w:pPr>
              <w:pStyle w:val="TableText"/>
              <w:rPr>
                <w:lang w:eastAsia="ja-JP"/>
              </w:rPr>
            </w:pPr>
            <w:r w:rsidRPr="00C316A9">
              <w:rPr>
                <w:lang w:eastAsia="ja-JP"/>
              </w:rPr>
              <w:t>Exposure of culturally significant burial and other sacred sites due to falling water levels</w:t>
            </w:r>
          </w:p>
          <w:p w14:paraId="54340333" w14:textId="6EFE5038" w:rsidR="00171C16" w:rsidRDefault="00C316A9" w:rsidP="00C316A9">
            <w:pPr>
              <w:pStyle w:val="TableText"/>
              <w:rPr>
                <w:lang w:eastAsia="ja-JP"/>
              </w:rPr>
            </w:pPr>
            <w:r w:rsidRPr="00C316A9">
              <w:rPr>
                <w:lang w:eastAsia="ja-JP"/>
              </w:rPr>
              <w:t>Sites of cultural significance under threat due to river in state of ecological decline</w:t>
            </w:r>
          </w:p>
          <w:p w14:paraId="12C5A73F" w14:textId="2D58638A" w:rsidR="00171C16" w:rsidRDefault="00C316A9" w:rsidP="00C316A9">
            <w:pPr>
              <w:pStyle w:val="TableText"/>
              <w:rPr>
                <w:lang w:eastAsia="ja-JP"/>
              </w:rPr>
            </w:pPr>
            <w:r w:rsidRPr="00C316A9">
              <w:rPr>
                <w:lang w:eastAsia="ja-JP"/>
              </w:rPr>
              <w:t>Absence of specific water allocations for cultural use</w:t>
            </w:r>
          </w:p>
          <w:p w14:paraId="7983C381" w14:textId="5B6CEE11" w:rsidR="00C316A9" w:rsidRPr="00C316A9" w:rsidRDefault="00C316A9" w:rsidP="00C316A9">
            <w:pPr>
              <w:pStyle w:val="TableText"/>
              <w:rPr>
                <w:lang w:eastAsia="ja-JP"/>
              </w:rPr>
            </w:pPr>
            <w:r w:rsidRPr="00C316A9">
              <w:rPr>
                <w:lang w:eastAsia="ja-JP"/>
              </w:rPr>
              <w:lastRenderedPageBreak/>
              <w:t xml:space="preserve">Removal of riparian vegetation (e.g. by clearing or grazing) used by </w:t>
            </w:r>
            <w:r w:rsidR="00171C16">
              <w:rPr>
                <w:lang w:eastAsia="ja-JP"/>
              </w:rPr>
              <w:t>I</w:t>
            </w:r>
            <w:r w:rsidRPr="00C316A9">
              <w:rPr>
                <w:lang w:eastAsia="ja-JP"/>
              </w:rPr>
              <w:t>ndigenous communities</w:t>
            </w:r>
          </w:p>
        </w:tc>
      </w:tr>
    </w:tbl>
    <w:p w14:paraId="3560AF2A" w14:textId="326C2371" w:rsidR="00D657D6" w:rsidRDefault="00D657D6" w:rsidP="00D657D6">
      <w:pPr>
        <w:pStyle w:val="Heading2"/>
      </w:pPr>
      <w:bookmarkStart w:id="45" w:name="_Toc477956870"/>
      <w:r w:rsidRPr="00D657D6">
        <w:lastRenderedPageBreak/>
        <w:t xml:space="preserve">Integrating </w:t>
      </w:r>
      <w:r w:rsidR="00171C16">
        <w:t>g</w:t>
      </w:r>
      <w:r w:rsidRPr="00D657D6">
        <w:t xml:space="preserve">roundwater, </w:t>
      </w:r>
      <w:r w:rsidR="00171C16">
        <w:t>w</w:t>
      </w:r>
      <w:r w:rsidRPr="00D657D6">
        <w:t xml:space="preserve">ater </w:t>
      </w:r>
      <w:r w:rsidR="00171C16">
        <w:t>q</w:t>
      </w:r>
      <w:r w:rsidRPr="00D657D6">
        <w:t xml:space="preserve">uality and </w:t>
      </w:r>
      <w:r w:rsidR="00171C16">
        <w:t>water q</w:t>
      </w:r>
      <w:r w:rsidRPr="00D657D6">
        <w:t>uantity at Tindall</w:t>
      </w:r>
      <w:bookmarkEnd w:id="45"/>
    </w:p>
    <w:p w14:paraId="15383FCE" w14:textId="71A63632" w:rsidR="00D657D6" w:rsidRDefault="00171C16" w:rsidP="00171C16">
      <w:pPr>
        <w:pStyle w:val="Caption"/>
        <w:rPr>
          <w:lang w:eastAsia="ja-JP"/>
        </w:rPr>
      </w:pPr>
      <w:bookmarkStart w:id="46" w:name="_Toc477955410"/>
      <w:r>
        <w:t xml:space="preserve">Table </w:t>
      </w:r>
      <w:fldSimple w:instr=" SEQ Table \* ARABIC ">
        <w:r w:rsidR="00D803BE">
          <w:rPr>
            <w:noProof/>
          </w:rPr>
          <w:t>7</w:t>
        </w:r>
      </w:fldSimple>
      <w:r>
        <w:t xml:space="preserve"> </w:t>
      </w:r>
      <w:r w:rsidRPr="00813312">
        <w:t>Water quality and quantity at Tindall—summary</w:t>
      </w:r>
      <w:bookmarkEnd w:id="46"/>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C316A9" w:rsidRPr="00C316A9" w14:paraId="106636A5" w14:textId="77777777" w:rsidTr="00C316A9">
        <w:tc>
          <w:tcPr>
            <w:tcW w:w="4530" w:type="dxa"/>
          </w:tcPr>
          <w:p w14:paraId="51CECD53" w14:textId="726D6793" w:rsidR="00C316A9" w:rsidRPr="00C316A9" w:rsidRDefault="00C316A9" w:rsidP="00C316A9">
            <w:pPr>
              <w:pStyle w:val="TableText"/>
              <w:rPr>
                <w:lang w:eastAsia="ja-JP"/>
              </w:rPr>
            </w:pPr>
            <w:r w:rsidRPr="00C316A9">
              <w:rPr>
                <w:lang w:eastAsia="ja-JP"/>
              </w:rPr>
              <w:t xml:space="preserve">NWQMS </w:t>
            </w:r>
            <w:r w:rsidR="00171C16">
              <w:rPr>
                <w:lang w:eastAsia="ja-JP"/>
              </w:rPr>
              <w:t>f</w:t>
            </w:r>
            <w:r w:rsidRPr="00C316A9">
              <w:rPr>
                <w:lang w:eastAsia="ja-JP"/>
              </w:rPr>
              <w:t>ocus:</w:t>
            </w:r>
          </w:p>
        </w:tc>
        <w:tc>
          <w:tcPr>
            <w:tcW w:w="4530" w:type="dxa"/>
          </w:tcPr>
          <w:p w14:paraId="05A7C611" w14:textId="5F83F2C6" w:rsidR="00C316A9" w:rsidRPr="00C316A9" w:rsidRDefault="00C316A9" w:rsidP="00C316A9">
            <w:pPr>
              <w:pStyle w:val="TableText"/>
              <w:rPr>
                <w:lang w:eastAsia="ja-JP"/>
              </w:rPr>
            </w:pPr>
            <w:r w:rsidRPr="00C316A9">
              <w:rPr>
                <w:lang w:eastAsia="ja-JP"/>
              </w:rPr>
              <w:t>Stakeholder engagement</w:t>
            </w:r>
            <w:r w:rsidR="00171C16">
              <w:rPr>
                <w:lang w:eastAsia="ja-JP"/>
              </w:rPr>
              <w:t>,</w:t>
            </w:r>
            <w:r w:rsidRPr="00C316A9">
              <w:rPr>
                <w:lang w:eastAsia="ja-JP"/>
              </w:rPr>
              <w:t xml:space="preserve"> </w:t>
            </w:r>
            <w:r w:rsidR="00171C16">
              <w:rPr>
                <w:lang w:eastAsia="ja-JP"/>
              </w:rPr>
              <w:t>s</w:t>
            </w:r>
            <w:r w:rsidRPr="00C316A9">
              <w:rPr>
                <w:lang w:eastAsia="ja-JP"/>
              </w:rPr>
              <w:t xml:space="preserve">etting </w:t>
            </w:r>
            <w:r w:rsidR="00171C16">
              <w:rPr>
                <w:lang w:eastAsia="ja-JP"/>
              </w:rPr>
              <w:t>w</w:t>
            </w:r>
            <w:r w:rsidRPr="00C316A9">
              <w:rPr>
                <w:lang w:eastAsia="ja-JP"/>
              </w:rPr>
              <w:t xml:space="preserve">ater </w:t>
            </w:r>
            <w:r w:rsidR="00171C16">
              <w:rPr>
                <w:lang w:eastAsia="ja-JP"/>
              </w:rPr>
              <w:t>q</w:t>
            </w:r>
            <w:r w:rsidRPr="00C316A9">
              <w:rPr>
                <w:lang w:eastAsia="ja-JP"/>
              </w:rPr>
              <w:t xml:space="preserve">uality </w:t>
            </w:r>
            <w:r w:rsidR="00171C16">
              <w:rPr>
                <w:lang w:eastAsia="ja-JP"/>
              </w:rPr>
              <w:t>o</w:t>
            </w:r>
            <w:r w:rsidRPr="00C316A9">
              <w:rPr>
                <w:lang w:eastAsia="ja-JP"/>
              </w:rPr>
              <w:t>bjectives</w:t>
            </w:r>
            <w:r w:rsidR="00171C16">
              <w:rPr>
                <w:lang w:eastAsia="ja-JP"/>
              </w:rPr>
              <w:t>,</w:t>
            </w:r>
            <w:r w:rsidRPr="00C316A9">
              <w:rPr>
                <w:lang w:eastAsia="ja-JP"/>
              </w:rPr>
              <w:t xml:space="preserve"> and </w:t>
            </w:r>
            <w:r w:rsidR="00171C16">
              <w:rPr>
                <w:lang w:eastAsia="ja-JP"/>
              </w:rPr>
              <w:t>a</w:t>
            </w:r>
            <w:r w:rsidRPr="00C316A9">
              <w:rPr>
                <w:lang w:eastAsia="ja-JP"/>
              </w:rPr>
              <w:t xml:space="preserve">daptive </w:t>
            </w:r>
            <w:r w:rsidR="00171C16">
              <w:rPr>
                <w:lang w:eastAsia="ja-JP"/>
              </w:rPr>
              <w:t>m</w:t>
            </w:r>
            <w:r w:rsidRPr="00C316A9">
              <w:rPr>
                <w:lang w:eastAsia="ja-JP"/>
              </w:rPr>
              <w:t>anagement</w:t>
            </w:r>
          </w:p>
        </w:tc>
      </w:tr>
      <w:tr w:rsidR="00C316A9" w:rsidRPr="00C316A9" w14:paraId="7C413031" w14:textId="77777777" w:rsidTr="00C316A9">
        <w:tc>
          <w:tcPr>
            <w:tcW w:w="4530" w:type="dxa"/>
          </w:tcPr>
          <w:p w14:paraId="3C4B21D2" w14:textId="6405880B" w:rsidR="00C316A9" w:rsidRPr="00C316A9" w:rsidRDefault="00C316A9" w:rsidP="00C316A9">
            <w:pPr>
              <w:pStyle w:val="TableText"/>
              <w:rPr>
                <w:lang w:eastAsia="ja-JP"/>
              </w:rPr>
            </w:pPr>
            <w:r w:rsidRPr="00C316A9">
              <w:rPr>
                <w:lang w:eastAsia="ja-JP"/>
              </w:rPr>
              <w:t xml:space="preserve">Lead </w:t>
            </w:r>
            <w:r w:rsidR="00171C16">
              <w:rPr>
                <w:lang w:eastAsia="ja-JP"/>
              </w:rPr>
              <w:t>o</w:t>
            </w:r>
            <w:r w:rsidRPr="00C316A9">
              <w:rPr>
                <w:lang w:eastAsia="ja-JP"/>
              </w:rPr>
              <w:t>rganisation:</w:t>
            </w:r>
          </w:p>
        </w:tc>
        <w:tc>
          <w:tcPr>
            <w:tcW w:w="4530" w:type="dxa"/>
          </w:tcPr>
          <w:p w14:paraId="295D52E0" w14:textId="43410056" w:rsidR="00C316A9" w:rsidRPr="00C316A9" w:rsidRDefault="00C316A9" w:rsidP="00C316A9">
            <w:pPr>
              <w:pStyle w:val="TableText"/>
              <w:rPr>
                <w:lang w:eastAsia="ja-JP"/>
              </w:rPr>
            </w:pPr>
            <w:r w:rsidRPr="00C316A9">
              <w:rPr>
                <w:lang w:eastAsia="ja-JP"/>
              </w:rPr>
              <w:t>Katherine Water Advisory Committee</w:t>
            </w:r>
            <w:r w:rsidR="00171C16">
              <w:rPr>
                <w:lang w:eastAsia="ja-JP"/>
              </w:rPr>
              <w:t>—</w:t>
            </w:r>
            <w:r w:rsidRPr="00C316A9">
              <w:rPr>
                <w:lang w:eastAsia="ja-JP"/>
              </w:rPr>
              <w:t>a subcommittee of the Daly River Management Advisory Committee (DRMAC)</w:t>
            </w:r>
          </w:p>
        </w:tc>
      </w:tr>
      <w:tr w:rsidR="00C316A9" w:rsidRPr="00C316A9" w14:paraId="48652009" w14:textId="77777777" w:rsidTr="00C316A9">
        <w:tc>
          <w:tcPr>
            <w:tcW w:w="4530" w:type="dxa"/>
          </w:tcPr>
          <w:p w14:paraId="6BE2B951" w14:textId="77777777" w:rsidR="00C316A9" w:rsidRPr="00C316A9" w:rsidRDefault="00C316A9" w:rsidP="00C316A9">
            <w:pPr>
              <w:pStyle w:val="TableText"/>
              <w:rPr>
                <w:lang w:eastAsia="ja-JP"/>
              </w:rPr>
            </w:pPr>
            <w:r w:rsidRPr="00C316A9">
              <w:rPr>
                <w:lang w:eastAsia="ja-JP"/>
              </w:rPr>
              <w:t>Contact:</w:t>
            </w:r>
          </w:p>
        </w:tc>
        <w:tc>
          <w:tcPr>
            <w:tcW w:w="4530" w:type="dxa"/>
          </w:tcPr>
          <w:p w14:paraId="73EC3975" w14:textId="77777777" w:rsidR="00C316A9" w:rsidRPr="00C316A9" w:rsidRDefault="00C316A9" w:rsidP="00C316A9">
            <w:pPr>
              <w:pStyle w:val="TableText"/>
              <w:rPr>
                <w:lang w:eastAsia="ja-JP"/>
              </w:rPr>
            </w:pPr>
            <w:r w:rsidRPr="00C316A9">
              <w:rPr>
                <w:lang w:eastAsia="ja-JP"/>
              </w:rPr>
              <w:t>08 8999 4892</w:t>
            </w:r>
          </w:p>
        </w:tc>
      </w:tr>
      <w:tr w:rsidR="00C316A9" w:rsidRPr="00C316A9" w14:paraId="04C631BC" w14:textId="77777777" w:rsidTr="00C316A9">
        <w:tc>
          <w:tcPr>
            <w:tcW w:w="4530" w:type="dxa"/>
          </w:tcPr>
          <w:p w14:paraId="6A8ACDB6" w14:textId="2FB6C420" w:rsidR="00C316A9" w:rsidRPr="00C316A9" w:rsidRDefault="00C316A9" w:rsidP="00C316A9">
            <w:pPr>
              <w:pStyle w:val="TableText"/>
              <w:rPr>
                <w:lang w:eastAsia="ja-JP"/>
              </w:rPr>
            </w:pPr>
            <w:r w:rsidRPr="00C316A9">
              <w:rPr>
                <w:lang w:eastAsia="ja-JP"/>
              </w:rPr>
              <w:t xml:space="preserve">Partner </w:t>
            </w:r>
            <w:r w:rsidR="00171C16">
              <w:rPr>
                <w:lang w:eastAsia="ja-JP"/>
              </w:rPr>
              <w:t>o</w:t>
            </w:r>
            <w:r w:rsidRPr="00C316A9">
              <w:rPr>
                <w:lang w:eastAsia="ja-JP"/>
              </w:rPr>
              <w:t>rganisation:</w:t>
            </w:r>
          </w:p>
        </w:tc>
        <w:tc>
          <w:tcPr>
            <w:tcW w:w="4530" w:type="dxa"/>
          </w:tcPr>
          <w:p w14:paraId="6A02B427" w14:textId="118ED426" w:rsidR="00C316A9" w:rsidRPr="00C316A9" w:rsidRDefault="00C316A9" w:rsidP="00C316A9">
            <w:pPr>
              <w:pStyle w:val="TableText"/>
              <w:rPr>
                <w:lang w:eastAsia="ja-JP"/>
              </w:rPr>
            </w:pPr>
            <w:r w:rsidRPr="00C316A9">
              <w:rPr>
                <w:lang w:eastAsia="ja-JP"/>
              </w:rPr>
              <w:t>Water Resource Branch, Department of Natural Resources Environment, the Arts and Sport (NT)</w:t>
            </w:r>
          </w:p>
        </w:tc>
      </w:tr>
    </w:tbl>
    <w:p w14:paraId="65423880" w14:textId="77777777" w:rsidR="00D657D6" w:rsidRDefault="00D657D6" w:rsidP="00611248">
      <w:pPr>
        <w:pStyle w:val="Heading3"/>
        <w:rPr>
          <w:lang w:eastAsia="ja-JP"/>
        </w:rPr>
      </w:pPr>
      <w:bookmarkStart w:id="47" w:name="_Toc477956871"/>
      <w:r>
        <w:rPr>
          <w:lang w:eastAsia="ja-JP"/>
        </w:rPr>
        <w:lastRenderedPageBreak/>
        <w:t>Place</w:t>
      </w:r>
      <w:bookmarkEnd w:id="47"/>
    </w:p>
    <w:p w14:paraId="64B86A77" w14:textId="77D41DD0" w:rsidR="00D657D6" w:rsidRDefault="00D657D6" w:rsidP="00D657D6">
      <w:pPr>
        <w:rPr>
          <w:lang w:eastAsia="ja-JP"/>
        </w:rPr>
      </w:pPr>
      <w:r>
        <w:rPr>
          <w:lang w:eastAsia="ja-JP"/>
        </w:rPr>
        <w:t xml:space="preserve">The Tindall Limestone Aquifer in the Katherine </w:t>
      </w:r>
      <w:r w:rsidR="00171C16">
        <w:rPr>
          <w:lang w:eastAsia="ja-JP"/>
        </w:rPr>
        <w:t>r</w:t>
      </w:r>
      <w:r>
        <w:rPr>
          <w:lang w:eastAsia="ja-JP"/>
        </w:rPr>
        <w:t>egion represents one of the Northern Territory’s highest</w:t>
      </w:r>
      <w:r w:rsidR="00171C16">
        <w:rPr>
          <w:lang w:eastAsia="ja-JP"/>
        </w:rPr>
        <w:t>-</w:t>
      </w:r>
      <w:r>
        <w:rPr>
          <w:lang w:eastAsia="ja-JP"/>
        </w:rPr>
        <w:t>yielding good</w:t>
      </w:r>
      <w:r w:rsidR="00171C16">
        <w:rPr>
          <w:lang w:eastAsia="ja-JP"/>
        </w:rPr>
        <w:t>-</w:t>
      </w:r>
      <w:r>
        <w:rPr>
          <w:lang w:eastAsia="ja-JP"/>
        </w:rPr>
        <w:t>quality groundwater resources. The</w:t>
      </w:r>
      <w:r w:rsidR="00611248">
        <w:rPr>
          <w:lang w:eastAsia="ja-JP"/>
        </w:rPr>
        <w:t xml:space="preserve"> </w:t>
      </w:r>
      <w:r>
        <w:rPr>
          <w:lang w:eastAsia="ja-JP"/>
        </w:rPr>
        <w:t>geological make</w:t>
      </w:r>
      <w:r w:rsidR="00171C16">
        <w:rPr>
          <w:lang w:eastAsia="ja-JP"/>
        </w:rPr>
        <w:t>-</w:t>
      </w:r>
      <w:r>
        <w:rPr>
          <w:lang w:eastAsia="ja-JP"/>
        </w:rPr>
        <w:t>up of the Tindall formation is a karstic limestone aquifer system featuring spring discharge, sinkholes, limestone outcrops and intricate cave systems.</w:t>
      </w:r>
    </w:p>
    <w:p w14:paraId="09D34C3E" w14:textId="77777777" w:rsidR="00D657D6" w:rsidRDefault="00D657D6" w:rsidP="00611248">
      <w:pPr>
        <w:pStyle w:val="Heading3"/>
        <w:rPr>
          <w:lang w:eastAsia="ja-JP"/>
        </w:rPr>
      </w:pPr>
      <w:bookmarkStart w:id="48" w:name="_Toc477956872"/>
      <w:r>
        <w:rPr>
          <w:lang w:eastAsia="ja-JP"/>
        </w:rPr>
        <w:t>Challenge</w:t>
      </w:r>
      <w:bookmarkEnd w:id="48"/>
    </w:p>
    <w:p w14:paraId="0A209C2D" w14:textId="7FA9629C" w:rsidR="00D657D6" w:rsidRDefault="00D657D6" w:rsidP="00D657D6">
      <w:pPr>
        <w:rPr>
          <w:lang w:eastAsia="ja-JP"/>
        </w:rPr>
      </w:pPr>
      <w:r>
        <w:rPr>
          <w:lang w:eastAsia="ja-JP"/>
        </w:rPr>
        <w:t xml:space="preserve">The challenge in the </w:t>
      </w:r>
      <w:r w:rsidR="00171C16">
        <w:rPr>
          <w:lang w:eastAsia="ja-JP"/>
        </w:rPr>
        <w:t>t</w:t>
      </w:r>
      <w:r>
        <w:rPr>
          <w:lang w:eastAsia="ja-JP"/>
        </w:rPr>
        <w:t xml:space="preserve">op </w:t>
      </w:r>
      <w:r w:rsidR="00171C16">
        <w:rPr>
          <w:lang w:eastAsia="ja-JP"/>
        </w:rPr>
        <w:t>e</w:t>
      </w:r>
      <w:r>
        <w:rPr>
          <w:lang w:eastAsia="ja-JP"/>
        </w:rPr>
        <w:t>nd of Australia is to manage aquifers so that water quantity and quality meet environmental, economic, social and cultural needs, particularly as water supply is often considered plentiful and reliable. However, the reality is that 90</w:t>
      </w:r>
      <w:r w:rsidR="00171C16">
        <w:rPr>
          <w:lang w:eastAsia="ja-JP"/>
        </w:rPr>
        <w:t xml:space="preserve"> per cent</w:t>
      </w:r>
      <w:r>
        <w:rPr>
          <w:lang w:eastAsia="ja-JP"/>
        </w:rPr>
        <w:t xml:space="preserve"> of annual rainfall falls during the wet season</w:t>
      </w:r>
      <w:r w:rsidR="00171C16">
        <w:rPr>
          <w:lang w:eastAsia="ja-JP"/>
        </w:rPr>
        <w:t>,</w:t>
      </w:r>
      <w:r>
        <w:rPr>
          <w:lang w:eastAsia="ja-JP"/>
        </w:rPr>
        <w:t xml:space="preserve"> while the remainder of the year is very dry.</w:t>
      </w:r>
    </w:p>
    <w:p w14:paraId="2D80DF4F" w14:textId="4B85B843" w:rsidR="00D657D6" w:rsidRDefault="00D657D6" w:rsidP="00D657D6">
      <w:pPr>
        <w:rPr>
          <w:lang w:eastAsia="ja-JP"/>
        </w:rPr>
      </w:pPr>
      <w:r w:rsidRPr="00D657D6">
        <w:rPr>
          <w:lang w:eastAsia="ja-JP"/>
        </w:rPr>
        <w:lastRenderedPageBreak/>
        <w:t>Permanent watercourses in the Northern Territory are exclusively fed by groundwater in the dry season, with recharge to these groundwater systems being highly variable and reliant on rainfall.</w:t>
      </w:r>
    </w:p>
    <w:p w14:paraId="45224C7B" w14:textId="583AEBD0" w:rsidR="00D657D6" w:rsidRDefault="00D657D6" w:rsidP="00D657D6">
      <w:pPr>
        <w:rPr>
          <w:lang w:eastAsia="ja-JP"/>
        </w:rPr>
      </w:pPr>
      <w:r>
        <w:rPr>
          <w:lang w:eastAsia="ja-JP"/>
        </w:rPr>
        <w:t>The Tindall Limestone Aquifer at Katherine is a good example of these challenges.</w:t>
      </w:r>
      <w:r w:rsidR="00171C16">
        <w:rPr>
          <w:lang w:eastAsia="ja-JP"/>
        </w:rPr>
        <w:t xml:space="preserve"> </w:t>
      </w:r>
      <w:r>
        <w:rPr>
          <w:lang w:eastAsia="ja-JP"/>
        </w:rPr>
        <w:t xml:space="preserve">Recharge to the aquifer only occurs in areas where it is in direct contact with the ground surface, while discharges from the aquifer provide dry season flows in the Katherine and Daly </w:t>
      </w:r>
      <w:r w:rsidR="00171C16">
        <w:rPr>
          <w:lang w:eastAsia="ja-JP"/>
        </w:rPr>
        <w:t>r</w:t>
      </w:r>
      <w:r>
        <w:rPr>
          <w:lang w:eastAsia="ja-JP"/>
        </w:rPr>
        <w:t>ivers. There are significant ecological and cultural values associated with these rivers</w:t>
      </w:r>
      <w:r w:rsidR="00171C16">
        <w:rPr>
          <w:lang w:eastAsia="ja-JP"/>
        </w:rPr>
        <w:t>,</w:t>
      </w:r>
      <w:r>
        <w:rPr>
          <w:lang w:eastAsia="ja-JP"/>
        </w:rPr>
        <w:t xml:space="preserve"> while water from the Tindall </w:t>
      </w:r>
      <w:r w:rsidR="00171C16">
        <w:rPr>
          <w:lang w:eastAsia="ja-JP"/>
        </w:rPr>
        <w:t>a</w:t>
      </w:r>
      <w:r>
        <w:rPr>
          <w:lang w:eastAsia="ja-JP"/>
        </w:rPr>
        <w:t>quifer also provides many social and economic benefits to the Katherine region.</w:t>
      </w:r>
    </w:p>
    <w:p w14:paraId="6A42E2D0" w14:textId="77777777" w:rsidR="00D657D6" w:rsidRDefault="00D657D6" w:rsidP="00611248">
      <w:pPr>
        <w:pStyle w:val="Heading3"/>
        <w:rPr>
          <w:lang w:eastAsia="ja-JP"/>
        </w:rPr>
      </w:pPr>
      <w:bookmarkStart w:id="49" w:name="_Toc477956873"/>
      <w:r>
        <w:rPr>
          <w:lang w:eastAsia="ja-JP"/>
        </w:rPr>
        <w:lastRenderedPageBreak/>
        <w:t>Response</w:t>
      </w:r>
      <w:bookmarkEnd w:id="49"/>
    </w:p>
    <w:p w14:paraId="36236443" w14:textId="4DD793F2" w:rsidR="00D657D6" w:rsidRDefault="00D657D6" w:rsidP="00D657D6">
      <w:pPr>
        <w:rPr>
          <w:lang w:eastAsia="ja-JP"/>
        </w:rPr>
      </w:pPr>
      <w:r>
        <w:rPr>
          <w:lang w:eastAsia="ja-JP"/>
        </w:rPr>
        <w:t>With water extraction and use in the Daly River catchment being concentrated around Katherine, managing these issues was</w:t>
      </w:r>
      <w:r w:rsidR="00611248">
        <w:rPr>
          <w:lang w:eastAsia="ja-JP"/>
        </w:rPr>
        <w:t xml:space="preserve"> </w:t>
      </w:r>
      <w:r>
        <w:rPr>
          <w:lang w:eastAsia="ja-JP"/>
        </w:rPr>
        <w:t>the first priority. The Northern Territory Government established the Daly River Management Advisory Committee (DRMAC)</w:t>
      </w:r>
      <w:r w:rsidR="00611248">
        <w:rPr>
          <w:lang w:eastAsia="ja-JP"/>
        </w:rPr>
        <w:t xml:space="preserve"> </w:t>
      </w:r>
      <w:r>
        <w:rPr>
          <w:lang w:eastAsia="ja-JP"/>
        </w:rPr>
        <w:t xml:space="preserve">in 2007 to address both water quantity and quality issues. DRMAC established a subcommittee (the Katherine Water Advisory Committee) to consider the scientific information and user requirements and develop a draft </w:t>
      </w:r>
      <w:r w:rsidR="00171C16">
        <w:rPr>
          <w:lang w:eastAsia="ja-JP"/>
        </w:rPr>
        <w:t>w</w:t>
      </w:r>
      <w:r>
        <w:rPr>
          <w:lang w:eastAsia="ja-JP"/>
        </w:rPr>
        <w:t xml:space="preserve">ater </w:t>
      </w:r>
      <w:r w:rsidR="00171C16">
        <w:rPr>
          <w:lang w:eastAsia="ja-JP"/>
        </w:rPr>
        <w:t>a</w:t>
      </w:r>
      <w:r>
        <w:rPr>
          <w:lang w:eastAsia="ja-JP"/>
        </w:rPr>
        <w:t xml:space="preserve">llocation </w:t>
      </w:r>
      <w:r w:rsidR="00171C16">
        <w:rPr>
          <w:lang w:eastAsia="ja-JP"/>
        </w:rPr>
        <w:t>p</w:t>
      </w:r>
      <w:r>
        <w:rPr>
          <w:lang w:eastAsia="ja-JP"/>
        </w:rPr>
        <w:t>lan (WAP) for the Tindall Limestone Aquifer. This subcommittee included representatives from various stakeholder groups: Indigenous landowners, agriculture, horticulture, pastoralists, industry, conservationists, public utilities, tourism, local government, community and recreational users.</w:t>
      </w:r>
    </w:p>
    <w:p w14:paraId="60B4AE36" w14:textId="37C2A12D" w:rsidR="00D657D6" w:rsidRDefault="00D657D6" w:rsidP="00D657D6">
      <w:pPr>
        <w:rPr>
          <w:lang w:eastAsia="ja-JP"/>
        </w:rPr>
      </w:pPr>
      <w:r>
        <w:rPr>
          <w:lang w:eastAsia="ja-JP"/>
        </w:rPr>
        <w:lastRenderedPageBreak/>
        <w:t>The WAP encompasses the section of the Tindall Limestone Aquifer located within the Katherine River surface water catchment boundary. It aims to ensure long</w:t>
      </w:r>
      <w:r w:rsidR="00171C16">
        <w:rPr>
          <w:lang w:eastAsia="ja-JP"/>
        </w:rPr>
        <w:t>-</w:t>
      </w:r>
      <w:r>
        <w:rPr>
          <w:lang w:eastAsia="ja-JP"/>
        </w:rPr>
        <w:t>term sustainable water use in the Katherine region to keep the Katherine</w:t>
      </w:r>
      <w:r w:rsidR="00611248">
        <w:rPr>
          <w:lang w:eastAsia="ja-JP"/>
        </w:rPr>
        <w:t xml:space="preserve"> </w:t>
      </w:r>
      <w:r>
        <w:rPr>
          <w:lang w:eastAsia="ja-JP"/>
        </w:rPr>
        <w:t>River ecosystem healthy and provide water security to the Katherine community both now and into the future. In developing the WAP, seasonal variations, future climate change and requirements for agricultural and urban development were all considered.</w:t>
      </w:r>
    </w:p>
    <w:p w14:paraId="130A51DF" w14:textId="5745DD86" w:rsidR="00D657D6" w:rsidRDefault="00D657D6" w:rsidP="00D657D6">
      <w:pPr>
        <w:rPr>
          <w:lang w:eastAsia="ja-JP"/>
        </w:rPr>
      </w:pPr>
      <w:r w:rsidRPr="00D657D6">
        <w:rPr>
          <w:lang w:eastAsia="ja-JP"/>
        </w:rPr>
        <w:t>However, assumptions were needed due to limitations in knowledge. These</w:t>
      </w:r>
      <w:r>
        <w:rPr>
          <w:lang w:eastAsia="ja-JP"/>
        </w:rPr>
        <w:t xml:space="preserve"> limitations were most apparent in the area of climate change and how it will affect water availability and the requirements for appropriate environmental and cultural flows. The public consultation process for the </w:t>
      </w:r>
      <w:r>
        <w:rPr>
          <w:lang w:eastAsia="ja-JP"/>
        </w:rPr>
        <w:lastRenderedPageBreak/>
        <w:t>WAP included two rounds of public submissions/comments on draft WAPs and a public information session at the Katherine Town Hall.</w:t>
      </w:r>
    </w:p>
    <w:p w14:paraId="679BFAD2" w14:textId="0F4268A3" w:rsidR="00D657D6" w:rsidRDefault="00D657D6" w:rsidP="00D657D6">
      <w:pPr>
        <w:rPr>
          <w:lang w:eastAsia="ja-JP"/>
        </w:rPr>
      </w:pPr>
      <w:r>
        <w:rPr>
          <w:lang w:eastAsia="ja-JP"/>
        </w:rPr>
        <w:t xml:space="preserve">In line with the </w:t>
      </w:r>
      <w:r w:rsidR="00171C16">
        <w:rPr>
          <w:lang w:eastAsia="ja-JP"/>
        </w:rPr>
        <w:t>National Water Quality Management Strategy (</w:t>
      </w:r>
      <w:r>
        <w:rPr>
          <w:lang w:eastAsia="ja-JP"/>
        </w:rPr>
        <w:t>NWQMS</w:t>
      </w:r>
      <w:r w:rsidR="00171C16">
        <w:rPr>
          <w:lang w:eastAsia="ja-JP"/>
        </w:rPr>
        <w:t>)</w:t>
      </w:r>
      <w:r>
        <w:rPr>
          <w:lang w:eastAsia="ja-JP"/>
        </w:rPr>
        <w:t xml:space="preserve">, the WAP has introduced guidelines and procedures for protecting water quality. A range of </w:t>
      </w:r>
      <w:r w:rsidR="00171C16">
        <w:rPr>
          <w:lang w:eastAsia="ja-JP"/>
        </w:rPr>
        <w:t>e</w:t>
      </w:r>
      <w:r>
        <w:rPr>
          <w:lang w:eastAsia="ja-JP"/>
        </w:rPr>
        <w:t xml:space="preserve">nvironmental </w:t>
      </w:r>
      <w:r w:rsidR="00171C16">
        <w:rPr>
          <w:lang w:eastAsia="ja-JP"/>
        </w:rPr>
        <w:t>v</w:t>
      </w:r>
      <w:r>
        <w:rPr>
          <w:lang w:eastAsia="ja-JP"/>
        </w:rPr>
        <w:t xml:space="preserve">alues (termed </w:t>
      </w:r>
      <w:r w:rsidR="00171C16">
        <w:rPr>
          <w:lang w:eastAsia="ja-JP"/>
        </w:rPr>
        <w:t>‘b</w:t>
      </w:r>
      <w:r>
        <w:rPr>
          <w:lang w:eastAsia="ja-JP"/>
        </w:rPr>
        <w:t xml:space="preserve">eneficial </w:t>
      </w:r>
      <w:r w:rsidR="00171C16">
        <w:rPr>
          <w:lang w:eastAsia="ja-JP"/>
        </w:rPr>
        <w:t>u</w:t>
      </w:r>
      <w:r>
        <w:rPr>
          <w:lang w:eastAsia="ja-JP"/>
        </w:rPr>
        <w:t>ses</w:t>
      </w:r>
      <w:r w:rsidR="00171C16">
        <w:rPr>
          <w:lang w:eastAsia="ja-JP"/>
        </w:rPr>
        <w:t>’</w:t>
      </w:r>
      <w:r>
        <w:rPr>
          <w:lang w:eastAsia="ja-JP"/>
        </w:rPr>
        <w:t xml:space="preserve"> in the Northern Territory) were identified and confirmed through the</w:t>
      </w:r>
      <w:r w:rsidR="00611248">
        <w:rPr>
          <w:lang w:eastAsia="ja-JP"/>
        </w:rPr>
        <w:t xml:space="preserve"> </w:t>
      </w:r>
      <w:r>
        <w:rPr>
          <w:lang w:eastAsia="ja-JP"/>
        </w:rPr>
        <w:t xml:space="preserve">planning process (see </w:t>
      </w:r>
      <w:r w:rsidR="00194799">
        <w:rPr>
          <w:lang w:eastAsia="ja-JP"/>
        </w:rPr>
        <w:fldChar w:fldCharType="begin"/>
      </w:r>
      <w:r w:rsidR="00194799">
        <w:rPr>
          <w:lang w:eastAsia="ja-JP"/>
        </w:rPr>
        <w:instrText xml:space="preserve"> REF _Ref477951886 \h </w:instrText>
      </w:r>
      <w:r w:rsidR="00194799">
        <w:rPr>
          <w:lang w:eastAsia="ja-JP"/>
        </w:rPr>
      </w:r>
      <w:r w:rsidR="00194799">
        <w:rPr>
          <w:lang w:eastAsia="ja-JP"/>
        </w:rPr>
        <w:fldChar w:fldCharType="separate"/>
      </w:r>
      <w:r w:rsidR="00D803BE">
        <w:t xml:space="preserve">Table </w:t>
      </w:r>
      <w:r w:rsidR="00D803BE">
        <w:rPr>
          <w:noProof/>
        </w:rPr>
        <w:t>8</w:t>
      </w:r>
      <w:r w:rsidR="00194799">
        <w:rPr>
          <w:lang w:eastAsia="ja-JP"/>
        </w:rPr>
        <w:fldChar w:fldCharType="end"/>
      </w:r>
      <w:r w:rsidRPr="00194799">
        <w:rPr>
          <w:lang w:eastAsia="ja-JP"/>
        </w:rPr>
        <w:t>).</w:t>
      </w:r>
      <w:r>
        <w:rPr>
          <w:lang w:eastAsia="ja-JP"/>
        </w:rPr>
        <w:t xml:space="preserve"> The WAP gives priority to water allocation for the environment and lifestyle. Water is made</w:t>
      </w:r>
      <w:r w:rsidR="00611248">
        <w:rPr>
          <w:lang w:eastAsia="ja-JP"/>
        </w:rPr>
        <w:t xml:space="preserve"> </w:t>
      </w:r>
      <w:r>
        <w:rPr>
          <w:lang w:eastAsia="ja-JP"/>
        </w:rPr>
        <w:t xml:space="preserve">available for consumptive use only after these needs are satisfied. To ensure the integrated approach to water quality and quantity management, the WAP establishes performance indicators that will be monitored and assessed as prescribed under an </w:t>
      </w:r>
      <w:r w:rsidR="00274606">
        <w:rPr>
          <w:lang w:eastAsia="ja-JP"/>
        </w:rPr>
        <w:t>i</w:t>
      </w:r>
      <w:r>
        <w:rPr>
          <w:lang w:eastAsia="ja-JP"/>
        </w:rPr>
        <w:t>m</w:t>
      </w:r>
      <w:r>
        <w:rPr>
          <w:lang w:eastAsia="ja-JP"/>
        </w:rPr>
        <w:lastRenderedPageBreak/>
        <w:t xml:space="preserve">plementation </w:t>
      </w:r>
      <w:r w:rsidR="00274606">
        <w:rPr>
          <w:lang w:eastAsia="ja-JP"/>
        </w:rPr>
        <w:t>s</w:t>
      </w:r>
      <w:r>
        <w:rPr>
          <w:lang w:eastAsia="ja-JP"/>
        </w:rPr>
        <w:t xml:space="preserve">trategy. Indicators include annual extraction, groundwater levels, discharge from the Tindall Limestone Aquifer to the Katherine River, water quality and the ecological health of the Katherine and Daly </w:t>
      </w:r>
      <w:r w:rsidR="00274606">
        <w:rPr>
          <w:lang w:eastAsia="ja-JP"/>
        </w:rPr>
        <w:t>r</w:t>
      </w:r>
      <w:r>
        <w:rPr>
          <w:lang w:eastAsia="ja-JP"/>
        </w:rPr>
        <w:t>ivers.</w:t>
      </w:r>
    </w:p>
    <w:p w14:paraId="1920EC78" w14:textId="180FB619" w:rsidR="00D657D6" w:rsidRDefault="00D657D6" w:rsidP="00D657D6">
      <w:pPr>
        <w:rPr>
          <w:lang w:eastAsia="ja-JP"/>
        </w:rPr>
      </w:pPr>
      <w:r>
        <w:rPr>
          <w:lang w:eastAsia="ja-JP"/>
        </w:rPr>
        <w:t xml:space="preserve">An </w:t>
      </w:r>
      <w:r w:rsidR="00274606">
        <w:rPr>
          <w:lang w:eastAsia="ja-JP"/>
        </w:rPr>
        <w:t>i</w:t>
      </w:r>
      <w:r>
        <w:rPr>
          <w:lang w:eastAsia="ja-JP"/>
        </w:rPr>
        <w:t xml:space="preserve">mplementation </w:t>
      </w:r>
      <w:r w:rsidR="00274606">
        <w:rPr>
          <w:lang w:eastAsia="ja-JP"/>
        </w:rPr>
        <w:t>s</w:t>
      </w:r>
      <w:r>
        <w:rPr>
          <w:lang w:eastAsia="ja-JP"/>
        </w:rPr>
        <w:t>trategy will be developed for the WAP. Ongoing adaptive management will ensure monitoring, investigation, and compliance, and the information gained will be used to improve the WAP at scheduled five</w:t>
      </w:r>
      <w:r w:rsidR="00274606">
        <w:rPr>
          <w:lang w:eastAsia="ja-JP"/>
        </w:rPr>
        <w:t>-year</w:t>
      </w:r>
      <w:r>
        <w:rPr>
          <w:lang w:eastAsia="ja-JP"/>
        </w:rPr>
        <w:t xml:space="preserve"> and </w:t>
      </w:r>
      <w:r w:rsidR="00274606">
        <w:rPr>
          <w:lang w:eastAsia="ja-JP"/>
        </w:rPr>
        <w:t>10-</w:t>
      </w:r>
      <w:r>
        <w:rPr>
          <w:lang w:eastAsia="ja-JP"/>
        </w:rPr>
        <w:t>year reviews.</w:t>
      </w:r>
    </w:p>
    <w:p w14:paraId="631A0E14" w14:textId="4F658508" w:rsidR="00D657D6" w:rsidRDefault="001720E4" w:rsidP="001720E4">
      <w:pPr>
        <w:pStyle w:val="Caption"/>
        <w:rPr>
          <w:lang w:eastAsia="ja-JP"/>
        </w:rPr>
      </w:pPr>
      <w:bookmarkStart w:id="50" w:name="_Ref477951886"/>
      <w:bookmarkStart w:id="51" w:name="_Toc477955411"/>
      <w:r>
        <w:t xml:space="preserve">Table </w:t>
      </w:r>
      <w:fldSimple w:instr=" SEQ Table \* ARABIC ">
        <w:r w:rsidR="00D803BE">
          <w:rPr>
            <w:noProof/>
          </w:rPr>
          <w:t>8</w:t>
        </w:r>
      </w:fldSimple>
      <w:bookmarkEnd w:id="50"/>
      <w:r>
        <w:t xml:space="preserve"> </w:t>
      </w:r>
      <w:r w:rsidRPr="00C00A02">
        <w:t>Examples of beneficial uses for non-consumptive and consumptive uses</w:t>
      </w:r>
      <w:bookmarkEnd w:id="51"/>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611248" w:rsidRPr="00611248" w14:paraId="0666B179" w14:textId="77777777" w:rsidTr="00F05C6A">
        <w:tc>
          <w:tcPr>
            <w:tcW w:w="3020" w:type="dxa"/>
            <w:tcBorders>
              <w:top w:val="single" w:sz="4" w:space="0" w:color="auto"/>
              <w:bottom w:val="single" w:sz="4" w:space="0" w:color="auto"/>
            </w:tcBorders>
          </w:tcPr>
          <w:p w14:paraId="73361494" w14:textId="27F5388C" w:rsidR="00611248" w:rsidRPr="00611248" w:rsidRDefault="00611248" w:rsidP="00611248">
            <w:pPr>
              <w:pStyle w:val="TableHeading"/>
              <w:rPr>
                <w:lang w:eastAsia="ja-JP"/>
              </w:rPr>
            </w:pPr>
            <w:r w:rsidRPr="00611248">
              <w:rPr>
                <w:lang w:eastAsia="ja-JP"/>
              </w:rPr>
              <w:t>Non-</w:t>
            </w:r>
            <w:r w:rsidR="001720E4">
              <w:rPr>
                <w:lang w:eastAsia="ja-JP"/>
              </w:rPr>
              <w:t>c</w:t>
            </w:r>
            <w:r w:rsidRPr="00611248">
              <w:rPr>
                <w:lang w:eastAsia="ja-JP"/>
              </w:rPr>
              <w:t xml:space="preserve">onsumptive </w:t>
            </w:r>
            <w:r w:rsidR="001720E4">
              <w:rPr>
                <w:lang w:eastAsia="ja-JP"/>
              </w:rPr>
              <w:t>u</w:t>
            </w:r>
            <w:r w:rsidRPr="00611248">
              <w:rPr>
                <w:lang w:eastAsia="ja-JP"/>
              </w:rPr>
              <w:t>se</w:t>
            </w:r>
          </w:p>
        </w:tc>
        <w:tc>
          <w:tcPr>
            <w:tcW w:w="3020" w:type="dxa"/>
            <w:tcBorders>
              <w:top w:val="single" w:sz="4" w:space="0" w:color="auto"/>
              <w:bottom w:val="single" w:sz="4" w:space="0" w:color="auto"/>
            </w:tcBorders>
          </w:tcPr>
          <w:p w14:paraId="7CC060E2" w14:textId="058715B3" w:rsidR="00611248" w:rsidRPr="00611248" w:rsidRDefault="00611248" w:rsidP="00611248">
            <w:pPr>
              <w:pStyle w:val="TableHeading"/>
              <w:rPr>
                <w:lang w:eastAsia="ja-JP"/>
              </w:rPr>
            </w:pPr>
            <w:r w:rsidRPr="00611248">
              <w:rPr>
                <w:lang w:eastAsia="ja-JP"/>
              </w:rPr>
              <w:t xml:space="preserve">Consumptive </w:t>
            </w:r>
            <w:r w:rsidR="001720E4">
              <w:rPr>
                <w:lang w:eastAsia="ja-JP"/>
              </w:rPr>
              <w:t>u</w:t>
            </w:r>
            <w:r w:rsidRPr="00611248">
              <w:rPr>
                <w:lang w:eastAsia="ja-JP"/>
              </w:rPr>
              <w:t>se</w:t>
            </w:r>
          </w:p>
        </w:tc>
        <w:tc>
          <w:tcPr>
            <w:tcW w:w="3020" w:type="dxa"/>
            <w:tcBorders>
              <w:top w:val="single" w:sz="4" w:space="0" w:color="auto"/>
              <w:bottom w:val="single" w:sz="4" w:space="0" w:color="auto"/>
            </w:tcBorders>
          </w:tcPr>
          <w:p w14:paraId="7B51A653" w14:textId="4BA98B8D" w:rsidR="00611248" w:rsidRPr="00611248" w:rsidRDefault="00611248" w:rsidP="00611248">
            <w:pPr>
              <w:pStyle w:val="TableHeading"/>
              <w:rPr>
                <w:lang w:eastAsia="ja-JP"/>
              </w:rPr>
            </w:pPr>
            <w:r w:rsidRPr="00611248">
              <w:rPr>
                <w:lang w:eastAsia="ja-JP"/>
              </w:rPr>
              <w:t xml:space="preserve">Example of </w:t>
            </w:r>
            <w:r w:rsidR="001720E4">
              <w:rPr>
                <w:lang w:eastAsia="ja-JP"/>
              </w:rPr>
              <w:t>b</w:t>
            </w:r>
            <w:r w:rsidRPr="00611248">
              <w:rPr>
                <w:lang w:eastAsia="ja-JP"/>
              </w:rPr>
              <w:t xml:space="preserve">eneficial </w:t>
            </w:r>
            <w:r w:rsidR="001720E4">
              <w:rPr>
                <w:lang w:eastAsia="ja-JP"/>
              </w:rPr>
              <w:t>u</w:t>
            </w:r>
            <w:r w:rsidRPr="00611248">
              <w:rPr>
                <w:lang w:eastAsia="ja-JP"/>
              </w:rPr>
              <w:t>se (</w:t>
            </w:r>
            <w:r w:rsidR="001720E4">
              <w:rPr>
                <w:lang w:eastAsia="ja-JP"/>
              </w:rPr>
              <w:t>e</w:t>
            </w:r>
            <w:r w:rsidRPr="00611248">
              <w:rPr>
                <w:lang w:eastAsia="ja-JP"/>
              </w:rPr>
              <w:t xml:space="preserve">nvironmental </w:t>
            </w:r>
            <w:r w:rsidR="001720E4">
              <w:rPr>
                <w:lang w:eastAsia="ja-JP"/>
              </w:rPr>
              <w:t>v</w:t>
            </w:r>
            <w:r w:rsidRPr="00611248">
              <w:rPr>
                <w:lang w:eastAsia="ja-JP"/>
              </w:rPr>
              <w:t>alue)</w:t>
            </w:r>
          </w:p>
        </w:tc>
      </w:tr>
      <w:tr w:rsidR="00611248" w:rsidRPr="00611248" w14:paraId="40E7F0CD" w14:textId="77777777" w:rsidTr="00F05C6A">
        <w:tc>
          <w:tcPr>
            <w:tcW w:w="3020" w:type="dxa"/>
            <w:tcBorders>
              <w:top w:val="single" w:sz="4" w:space="0" w:color="auto"/>
            </w:tcBorders>
          </w:tcPr>
          <w:p w14:paraId="2CB3110D" w14:textId="77777777" w:rsidR="00611248" w:rsidRPr="00611248" w:rsidRDefault="00611248" w:rsidP="00611248">
            <w:pPr>
              <w:pStyle w:val="TableText"/>
              <w:rPr>
                <w:lang w:eastAsia="ja-JP"/>
              </w:rPr>
            </w:pPr>
            <w:r w:rsidRPr="00611248">
              <w:rPr>
                <w:lang w:eastAsia="ja-JP"/>
              </w:rPr>
              <w:t>Environment</w:t>
            </w:r>
          </w:p>
        </w:tc>
        <w:tc>
          <w:tcPr>
            <w:tcW w:w="3020" w:type="dxa"/>
            <w:tcBorders>
              <w:top w:val="single" w:sz="4" w:space="0" w:color="auto"/>
            </w:tcBorders>
          </w:tcPr>
          <w:p w14:paraId="6CA1EBFF" w14:textId="77777777" w:rsidR="00611248" w:rsidRPr="00611248" w:rsidRDefault="00611248" w:rsidP="00611248">
            <w:pPr>
              <w:pStyle w:val="TableText"/>
              <w:rPr>
                <w:lang w:eastAsia="ja-JP"/>
              </w:rPr>
            </w:pPr>
          </w:p>
        </w:tc>
        <w:tc>
          <w:tcPr>
            <w:tcW w:w="3020" w:type="dxa"/>
            <w:tcBorders>
              <w:top w:val="single" w:sz="4" w:space="0" w:color="auto"/>
            </w:tcBorders>
          </w:tcPr>
          <w:p w14:paraId="1AE79265" w14:textId="425B8E71" w:rsidR="00611248" w:rsidRPr="00611248" w:rsidRDefault="00611248" w:rsidP="00611248">
            <w:pPr>
              <w:pStyle w:val="TableText"/>
              <w:rPr>
                <w:lang w:eastAsia="ja-JP"/>
              </w:rPr>
            </w:pPr>
            <w:r w:rsidRPr="00611248">
              <w:rPr>
                <w:lang w:eastAsia="ja-JP"/>
              </w:rPr>
              <w:t>Water to sustain limestone cave system and river ecology</w:t>
            </w:r>
          </w:p>
        </w:tc>
      </w:tr>
      <w:tr w:rsidR="00611248" w:rsidRPr="00611248" w14:paraId="4B2E62B8" w14:textId="77777777" w:rsidTr="00F05C6A">
        <w:tc>
          <w:tcPr>
            <w:tcW w:w="3020" w:type="dxa"/>
          </w:tcPr>
          <w:p w14:paraId="1D0DC696" w14:textId="77777777" w:rsidR="00611248" w:rsidRPr="00611248" w:rsidRDefault="00611248" w:rsidP="00611248">
            <w:pPr>
              <w:pStyle w:val="TableText"/>
              <w:rPr>
                <w:lang w:eastAsia="ja-JP"/>
              </w:rPr>
            </w:pPr>
            <w:r w:rsidRPr="00611248">
              <w:rPr>
                <w:lang w:eastAsia="ja-JP"/>
              </w:rPr>
              <w:t>Cultural</w:t>
            </w:r>
          </w:p>
        </w:tc>
        <w:tc>
          <w:tcPr>
            <w:tcW w:w="3020" w:type="dxa"/>
          </w:tcPr>
          <w:p w14:paraId="3488215D" w14:textId="77777777" w:rsidR="00611248" w:rsidRPr="00611248" w:rsidRDefault="00611248" w:rsidP="00611248">
            <w:pPr>
              <w:pStyle w:val="TableText"/>
              <w:rPr>
                <w:lang w:eastAsia="ja-JP"/>
              </w:rPr>
            </w:pPr>
          </w:p>
        </w:tc>
        <w:tc>
          <w:tcPr>
            <w:tcW w:w="3020" w:type="dxa"/>
          </w:tcPr>
          <w:p w14:paraId="6574C174" w14:textId="4D74664F" w:rsidR="00611248" w:rsidRPr="00611248" w:rsidRDefault="00611248" w:rsidP="00611248">
            <w:pPr>
              <w:pStyle w:val="TableText"/>
              <w:rPr>
                <w:lang w:eastAsia="ja-JP"/>
              </w:rPr>
            </w:pPr>
            <w:r w:rsidRPr="00611248">
              <w:rPr>
                <w:lang w:eastAsia="ja-JP"/>
              </w:rPr>
              <w:t>Water to sustain Indigenous subsistence and recreation such as camping and fishing</w:t>
            </w:r>
          </w:p>
        </w:tc>
      </w:tr>
      <w:tr w:rsidR="00611248" w:rsidRPr="00611248" w14:paraId="29854E96" w14:textId="77777777" w:rsidTr="00F05C6A">
        <w:tc>
          <w:tcPr>
            <w:tcW w:w="3020" w:type="dxa"/>
          </w:tcPr>
          <w:p w14:paraId="4D8E160B" w14:textId="77777777" w:rsidR="00611248" w:rsidRPr="00611248" w:rsidRDefault="00611248" w:rsidP="00611248">
            <w:pPr>
              <w:pStyle w:val="TableText"/>
              <w:rPr>
                <w:lang w:eastAsia="ja-JP"/>
              </w:rPr>
            </w:pPr>
          </w:p>
        </w:tc>
        <w:tc>
          <w:tcPr>
            <w:tcW w:w="3020" w:type="dxa"/>
          </w:tcPr>
          <w:p w14:paraId="5EF07EBC" w14:textId="75985510" w:rsidR="00611248" w:rsidRPr="00611248" w:rsidRDefault="00611248" w:rsidP="00611248">
            <w:pPr>
              <w:pStyle w:val="TableText"/>
              <w:rPr>
                <w:lang w:eastAsia="ja-JP"/>
              </w:rPr>
            </w:pPr>
            <w:r w:rsidRPr="00611248">
              <w:rPr>
                <w:lang w:eastAsia="ja-JP"/>
              </w:rPr>
              <w:t xml:space="preserve">Public </w:t>
            </w:r>
            <w:r w:rsidR="001720E4">
              <w:rPr>
                <w:lang w:eastAsia="ja-JP"/>
              </w:rPr>
              <w:t>w</w:t>
            </w:r>
            <w:r w:rsidRPr="00611248">
              <w:rPr>
                <w:lang w:eastAsia="ja-JP"/>
              </w:rPr>
              <w:t xml:space="preserve">ater </w:t>
            </w:r>
            <w:r w:rsidR="001720E4">
              <w:rPr>
                <w:lang w:eastAsia="ja-JP"/>
              </w:rPr>
              <w:t>s</w:t>
            </w:r>
            <w:r w:rsidRPr="00611248">
              <w:rPr>
                <w:lang w:eastAsia="ja-JP"/>
              </w:rPr>
              <w:t>upply</w:t>
            </w:r>
          </w:p>
        </w:tc>
        <w:tc>
          <w:tcPr>
            <w:tcW w:w="3020" w:type="dxa"/>
          </w:tcPr>
          <w:p w14:paraId="4B3ACADD" w14:textId="70043A20" w:rsidR="00611248" w:rsidRPr="00611248" w:rsidRDefault="00611248" w:rsidP="00611248">
            <w:pPr>
              <w:pStyle w:val="TableText"/>
              <w:rPr>
                <w:lang w:eastAsia="ja-JP"/>
              </w:rPr>
            </w:pPr>
            <w:r w:rsidRPr="00611248">
              <w:rPr>
                <w:lang w:eastAsia="ja-JP"/>
              </w:rPr>
              <w:t>Katherine town drinking water supply</w:t>
            </w:r>
          </w:p>
        </w:tc>
      </w:tr>
      <w:tr w:rsidR="00611248" w:rsidRPr="00611248" w14:paraId="04B713DF" w14:textId="77777777" w:rsidTr="00F05C6A">
        <w:tc>
          <w:tcPr>
            <w:tcW w:w="3020" w:type="dxa"/>
          </w:tcPr>
          <w:p w14:paraId="7A24A336" w14:textId="77777777" w:rsidR="00611248" w:rsidRPr="00611248" w:rsidRDefault="00611248" w:rsidP="00611248">
            <w:pPr>
              <w:pStyle w:val="TableText"/>
              <w:rPr>
                <w:lang w:eastAsia="ja-JP"/>
              </w:rPr>
            </w:pPr>
          </w:p>
        </w:tc>
        <w:tc>
          <w:tcPr>
            <w:tcW w:w="3020" w:type="dxa"/>
          </w:tcPr>
          <w:p w14:paraId="6A963CD6" w14:textId="77777777" w:rsidR="00611248" w:rsidRPr="00611248" w:rsidRDefault="00611248" w:rsidP="00611248">
            <w:pPr>
              <w:pStyle w:val="TableText"/>
              <w:rPr>
                <w:lang w:eastAsia="ja-JP"/>
              </w:rPr>
            </w:pPr>
            <w:r w:rsidRPr="00611248">
              <w:rPr>
                <w:lang w:eastAsia="ja-JP"/>
              </w:rPr>
              <w:t>Agriculture</w:t>
            </w:r>
          </w:p>
        </w:tc>
        <w:tc>
          <w:tcPr>
            <w:tcW w:w="3020" w:type="dxa"/>
          </w:tcPr>
          <w:p w14:paraId="20A8BF14" w14:textId="6D36CC71" w:rsidR="00611248" w:rsidRPr="00611248" w:rsidRDefault="00611248" w:rsidP="00611248">
            <w:pPr>
              <w:pStyle w:val="TableText"/>
              <w:rPr>
                <w:lang w:eastAsia="ja-JP"/>
              </w:rPr>
            </w:pPr>
            <w:r w:rsidRPr="00611248">
              <w:rPr>
                <w:lang w:eastAsia="ja-JP"/>
              </w:rPr>
              <w:t>Water for irrigation of crops</w:t>
            </w:r>
          </w:p>
        </w:tc>
      </w:tr>
      <w:tr w:rsidR="00611248" w:rsidRPr="00611248" w14:paraId="64977897" w14:textId="77777777" w:rsidTr="00F05C6A">
        <w:tc>
          <w:tcPr>
            <w:tcW w:w="3020" w:type="dxa"/>
          </w:tcPr>
          <w:p w14:paraId="7E820EED" w14:textId="77777777" w:rsidR="00611248" w:rsidRPr="00611248" w:rsidRDefault="00611248" w:rsidP="00611248">
            <w:pPr>
              <w:pStyle w:val="TableText"/>
              <w:rPr>
                <w:lang w:eastAsia="ja-JP"/>
              </w:rPr>
            </w:pPr>
          </w:p>
        </w:tc>
        <w:tc>
          <w:tcPr>
            <w:tcW w:w="3020" w:type="dxa"/>
          </w:tcPr>
          <w:p w14:paraId="5E838DC9" w14:textId="77777777" w:rsidR="00611248" w:rsidRPr="00611248" w:rsidRDefault="00611248" w:rsidP="00611248">
            <w:pPr>
              <w:pStyle w:val="TableText"/>
              <w:rPr>
                <w:lang w:eastAsia="ja-JP"/>
              </w:rPr>
            </w:pPr>
            <w:r w:rsidRPr="00611248">
              <w:rPr>
                <w:lang w:eastAsia="ja-JP"/>
              </w:rPr>
              <w:t>Aquaculture</w:t>
            </w:r>
          </w:p>
        </w:tc>
        <w:tc>
          <w:tcPr>
            <w:tcW w:w="3020" w:type="dxa"/>
          </w:tcPr>
          <w:p w14:paraId="77E3433D" w14:textId="6A4DFDC4" w:rsidR="00611248" w:rsidRPr="00611248" w:rsidRDefault="00611248" w:rsidP="00611248">
            <w:pPr>
              <w:pStyle w:val="TableText"/>
              <w:rPr>
                <w:lang w:eastAsia="ja-JP"/>
              </w:rPr>
            </w:pPr>
            <w:r w:rsidRPr="00611248">
              <w:rPr>
                <w:lang w:eastAsia="ja-JP"/>
              </w:rPr>
              <w:t>Water to support commercial production of fish and crustaceans</w:t>
            </w:r>
          </w:p>
        </w:tc>
      </w:tr>
      <w:tr w:rsidR="00611248" w:rsidRPr="00611248" w14:paraId="161BF061" w14:textId="77777777" w:rsidTr="00F05C6A">
        <w:tc>
          <w:tcPr>
            <w:tcW w:w="3020" w:type="dxa"/>
          </w:tcPr>
          <w:p w14:paraId="21FA1565" w14:textId="77777777" w:rsidR="00611248" w:rsidRPr="00611248" w:rsidRDefault="00611248" w:rsidP="00611248">
            <w:pPr>
              <w:pStyle w:val="TableText"/>
              <w:rPr>
                <w:lang w:eastAsia="ja-JP"/>
              </w:rPr>
            </w:pPr>
          </w:p>
        </w:tc>
        <w:tc>
          <w:tcPr>
            <w:tcW w:w="3020" w:type="dxa"/>
          </w:tcPr>
          <w:p w14:paraId="121383AF" w14:textId="77777777" w:rsidR="00611248" w:rsidRPr="00611248" w:rsidRDefault="00611248" w:rsidP="00611248">
            <w:pPr>
              <w:pStyle w:val="TableText"/>
              <w:rPr>
                <w:lang w:eastAsia="ja-JP"/>
              </w:rPr>
            </w:pPr>
            <w:r w:rsidRPr="00611248">
              <w:rPr>
                <w:lang w:eastAsia="ja-JP"/>
              </w:rPr>
              <w:t>Industry</w:t>
            </w:r>
          </w:p>
        </w:tc>
        <w:tc>
          <w:tcPr>
            <w:tcW w:w="3020" w:type="dxa"/>
          </w:tcPr>
          <w:p w14:paraId="11AF88B3" w14:textId="4D0D25A3" w:rsidR="00611248" w:rsidRPr="00611248" w:rsidRDefault="00611248" w:rsidP="00611248">
            <w:pPr>
              <w:pStyle w:val="TableText"/>
              <w:rPr>
                <w:lang w:eastAsia="ja-JP"/>
              </w:rPr>
            </w:pPr>
            <w:r w:rsidRPr="00611248">
              <w:rPr>
                <w:lang w:eastAsia="ja-JP"/>
              </w:rPr>
              <w:t>Water for irrigation of lawns and gardens attached to commercial premises</w:t>
            </w:r>
          </w:p>
        </w:tc>
      </w:tr>
      <w:tr w:rsidR="00611248" w:rsidRPr="00611248" w14:paraId="386CF53D" w14:textId="77777777" w:rsidTr="00F05C6A">
        <w:tc>
          <w:tcPr>
            <w:tcW w:w="3020" w:type="dxa"/>
          </w:tcPr>
          <w:p w14:paraId="48E1794D" w14:textId="77777777" w:rsidR="00611248" w:rsidRPr="00611248" w:rsidRDefault="00611248" w:rsidP="00611248">
            <w:pPr>
              <w:pStyle w:val="TableText"/>
              <w:rPr>
                <w:lang w:eastAsia="ja-JP"/>
              </w:rPr>
            </w:pPr>
          </w:p>
        </w:tc>
        <w:tc>
          <w:tcPr>
            <w:tcW w:w="3020" w:type="dxa"/>
          </w:tcPr>
          <w:p w14:paraId="0CF7646E" w14:textId="77777777" w:rsidR="00611248" w:rsidRPr="00611248" w:rsidRDefault="00611248" w:rsidP="00611248">
            <w:pPr>
              <w:pStyle w:val="TableText"/>
              <w:rPr>
                <w:lang w:eastAsia="ja-JP"/>
              </w:rPr>
            </w:pPr>
            <w:r w:rsidRPr="00611248">
              <w:rPr>
                <w:lang w:eastAsia="ja-JP"/>
              </w:rPr>
              <w:t>Rural stock and domestic</w:t>
            </w:r>
          </w:p>
        </w:tc>
        <w:tc>
          <w:tcPr>
            <w:tcW w:w="3020" w:type="dxa"/>
          </w:tcPr>
          <w:p w14:paraId="09D48131" w14:textId="0C69CB77" w:rsidR="00611248" w:rsidRPr="00611248" w:rsidRDefault="00611248" w:rsidP="00611248">
            <w:pPr>
              <w:pStyle w:val="TableText"/>
              <w:rPr>
                <w:lang w:eastAsia="ja-JP"/>
              </w:rPr>
            </w:pPr>
            <w:r w:rsidRPr="00611248">
              <w:rPr>
                <w:lang w:eastAsia="ja-JP"/>
              </w:rPr>
              <w:t>Water for houses and livestock in rural areas</w:t>
            </w:r>
          </w:p>
        </w:tc>
      </w:tr>
    </w:tbl>
    <w:p w14:paraId="799AF70B" w14:textId="592B18B2" w:rsidR="00D657D6" w:rsidRDefault="00D657D6" w:rsidP="00611248">
      <w:pPr>
        <w:pStyle w:val="FigureTableNoteSource"/>
        <w:rPr>
          <w:lang w:eastAsia="ja-JP"/>
        </w:rPr>
      </w:pPr>
      <w:r>
        <w:rPr>
          <w:lang w:eastAsia="ja-JP"/>
        </w:rPr>
        <w:t xml:space="preserve">Note: </w:t>
      </w:r>
      <w:r w:rsidRPr="00D657D6">
        <w:rPr>
          <w:lang w:eastAsia="ja-JP"/>
        </w:rPr>
        <w:t xml:space="preserve">Table </w:t>
      </w:r>
      <w:r w:rsidR="001720E4">
        <w:rPr>
          <w:lang w:eastAsia="ja-JP"/>
        </w:rPr>
        <w:t>8</w:t>
      </w:r>
      <w:r w:rsidRPr="00D657D6">
        <w:rPr>
          <w:lang w:eastAsia="ja-JP"/>
        </w:rPr>
        <w:t xml:space="preserve"> is directly derived from information presented in the WAP for the Tindall Limestone Aquifer, Katherine</w:t>
      </w:r>
      <w:r w:rsidR="001720E4">
        <w:rPr>
          <w:lang w:eastAsia="ja-JP"/>
        </w:rPr>
        <w:t>,</w:t>
      </w:r>
      <w:r w:rsidRPr="00D657D6">
        <w:rPr>
          <w:lang w:eastAsia="ja-JP"/>
        </w:rPr>
        <w:t xml:space="preserve"> 2009</w:t>
      </w:r>
      <w:r w:rsidR="001720E4">
        <w:rPr>
          <w:lang w:eastAsia="ja-JP"/>
        </w:rPr>
        <w:t>–</w:t>
      </w:r>
      <w:r w:rsidRPr="00D657D6">
        <w:rPr>
          <w:lang w:eastAsia="ja-JP"/>
        </w:rPr>
        <w:t>2019.</w:t>
      </w:r>
    </w:p>
    <w:p w14:paraId="7E0479A1" w14:textId="655F52BB" w:rsidR="00D657D6" w:rsidRDefault="00D657D6" w:rsidP="00D657D6">
      <w:pPr>
        <w:rPr>
          <w:lang w:eastAsia="ja-JP"/>
        </w:rPr>
      </w:pPr>
      <w:r>
        <w:rPr>
          <w:lang w:eastAsia="ja-JP"/>
        </w:rPr>
        <w:t xml:space="preserve">The WAP for the Tindall Limestone Aquifer is a first for the wet/dry tropics in Australia and has broken new ground for Northern Australia integrated water planning. The WAP has been made in accordance with the NWQMS and the National Water Initiative, which requires that WAPs sustain connectivity between surface </w:t>
      </w:r>
      <w:r w:rsidR="001720E4">
        <w:rPr>
          <w:lang w:eastAsia="ja-JP"/>
        </w:rPr>
        <w:t xml:space="preserve">water </w:t>
      </w:r>
      <w:r>
        <w:rPr>
          <w:lang w:eastAsia="ja-JP"/>
        </w:rPr>
        <w:t>and groundwater and deliver an equitable distribution of water resources between competing uses, including environmental and cultural water requirements.</w:t>
      </w:r>
    </w:p>
    <w:p w14:paraId="7D565A69" w14:textId="77777777" w:rsidR="00D657D6" w:rsidRDefault="00D657D6" w:rsidP="00611248">
      <w:pPr>
        <w:pStyle w:val="Heading3"/>
        <w:rPr>
          <w:lang w:eastAsia="ja-JP"/>
        </w:rPr>
      </w:pPr>
      <w:bookmarkStart w:id="52" w:name="_Toc477956874"/>
      <w:r>
        <w:rPr>
          <w:lang w:eastAsia="ja-JP"/>
        </w:rPr>
        <w:lastRenderedPageBreak/>
        <w:t>Benefits</w:t>
      </w:r>
      <w:bookmarkEnd w:id="52"/>
    </w:p>
    <w:p w14:paraId="74D769EC" w14:textId="77777777" w:rsidR="00D657D6" w:rsidRDefault="00D657D6" w:rsidP="00D657D6">
      <w:pPr>
        <w:rPr>
          <w:lang w:eastAsia="ja-JP"/>
        </w:rPr>
      </w:pPr>
      <w:r>
        <w:rPr>
          <w:lang w:eastAsia="ja-JP"/>
        </w:rPr>
        <w:t>The release of the WAP resulted in the following immediate and/or ongoing benefits:</w:t>
      </w:r>
    </w:p>
    <w:p w14:paraId="070785A3" w14:textId="1C78AC19" w:rsidR="00D657D6" w:rsidRDefault="00D657D6" w:rsidP="00611248">
      <w:pPr>
        <w:pStyle w:val="ListBullet"/>
        <w:rPr>
          <w:lang w:eastAsia="ja-JP"/>
        </w:rPr>
      </w:pPr>
      <w:r>
        <w:rPr>
          <w:lang w:eastAsia="ja-JP"/>
        </w:rPr>
        <w:t>the introduction of standards and procedures to protect water quality</w:t>
      </w:r>
    </w:p>
    <w:p w14:paraId="469E7E47" w14:textId="14F5C99F" w:rsidR="00D657D6" w:rsidRDefault="00D657D6" w:rsidP="00611248">
      <w:pPr>
        <w:pStyle w:val="ListBullet"/>
        <w:rPr>
          <w:lang w:eastAsia="ja-JP"/>
        </w:rPr>
      </w:pPr>
      <w:r>
        <w:rPr>
          <w:lang w:eastAsia="ja-JP"/>
        </w:rPr>
        <w:t>the allocation of 73 licen</w:t>
      </w:r>
      <w:r w:rsidR="001720E4">
        <w:rPr>
          <w:lang w:eastAsia="ja-JP"/>
        </w:rPr>
        <w:t>c</w:t>
      </w:r>
      <w:r>
        <w:rPr>
          <w:lang w:eastAsia="ja-JP"/>
        </w:rPr>
        <w:t>es with defined level of security</w:t>
      </w:r>
    </w:p>
    <w:p w14:paraId="495F4F3F" w14:textId="34448BA4" w:rsidR="00D657D6" w:rsidRDefault="00D657D6" w:rsidP="00611248">
      <w:pPr>
        <w:pStyle w:val="ListBullet"/>
        <w:rPr>
          <w:lang w:eastAsia="ja-JP"/>
        </w:rPr>
      </w:pPr>
      <w:r>
        <w:rPr>
          <w:lang w:eastAsia="ja-JP"/>
        </w:rPr>
        <w:t xml:space="preserve">sustainable management of flows from the Tindall </w:t>
      </w:r>
      <w:r w:rsidR="001720E4">
        <w:rPr>
          <w:lang w:eastAsia="ja-JP"/>
        </w:rPr>
        <w:t>a</w:t>
      </w:r>
      <w:r>
        <w:rPr>
          <w:lang w:eastAsia="ja-JP"/>
        </w:rPr>
        <w:t>quifer to the Katherine River</w:t>
      </w:r>
    </w:p>
    <w:p w14:paraId="686FFB7A" w14:textId="41CD2AA0" w:rsidR="00D657D6" w:rsidRDefault="00D657D6" w:rsidP="00611248">
      <w:pPr>
        <w:pStyle w:val="ListBullet"/>
        <w:rPr>
          <w:lang w:eastAsia="ja-JP"/>
        </w:rPr>
      </w:pPr>
      <w:r>
        <w:rPr>
          <w:lang w:eastAsia="ja-JP"/>
        </w:rPr>
        <w:t>inclusion of Indigenous uses and values</w:t>
      </w:r>
    </w:p>
    <w:p w14:paraId="2B0F5E20" w14:textId="40F81F2B" w:rsidR="00D657D6" w:rsidRDefault="00D657D6" w:rsidP="00611248">
      <w:pPr>
        <w:pStyle w:val="ListBullet"/>
        <w:rPr>
          <w:lang w:eastAsia="ja-JP"/>
        </w:rPr>
      </w:pPr>
      <w:r>
        <w:rPr>
          <w:lang w:eastAsia="ja-JP"/>
        </w:rPr>
        <w:t>protection for groundwater</w:t>
      </w:r>
      <w:r w:rsidR="001720E4">
        <w:rPr>
          <w:lang w:eastAsia="ja-JP"/>
        </w:rPr>
        <w:t>-</w:t>
      </w:r>
      <w:r>
        <w:rPr>
          <w:lang w:eastAsia="ja-JP"/>
        </w:rPr>
        <w:t xml:space="preserve">dependent ecosystems, such as the Katherine </w:t>
      </w:r>
      <w:r w:rsidR="001720E4">
        <w:rPr>
          <w:lang w:eastAsia="ja-JP"/>
        </w:rPr>
        <w:t>h</w:t>
      </w:r>
      <w:r>
        <w:rPr>
          <w:lang w:eastAsia="ja-JP"/>
        </w:rPr>
        <w:t xml:space="preserve">ot </w:t>
      </w:r>
      <w:r w:rsidR="001720E4">
        <w:rPr>
          <w:lang w:eastAsia="ja-JP"/>
        </w:rPr>
        <w:t>s</w:t>
      </w:r>
      <w:r>
        <w:rPr>
          <w:lang w:eastAsia="ja-JP"/>
        </w:rPr>
        <w:t>prings.</w:t>
      </w:r>
    </w:p>
    <w:p w14:paraId="5AFAA8C4" w14:textId="09D09C8D" w:rsidR="00D657D6" w:rsidRDefault="00D657D6" w:rsidP="00611248">
      <w:pPr>
        <w:pStyle w:val="Heading3"/>
        <w:rPr>
          <w:lang w:eastAsia="ja-JP"/>
        </w:rPr>
      </w:pPr>
      <w:bookmarkStart w:id="53" w:name="_Toc477956875"/>
      <w:r>
        <w:rPr>
          <w:lang w:eastAsia="ja-JP"/>
        </w:rPr>
        <w:lastRenderedPageBreak/>
        <w:t xml:space="preserve">Lessons </w:t>
      </w:r>
      <w:r w:rsidR="001720E4">
        <w:rPr>
          <w:lang w:eastAsia="ja-JP"/>
        </w:rPr>
        <w:t>l</w:t>
      </w:r>
      <w:r>
        <w:rPr>
          <w:lang w:eastAsia="ja-JP"/>
        </w:rPr>
        <w:t>earned</w:t>
      </w:r>
      <w:bookmarkEnd w:id="53"/>
    </w:p>
    <w:p w14:paraId="1534F7B4" w14:textId="0D621466" w:rsidR="00D657D6" w:rsidRDefault="00D657D6" w:rsidP="00D657D6">
      <w:pPr>
        <w:rPr>
          <w:lang w:eastAsia="ja-JP"/>
        </w:rPr>
      </w:pPr>
      <w:r>
        <w:rPr>
          <w:lang w:eastAsia="ja-JP"/>
        </w:rPr>
        <w:t xml:space="preserve">The Tindall </w:t>
      </w:r>
      <w:r w:rsidR="001720E4">
        <w:rPr>
          <w:lang w:eastAsia="ja-JP"/>
        </w:rPr>
        <w:t>a</w:t>
      </w:r>
      <w:r>
        <w:rPr>
          <w:lang w:eastAsia="ja-JP"/>
        </w:rPr>
        <w:t>quifer WAP demonstrates that water allocation planning and decision making can successfully embrace and integrate key facets of the NWQMS</w:t>
      </w:r>
      <w:r w:rsidR="001720E4">
        <w:rPr>
          <w:lang w:eastAsia="ja-JP"/>
        </w:rPr>
        <w:t>—</w:t>
      </w:r>
      <w:r>
        <w:rPr>
          <w:lang w:eastAsia="ja-JP"/>
        </w:rPr>
        <w:t xml:space="preserve">specifically the determination of desired </w:t>
      </w:r>
      <w:r w:rsidR="001720E4">
        <w:rPr>
          <w:lang w:eastAsia="ja-JP"/>
        </w:rPr>
        <w:t>e</w:t>
      </w:r>
      <w:r>
        <w:rPr>
          <w:lang w:eastAsia="ja-JP"/>
        </w:rPr>
        <w:t xml:space="preserve">nvironmental </w:t>
      </w:r>
      <w:r w:rsidR="001720E4">
        <w:rPr>
          <w:lang w:eastAsia="ja-JP"/>
        </w:rPr>
        <w:t>v</w:t>
      </w:r>
      <w:r>
        <w:rPr>
          <w:lang w:eastAsia="ja-JP"/>
        </w:rPr>
        <w:t>alues by both the</w:t>
      </w:r>
      <w:r w:rsidR="00611248">
        <w:rPr>
          <w:lang w:eastAsia="ja-JP"/>
        </w:rPr>
        <w:t xml:space="preserve"> </w:t>
      </w:r>
      <w:r>
        <w:rPr>
          <w:lang w:eastAsia="ja-JP"/>
        </w:rPr>
        <w:t xml:space="preserve">community and government and associated </w:t>
      </w:r>
      <w:r w:rsidR="001720E4">
        <w:rPr>
          <w:lang w:eastAsia="ja-JP"/>
        </w:rPr>
        <w:t>w</w:t>
      </w:r>
      <w:r>
        <w:rPr>
          <w:lang w:eastAsia="ja-JP"/>
        </w:rPr>
        <w:t xml:space="preserve">ater </w:t>
      </w:r>
      <w:r w:rsidR="001720E4">
        <w:rPr>
          <w:lang w:eastAsia="ja-JP"/>
        </w:rPr>
        <w:t>q</w:t>
      </w:r>
      <w:r>
        <w:rPr>
          <w:lang w:eastAsia="ja-JP"/>
        </w:rPr>
        <w:t xml:space="preserve">uality </w:t>
      </w:r>
      <w:r w:rsidR="001720E4">
        <w:rPr>
          <w:lang w:eastAsia="ja-JP"/>
        </w:rPr>
        <w:t>o</w:t>
      </w:r>
      <w:r>
        <w:rPr>
          <w:lang w:eastAsia="ja-JP"/>
        </w:rPr>
        <w:t>bjectives (WQOs). The adaptive management approach as espoused by the NWQMS means that the amount of water provided for environmental, Indigenous cultural and other river-based public benefit outcomes could be modified in future based upon the results of the monitoring program</w:t>
      </w:r>
      <w:r w:rsidR="001720E4">
        <w:rPr>
          <w:lang w:eastAsia="ja-JP"/>
        </w:rPr>
        <w:t>me</w:t>
      </w:r>
      <w:r>
        <w:rPr>
          <w:lang w:eastAsia="ja-JP"/>
        </w:rPr>
        <w:t xml:space="preserve"> or new research findings.</w:t>
      </w:r>
    </w:p>
    <w:p w14:paraId="43CA4855" w14:textId="6A20351B" w:rsidR="00D657D6" w:rsidRDefault="00D657D6" w:rsidP="00D657D6">
      <w:pPr>
        <w:rPr>
          <w:lang w:eastAsia="ja-JP"/>
        </w:rPr>
      </w:pPr>
      <w:r>
        <w:rPr>
          <w:lang w:eastAsia="ja-JP"/>
        </w:rPr>
        <w:t>An important outcome of the WAP is that flows are maintained throughout the dry season at sites of Indigenous</w:t>
      </w:r>
      <w:r w:rsidR="00611248">
        <w:rPr>
          <w:lang w:eastAsia="ja-JP"/>
        </w:rPr>
        <w:t xml:space="preserve"> </w:t>
      </w:r>
      <w:r>
        <w:rPr>
          <w:lang w:eastAsia="ja-JP"/>
        </w:rPr>
        <w:t xml:space="preserve">cultural importance. While the correlation between the environmental and cultural requirements was high, it was </w:t>
      </w:r>
      <w:r>
        <w:rPr>
          <w:lang w:eastAsia="ja-JP"/>
        </w:rPr>
        <w:lastRenderedPageBreak/>
        <w:t xml:space="preserve">recognised that environmental water requirements may not always align with Indigenous cultural, aesthetic and social requirements. However, the water requirements to sustain these </w:t>
      </w:r>
      <w:r w:rsidRPr="00D657D6">
        <w:rPr>
          <w:lang w:eastAsia="ja-JP"/>
        </w:rPr>
        <w:t>specific uses are not well understood. Therefore, it was necessary to make the assumption in the WAP that the majority of cultural requirements would be met by</w:t>
      </w:r>
      <w:r>
        <w:rPr>
          <w:lang w:eastAsia="ja-JP"/>
        </w:rPr>
        <w:t xml:space="preserve"> </w:t>
      </w:r>
      <w:r w:rsidRPr="00D657D6">
        <w:rPr>
          <w:lang w:eastAsia="ja-JP"/>
        </w:rPr>
        <w:t>providing the flows considered necessary to meet the identifiable environmental needs.</w:t>
      </w:r>
    </w:p>
    <w:p w14:paraId="0D44F65D" w14:textId="5CB058A8" w:rsidR="00D657D6" w:rsidRDefault="00D657D6" w:rsidP="00D657D6">
      <w:pPr>
        <w:rPr>
          <w:lang w:eastAsia="ja-JP"/>
        </w:rPr>
      </w:pPr>
      <w:r w:rsidRPr="00D657D6">
        <w:rPr>
          <w:lang w:eastAsia="ja-JP"/>
        </w:rPr>
        <w:t>In considering how this approach may potentially be used for other regions facing similar challenges, a key lesson is that further information is necessary to quantify water requirements to specifically meet Indigenous cultural and other social needs</w:t>
      </w:r>
      <w:r>
        <w:rPr>
          <w:lang w:eastAsia="ja-JP"/>
        </w:rPr>
        <w:t>.</w:t>
      </w:r>
    </w:p>
    <w:p w14:paraId="1920A901" w14:textId="06B54F12" w:rsidR="00D657D6" w:rsidRDefault="00D657D6" w:rsidP="00D657D6">
      <w:pPr>
        <w:rPr>
          <w:lang w:eastAsia="ja-JP"/>
        </w:rPr>
      </w:pPr>
      <w:r>
        <w:rPr>
          <w:lang w:eastAsia="ja-JP"/>
        </w:rPr>
        <w:lastRenderedPageBreak/>
        <w:t>Current research will assist in providing this information and will enable more specific provisions to be made to accommodate cultural needs. Research findings</w:t>
      </w:r>
      <w:r w:rsidR="00611248">
        <w:rPr>
          <w:lang w:eastAsia="ja-JP"/>
        </w:rPr>
        <w:t xml:space="preserve"> </w:t>
      </w:r>
      <w:r>
        <w:rPr>
          <w:lang w:eastAsia="ja-JP"/>
        </w:rPr>
        <w:t xml:space="preserve">and additional lessons learned will be incorporated in future reviews of the Tindall </w:t>
      </w:r>
      <w:r w:rsidR="001720E4">
        <w:rPr>
          <w:lang w:eastAsia="ja-JP"/>
        </w:rPr>
        <w:t xml:space="preserve">WAP </w:t>
      </w:r>
      <w:r>
        <w:rPr>
          <w:lang w:eastAsia="ja-JP"/>
        </w:rPr>
        <w:t>through the continuing adaptive management approach.</w:t>
      </w:r>
    </w:p>
    <w:p w14:paraId="0BBAAA7A" w14:textId="74A719FC" w:rsidR="00D657D6" w:rsidRDefault="00D657D6" w:rsidP="00D657D6">
      <w:pPr>
        <w:pStyle w:val="Heading2"/>
      </w:pPr>
      <w:bookmarkStart w:id="54" w:name="_Toc477956876"/>
      <w:r w:rsidRPr="00D657D6">
        <w:lastRenderedPageBreak/>
        <w:t xml:space="preserve">Improving the </w:t>
      </w:r>
      <w:r w:rsidR="001720E4">
        <w:t>h</w:t>
      </w:r>
      <w:r w:rsidRPr="00D657D6">
        <w:t>ealth of the Derwent Estuary</w:t>
      </w:r>
      <w:bookmarkEnd w:id="54"/>
    </w:p>
    <w:p w14:paraId="6A789517" w14:textId="2F26074F" w:rsidR="00B31634" w:rsidRDefault="001720E4" w:rsidP="001720E4">
      <w:pPr>
        <w:pStyle w:val="Caption"/>
        <w:rPr>
          <w:lang w:eastAsia="ja-JP"/>
        </w:rPr>
      </w:pPr>
      <w:bookmarkStart w:id="55" w:name="_Toc477955412"/>
      <w:r>
        <w:t xml:space="preserve">Table </w:t>
      </w:r>
      <w:fldSimple w:instr=" SEQ Table \* ARABIC ">
        <w:r w:rsidR="00D803BE">
          <w:rPr>
            <w:noProof/>
          </w:rPr>
          <w:t>9</w:t>
        </w:r>
      </w:fldSimple>
      <w:r>
        <w:t xml:space="preserve"> </w:t>
      </w:r>
      <w:r w:rsidRPr="006C2697">
        <w:t>Derwent Estuary—summary</w:t>
      </w:r>
      <w:bookmarkEnd w:id="55"/>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611248" w:rsidRPr="00611248" w14:paraId="5A064DE3" w14:textId="77777777" w:rsidTr="00611248">
        <w:tc>
          <w:tcPr>
            <w:tcW w:w="4530" w:type="dxa"/>
          </w:tcPr>
          <w:p w14:paraId="5F94A010" w14:textId="47A2C3B2" w:rsidR="00611248" w:rsidRPr="00611248" w:rsidRDefault="00611248" w:rsidP="00611248">
            <w:pPr>
              <w:pStyle w:val="TableText"/>
              <w:rPr>
                <w:lang w:eastAsia="ja-JP"/>
              </w:rPr>
            </w:pPr>
            <w:r w:rsidRPr="00611248">
              <w:rPr>
                <w:lang w:eastAsia="ja-JP"/>
              </w:rPr>
              <w:t xml:space="preserve">NWQMS </w:t>
            </w:r>
            <w:r w:rsidR="001720E4">
              <w:rPr>
                <w:lang w:eastAsia="ja-JP"/>
              </w:rPr>
              <w:t>f</w:t>
            </w:r>
            <w:r w:rsidRPr="00611248">
              <w:rPr>
                <w:lang w:eastAsia="ja-JP"/>
              </w:rPr>
              <w:t>ocus:</w:t>
            </w:r>
          </w:p>
        </w:tc>
        <w:tc>
          <w:tcPr>
            <w:tcW w:w="4530" w:type="dxa"/>
          </w:tcPr>
          <w:p w14:paraId="63CD6771" w14:textId="2E6D4B78" w:rsidR="00611248" w:rsidRPr="00611248" w:rsidRDefault="00611248" w:rsidP="00611248">
            <w:pPr>
              <w:pStyle w:val="TableText"/>
              <w:rPr>
                <w:lang w:eastAsia="ja-JP"/>
              </w:rPr>
            </w:pPr>
            <w:r w:rsidRPr="00611248">
              <w:rPr>
                <w:lang w:eastAsia="ja-JP"/>
              </w:rPr>
              <w:t xml:space="preserve">Science </w:t>
            </w:r>
            <w:r w:rsidR="001720E4">
              <w:rPr>
                <w:lang w:eastAsia="ja-JP"/>
              </w:rPr>
              <w:t>p</w:t>
            </w:r>
            <w:r w:rsidRPr="00611248">
              <w:rPr>
                <w:lang w:eastAsia="ja-JP"/>
              </w:rPr>
              <w:t xml:space="preserve">artnerships and </w:t>
            </w:r>
            <w:r w:rsidR="001720E4">
              <w:rPr>
                <w:lang w:eastAsia="ja-JP"/>
              </w:rPr>
              <w:t>s</w:t>
            </w:r>
            <w:r w:rsidRPr="00611248">
              <w:rPr>
                <w:lang w:eastAsia="ja-JP"/>
              </w:rPr>
              <w:t xml:space="preserve">takeholder </w:t>
            </w:r>
            <w:r w:rsidR="001720E4">
              <w:rPr>
                <w:lang w:eastAsia="ja-JP"/>
              </w:rPr>
              <w:t>e</w:t>
            </w:r>
            <w:r w:rsidRPr="00611248">
              <w:rPr>
                <w:lang w:eastAsia="ja-JP"/>
              </w:rPr>
              <w:t>ngagement</w:t>
            </w:r>
          </w:p>
        </w:tc>
      </w:tr>
      <w:tr w:rsidR="00611248" w:rsidRPr="00611248" w14:paraId="5E331569" w14:textId="77777777" w:rsidTr="00611248">
        <w:tc>
          <w:tcPr>
            <w:tcW w:w="4530" w:type="dxa"/>
          </w:tcPr>
          <w:p w14:paraId="3EE6F6A0" w14:textId="31F4FABC" w:rsidR="00611248" w:rsidRPr="00611248" w:rsidRDefault="00611248" w:rsidP="00611248">
            <w:pPr>
              <w:pStyle w:val="TableText"/>
              <w:rPr>
                <w:lang w:eastAsia="ja-JP"/>
              </w:rPr>
            </w:pPr>
            <w:r w:rsidRPr="00611248">
              <w:rPr>
                <w:lang w:eastAsia="ja-JP"/>
              </w:rPr>
              <w:t xml:space="preserve">Lead </w:t>
            </w:r>
            <w:r w:rsidR="001720E4">
              <w:rPr>
                <w:lang w:eastAsia="ja-JP"/>
              </w:rPr>
              <w:t>o</w:t>
            </w:r>
            <w:r w:rsidRPr="00611248">
              <w:rPr>
                <w:lang w:eastAsia="ja-JP"/>
              </w:rPr>
              <w:t>rganisation:</w:t>
            </w:r>
          </w:p>
        </w:tc>
        <w:tc>
          <w:tcPr>
            <w:tcW w:w="4530" w:type="dxa"/>
          </w:tcPr>
          <w:p w14:paraId="3D9026F3" w14:textId="6FFA8879" w:rsidR="00611248" w:rsidRPr="00611248" w:rsidRDefault="00611248" w:rsidP="00611248">
            <w:pPr>
              <w:pStyle w:val="TableText"/>
              <w:rPr>
                <w:lang w:eastAsia="ja-JP"/>
              </w:rPr>
            </w:pPr>
            <w:r w:rsidRPr="00611248">
              <w:rPr>
                <w:lang w:eastAsia="ja-JP"/>
              </w:rPr>
              <w:t xml:space="preserve">Department of Primary Industries, Parks, Water and </w:t>
            </w:r>
            <w:r w:rsidRPr="00702466">
              <w:rPr>
                <w:lang w:eastAsia="ja-JP"/>
              </w:rPr>
              <w:t>Environment (Tas</w:t>
            </w:r>
            <w:r w:rsidR="001720E4" w:rsidRPr="00702466">
              <w:rPr>
                <w:lang w:eastAsia="ja-JP"/>
              </w:rPr>
              <w:t>.</w:t>
            </w:r>
            <w:r w:rsidRPr="00702466">
              <w:rPr>
                <w:lang w:eastAsia="ja-JP"/>
              </w:rPr>
              <w:t>), Derwent</w:t>
            </w:r>
            <w:r w:rsidRPr="00611248">
              <w:rPr>
                <w:lang w:eastAsia="ja-JP"/>
              </w:rPr>
              <w:t xml:space="preserve"> Estuary Program</w:t>
            </w:r>
          </w:p>
        </w:tc>
      </w:tr>
      <w:tr w:rsidR="00611248" w:rsidRPr="00611248" w14:paraId="7B2BCF1B" w14:textId="77777777" w:rsidTr="00611248">
        <w:tc>
          <w:tcPr>
            <w:tcW w:w="4530" w:type="dxa"/>
          </w:tcPr>
          <w:p w14:paraId="68C954E1" w14:textId="77777777" w:rsidR="00611248" w:rsidRPr="00611248" w:rsidRDefault="00611248" w:rsidP="00611248">
            <w:pPr>
              <w:pStyle w:val="TableText"/>
              <w:rPr>
                <w:lang w:eastAsia="ja-JP"/>
              </w:rPr>
            </w:pPr>
            <w:r w:rsidRPr="00611248">
              <w:rPr>
                <w:lang w:eastAsia="ja-JP"/>
              </w:rPr>
              <w:t>Contact:</w:t>
            </w:r>
          </w:p>
        </w:tc>
        <w:tc>
          <w:tcPr>
            <w:tcW w:w="4530" w:type="dxa"/>
          </w:tcPr>
          <w:p w14:paraId="0ECA1F9F" w14:textId="77777777" w:rsidR="00611248" w:rsidRPr="00611248" w:rsidRDefault="00611248" w:rsidP="00611248">
            <w:pPr>
              <w:pStyle w:val="TableText"/>
              <w:rPr>
                <w:lang w:eastAsia="ja-JP"/>
              </w:rPr>
            </w:pPr>
            <w:r w:rsidRPr="00611248">
              <w:rPr>
                <w:lang w:eastAsia="ja-JP"/>
              </w:rPr>
              <w:t>03 6233 6547</w:t>
            </w:r>
          </w:p>
        </w:tc>
      </w:tr>
      <w:tr w:rsidR="00611248" w:rsidRPr="00611248" w14:paraId="56B213D7" w14:textId="77777777" w:rsidTr="00611248">
        <w:tc>
          <w:tcPr>
            <w:tcW w:w="4530" w:type="dxa"/>
          </w:tcPr>
          <w:p w14:paraId="5AB52F6D" w14:textId="1E43C45B" w:rsidR="00611248" w:rsidRPr="00611248" w:rsidRDefault="00611248" w:rsidP="00611248">
            <w:pPr>
              <w:pStyle w:val="TableText"/>
              <w:rPr>
                <w:lang w:eastAsia="ja-JP"/>
              </w:rPr>
            </w:pPr>
            <w:r w:rsidRPr="00611248">
              <w:rPr>
                <w:lang w:eastAsia="ja-JP"/>
              </w:rPr>
              <w:t xml:space="preserve">Partner </w:t>
            </w:r>
            <w:r w:rsidR="001720E4">
              <w:rPr>
                <w:lang w:eastAsia="ja-JP"/>
              </w:rPr>
              <w:t>o</w:t>
            </w:r>
            <w:r w:rsidRPr="00611248">
              <w:rPr>
                <w:lang w:eastAsia="ja-JP"/>
              </w:rPr>
              <w:t>rganisations:</w:t>
            </w:r>
          </w:p>
        </w:tc>
        <w:tc>
          <w:tcPr>
            <w:tcW w:w="4530" w:type="dxa"/>
          </w:tcPr>
          <w:p w14:paraId="73E942BC" w14:textId="177A0292" w:rsidR="00611248" w:rsidRPr="00611248" w:rsidRDefault="00611248" w:rsidP="00702466">
            <w:pPr>
              <w:pStyle w:val="TableText"/>
              <w:rPr>
                <w:lang w:eastAsia="ja-JP"/>
              </w:rPr>
            </w:pPr>
            <w:r w:rsidRPr="00611248">
              <w:rPr>
                <w:lang w:eastAsia="ja-JP"/>
              </w:rPr>
              <w:t>Tasmanian Government</w:t>
            </w:r>
            <w:r w:rsidR="00702466">
              <w:rPr>
                <w:lang w:eastAsia="ja-JP"/>
              </w:rPr>
              <w:t>;</w:t>
            </w:r>
            <w:r w:rsidRPr="00611248">
              <w:rPr>
                <w:lang w:eastAsia="ja-JP"/>
              </w:rPr>
              <w:t xml:space="preserve"> Australian Government Department of Sustainability, Environment, Water, Population and Communities</w:t>
            </w:r>
            <w:r w:rsidR="00702466">
              <w:rPr>
                <w:lang w:eastAsia="ja-JP"/>
              </w:rPr>
              <w:t>;</w:t>
            </w:r>
            <w:r w:rsidRPr="00611248">
              <w:rPr>
                <w:lang w:eastAsia="ja-JP"/>
              </w:rPr>
              <w:t xml:space="preserve"> Brighton, Clarence, Derwent Valley, Glenorchy, Hobart and Kingborough Councils</w:t>
            </w:r>
            <w:r w:rsidR="00702466">
              <w:rPr>
                <w:lang w:eastAsia="ja-JP"/>
              </w:rPr>
              <w:t>;</w:t>
            </w:r>
            <w:r w:rsidRPr="00611248">
              <w:rPr>
                <w:lang w:eastAsia="ja-JP"/>
              </w:rPr>
              <w:t xml:space="preserve"> Southern Water</w:t>
            </w:r>
            <w:r w:rsidR="00702466">
              <w:rPr>
                <w:lang w:eastAsia="ja-JP"/>
              </w:rPr>
              <w:t>;</w:t>
            </w:r>
            <w:r w:rsidRPr="00611248">
              <w:rPr>
                <w:lang w:eastAsia="ja-JP"/>
              </w:rPr>
              <w:t xml:space="preserve"> Norske Skog Boyer</w:t>
            </w:r>
            <w:r w:rsidR="00702466">
              <w:rPr>
                <w:lang w:eastAsia="ja-JP"/>
              </w:rPr>
              <w:t>;</w:t>
            </w:r>
            <w:r w:rsidRPr="00611248">
              <w:rPr>
                <w:lang w:eastAsia="ja-JP"/>
              </w:rPr>
              <w:t xml:space="preserve"> Nyrstar Hobart</w:t>
            </w:r>
            <w:r w:rsidR="00702466">
              <w:rPr>
                <w:lang w:eastAsia="ja-JP"/>
              </w:rPr>
              <w:t>;</w:t>
            </w:r>
            <w:r w:rsidR="001720E4">
              <w:rPr>
                <w:lang w:eastAsia="ja-JP"/>
              </w:rPr>
              <w:t xml:space="preserve"> </w:t>
            </w:r>
            <w:r w:rsidRPr="00611248">
              <w:rPr>
                <w:lang w:eastAsia="ja-JP"/>
              </w:rPr>
              <w:t>TasPorts</w:t>
            </w:r>
            <w:r w:rsidR="00702466">
              <w:rPr>
                <w:lang w:eastAsia="ja-JP"/>
              </w:rPr>
              <w:t>;</w:t>
            </w:r>
            <w:r w:rsidRPr="00611248">
              <w:rPr>
                <w:lang w:eastAsia="ja-JP"/>
              </w:rPr>
              <w:t xml:space="preserve"> Hydro Tasmania</w:t>
            </w:r>
            <w:r w:rsidR="00702466">
              <w:rPr>
                <w:lang w:eastAsia="ja-JP"/>
              </w:rPr>
              <w:t>;</w:t>
            </w:r>
            <w:r w:rsidRPr="00611248">
              <w:rPr>
                <w:lang w:eastAsia="ja-JP"/>
              </w:rPr>
              <w:t xml:space="preserve"> University of Tasmania</w:t>
            </w:r>
            <w:r w:rsidR="00702466">
              <w:rPr>
                <w:lang w:eastAsia="ja-JP"/>
              </w:rPr>
              <w:t>;</w:t>
            </w:r>
            <w:r w:rsidRPr="00611248">
              <w:rPr>
                <w:lang w:eastAsia="ja-JP"/>
              </w:rPr>
              <w:t xml:space="preserve"> CSIRO Marine Research</w:t>
            </w:r>
            <w:r w:rsidR="00702466">
              <w:rPr>
                <w:lang w:eastAsia="ja-JP"/>
              </w:rPr>
              <w:t>;</w:t>
            </w:r>
            <w:r w:rsidRPr="00611248">
              <w:rPr>
                <w:lang w:eastAsia="ja-JP"/>
              </w:rPr>
              <w:t xml:space="preserve"> and NRM South</w:t>
            </w:r>
          </w:p>
        </w:tc>
      </w:tr>
    </w:tbl>
    <w:p w14:paraId="61E3189A" w14:textId="4D91204C" w:rsidR="00D657D6" w:rsidRDefault="00475E1A" w:rsidP="00611248">
      <w:pPr>
        <w:pStyle w:val="Heading3"/>
        <w:rPr>
          <w:lang w:eastAsia="ja-JP"/>
        </w:rPr>
      </w:pPr>
      <w:bookmarkStart w:id="56" w:name="_Toc477956877"/>
      <w:r>
        <w:rPr>
          <w:lang w:eastAsia="ja-JP"/>
        </w:rPr>
        <w:lastRenderedPageBreak/>
        <w:t>Place</w:t>
      </w:r>
      <w:bookmarkEnd w:id="56"/>
    </w:p>
    <w:p w14:paraId="02922040" w14:textId="3EC1479F" w:rsidR="00475E1A" w:rsidRDefault="00475E1A" w:rsidP="00475E1A">
      <w:pPr>
        <w:rPr>
          <w:lang w:eastAsia="ja-JP"/>
        </w:rPr>
      </w:pPr>
      <w:r>
        <w:rPr>
          <w:lang w:eastAsia="ja-JP"/>
        </w:rPr>
        <w:t xml:space="preserve">The </w:t>
      </w:r>
      <w:r w:rsidRPr="00702466">
        <w:rPr>
          <w:lang w:eastAsia="ja-JP"/>
        </w:rPr>
        <w:t xml:space="preserve">Derwent </w:t>
      </w:r>
      <w:r w:rsidR="001720E4" w:rsidRPr="00702466">
        <w:rPr>
          <w:lang w:eastAsia="ja-JP"/>
        </w:rPr>
        <w:t>E</w:t>
      </w:r>
      <w:r w:rsidRPr="00702466">
        <w:rPr>
          <w:lang w:eastAsia="ja-JP"/>
        </w:rPr>
        <w:t>stuary lies</w:t>
      </w:r>
      <w:r>
        <w:rPr>
          <w:lang w:eastAsia="ja-JP"/>
        </w:rPr>
        <w:t xml:space="preserve"> at the heart of the Hobart metropolitan area in Tasmania and is a waterway of great natural beauty and diversity. It is an important and productive ecosystem, providing a wide range of habitats for a great variety of species. The</w:t>
      </w:r>
      <w:r w:rsidR="00611248">
        <w:rPr>
          <w:lang w:eastAsia="ja-JP"/>
        </w:rPr>
        <w:t xml:space="preserve"> </w:t>
      </w:r>
      <w:r>
        <w:rPr>
          <w:lang w:eastAsia="ja-JP"/>
        </w:rPr>
        <w:t>estuary is widely used for recreation, boating, recreational fishing, marine transportation and industry.</w:t>
      </w:r>
    </w:p>
    <w:p w14:paraId="05FDA5BE" w14:textId="77777777" w:rsidR="00475E1A" w:rsidRDefault="00475E1A" w:rsidP="00611248">
      <w:pPr>
        <w:pStyle w:val="Heading3"/>
        <w:rPr>
          <w:lang w:eastAsia="ja-JP"/>
        </w:rPr>
      </w:pPr>
      <w:bookmarkStart w:id="57" w:name="_Toc477956878"/>
      <w:r>
        <w:rPr>
          <w:lang w:eastAsia="ja-JP"/>
        </w:rPr>
        <w:t>Challenge</w:t>
      </w:r>
      <w:bookmarkEnd w:id="57"/>
    </w:p>
    <w:p w14:paraId="2749CC89" w14:textId="17E57B87" w:rsidR="00475E1A" w:rsidRDefault="00475E1A" w:rsidP="00475E1A">
      <w:pPr>
        <w:rPr>
          <w:lang w:eastAsia="ja-JP"/>
        </w:rPr>
      </w:pPr>
      <w:r>
        <w:rPr>
          <w:lang w:eastAsia="ja-JP"/>
        </w:rPr>
        <w:t>Like most Australian estuaries with urban and industrial development in their catchments, there are considerable</w:t>
      </w:r>
      <w:r w:rsidR="00611248">
        <w:rPr>
          <w:lang w:eastAsia="ja-JP"/>
        </w:rPr>
        <w:t xml:space="preserve"> </w:t>
      </w:r>
      <w:r>
        <w:rPr>
          <w:lang w:eastAsia="ja-JP"/>
        </w:rPr>
        <w:t xml:space="preserve">challenges to improving environmental health in the Derwent </w:t>
      </w:r>
      <w:r w:rsidR="001720E4">
        <w:rPr>
          <w:lang w:eastAsia="ja-JP"/>
        </w:rPr>
        <w:t>E</w:t>
      </w:r>
      <w:r>
        <w:rPr>
          <w:lang w:eastAsia="ja-JP"/>
        </w:rPr>
        <w:t>stuary, including:</w:t>
      </w:r>
    </w:p>
    <w:p w14:paraId="4A03AAFF" w14:textId="26190B61" w:rsidR="00475E1A" w:rsidRDefault="00475E1A" w:rsidP="00611248">
      <w:pPr>
        <w:pStyle w:val="ListBullet"/>
        <w:rPr>
          <w:lang w:eastAsia="ja-JP"/>
        </w:rPr>
      </w:pPr>
      <w:r>
        <w:rPr>
          <w:lang w:eastAsia="ja-JP"/>
        </w:rPr>
        <w:t>heavy metal contamination of sediments and corresponding effects on biota</w:t>
      </w:r>
    </w:p>
    <w:p w14:paraId="09C3D866" w14:textId="29D63F03" w:rsidR="00475E1A" w:rsidRDefault="00475E1A" w:rsidP="00611248">
      <w:pPr>
        <w:pStyle w:val="ListBullet"/>
        <w:rPr>
          <w:lang w:eastAsia="ja-JP"/>
        </w:rPr>
      </w:pPr>
      <w:r>
        <w:rPr>
          <w:lang w:eastAsia="ja-JP"/>
        </w:rPr>
        <w:lastRenderedPageBreak/>
        <w:t>nutrient enrichment, organic-rich sediments and locally depressed oxygen levels</w:t>
      </w:r>
    </w:p>
    <w:p w14:paraId="395179C7" w14:textId="1B3C2777" w:rsidR="00475E1A" w:rsidRDefault="00475E1A" w:rsidP="00611248">
      <w:pPr>
        <w:pStyle w:val="ListBullet"/>
        <w:rPr>
          <w:lang w:eastAsia="ja-JP"/>
        </w:rPr>
      </w:pPr>
      <w:r>
        <w:rPr>
          <w:lang w:eastAsia="ja-JP"/>
        </w:rPr>
        <w:t>altered environmental flows and physical barriers to fish migration</w:t>
      </w:r>
    </w:p>
    <w:p w14:paraId="05B98E07" w14:textId="6DC2BDBE" w:rsidR="00475E1A" w:rsidRDefault="00475E1A" w:rsidP="00611248">
      <w:pPr>
        <w:pStyle w:val="ListBullet"/>
        <w:rPr>
          <w:lang w:eastAsia="ja-JP"/>
        </w:rPr>
      </w:pPr>
      <w:r>
        <w:rPr>
          <w:lang w:eastAsia="ja-JP"/>
        </w:rPr>
        <w:t>introduced marine pests and weeds</w:t>
      </w:r>
    </w:p>
    <w:p w14:paraId="3A8A6801" w14:textId="62F62718" w:rsidR="00475E1A" w:rsidRDefault="00475E1A" w:rsidP="00611248">
      <w:pPr>
        <w:pStyle w:val="ListBullet"/>
        <w:rPr>
          <w:lang w:eastAsia="ja-JP"/>
        </w:rPr>
      </w:pPr>
      <w:r>
        <w:rPr>
          <w:lang w:eastAsia="ja-JP"/>
        </w:rPr>
        <w:t>loss and degradation of estuarine habitat and species</w:t>
      </w:r>
    </w:p>
    <w:p w14:paraId="6AC4B073" w14:textId="1846B457" w:rsidR="00475E1A" w:rsidRDefault="00475E1A" w:rsidP="00611248">
      <w:pPr>
        <w:pStyle w:val="ListBullet"/>
        <w:rPr>
          <w:lang w:eastAsia="ja-JP"/>
        </w:rPr>
      </w:pPr>
      <w:r>
        <w:rPr>
          <w:lang w:eastAsia="ja-JP"/>
        </w:rPr>
        <w:t>occasional faecal contamination of recreational waters.</w:t>
      </w:r>
    </w:p>
    <w:p w14:paraId="3C06982E" w14:textId="065DF00B" w:rsidR="00D657D6" w:rsidRDefault="00475E1A" w:rsidP="00B20CDD">
      <w:pPr>
        <w:rPr>
          <w:lang w:eastAsia="ja-JP"/>
        </w:rPr>
      </w:pPr>
      <w:r w:rsidRPr="00475E1A">
        <w:rPr>
          <w:lang w:eastAsia="ja-JP"/>
        </w:rPr>
        <w:t xml:space="preserve">Of these issues, the principal concern is the elevated levels of heavy metals in water, sediments and biota. Zinc, lead, mercury, copper and cadmium occur in sediments at levels well above </w:t>
      </w:r>
      <w:r w:rsidR="001720E4">
        <w:rPr>
          <w:lang w:eastAsia="ja-JP"/>
        </w:rPr>
        <w:t xml:space="preserve">those in </w:t>
      </w:r>
      <w:r w:rsidRPr="00475E1A">
        <w:rPr>
          <w:lang w:eastAsia="ja-JP"/>
        </w:rPr>
        <w:t xml:space="preserve">the </w:t>
      </w:r>
      <w:r w:rsidRPr="00F05C6A">
        <w:rPr>
          <w:i/>
          <w:lang w:eastAsia="ja-JP"/>
        </w:rPr>
        <w:t>Australian and New Zealand Guidelines for Fresh and Marine Water Quality</w:t>
      </w:r>
      <w:r w:rsidRPr="00475E1A">
        <w:rPr>
          <w:lang w:eastAsia="ja-JP"/>
        </w:rPr>
        <w:t xml:space="preserve"> </w:t>
      </w:r>
      <w:r w:rsidR="001720E4">
        <w:rPr>
          <w:lang w:eastAsia="ja-JP"/>
        </w:rPr>
        <w:t>(</w:t>
      </w:r>
      <w:r w:rsidRPr="00475E1A">
        <w:rPr>
          <w:lang w:eastAsia="ja-JP"/>
        </w:rPr>
        <w:t>2000</w:t>
      </w:r>
      <w:r w:rsidR="001720E4">
        <w:rPr>
          <w:lang w:eastAsia="ja-JP"/>
        </w:rPr>
        <w:t>)</w:t>
      </w:r>
      <w:r w:rsidRPr="00475E1A">
        <w:rPr>
          <w:lang w:eastAsia="ja-JP"/>
        </w:rPr>
        <w:t>. Estuary shellfish, particularly oysters and mussels</w:t>
      </w:r>
      <w:r w:rsidR="001720E4">
        <w:rPr>
          <w:lang w:eastAsia="ja-JP"/>
        </w:rPr>
        <w:t>,</w:t>
      </w:r>
      <w:r w:rsidRPr="00475E1A">
        <w:rPr>
          <w:lang w:eastAsia="ja-JP"/>
        </w:rPr>
        <w:t xml:space="preserve"> also contain</w:t>
      </w:r>
      <w:r>
        <w:rPr>
          <w:lang w:eastAsia="ja-JP"/>
        </w:rPr>
        <w:t xml:space="preserve"> </w:t>
      </w:r>
      <w:r w:rsidRPr="00475E1A">
        <w:rPr>
          <w:lang w:eastAsia="ja-JP"/>
        </w:rPr>
        <w:t xml:space="preserve">heavy metals (specifically zinc and lead) in excess of </w:t>
      </w:r>
      <w:r w:rsidR="001720E4">
        <w:rPr>
          <w:lang w:eastAsia="ja-JP"/>
        </w:rPr>
        <w:t xml:space="preserve">those in </w:t>
      </w:r>
      <w:r w:rsidRPr="00475E1A">
        <w:rPr>
          <w:lang w:eastAsia="ja-JP"/>
        </w:rPr>
        <w:t xml:space="preserve">Food and Safety Australia and New Zealand </w:t>
      </w:r>
      <w:r w:rsidRPr="00475E1A">
        <w:rPr>
          <w:lang w:eastAsia="ja-JP"/>
        </w:rPr>
        <w:lastRenderedPageBreak/>
        <w:t>guidelines. Furthermore, mercury levels in flathead and bream are close to or above the recommended limit. Previous management has significantly reduced heavy metal loads with gradual improvements in estuarine condition.</w:t>
      </w:r>
      <w:r>
        <w:rPr>
          <w:lang w:eastAsia="ja-JP"/>
        </w:rPr>
        <w:t xml:space="preserve"> </w:t>
      </w:r>
      <w:r w:rsidRPr="00475E1A">
        <w:rPr>
          <w:lang w:eastAsia="ja-JP"/>
        </w:rPr>
        <w:t>However, further action was needed to reduce loads and to manage risks associated with contaminated sediments and seafood.</w:t>
      </w:r>
    </w:p>
    <w:p w14:paraId="77792784" w14:textId="77777777" w:rsidR="00475E1A" w:rsidRDefault="00475E1A" w:rsidP="00611248">
      <w:pPr>
        <w:pStyle w:val="Heading3"/>
        <w:rPr>
          <w:lang w:eastAsia="ja-JP"/>
        </w:rPr>
      </w:pPr>
      <w:bookmarkStart w:id="58" w:name="_Toc477956879"/>
      <w:r>
        <w:rPr>
          <w:lang w:eastAsia="ja-JP"/>
        </w:rPr>
        <w:t>Response</w:t>
      </w:r>
      <w:bookmarkEnd w:id="58"/>
    </w:p>
    <w:p w14:paraId="7DEDE2E4" w14:textId="5EF51CBA" w:rsidR="00475E1A" w:rsidRDefault="00475E1A" w:rsidP="00475E1A">
      <w:pPr>
        <w:rPr>
          <w:lang w:eastAsia="ja-JP"/>
        </w:rPr>
      </w:pPr>
      <w:r>
        <w:rPr>
          <w:lang w:eastAsia="ja-JP"/>
        </w:rPr>
        <w:t xml:space="preserve">The Derwent Estuary Program (DEP) was established in 1999 to restore and promote the estuary (see </w:t>
      </w:r>
      <w:r w:rsidR="00702466">
        <w:rPr>
          <w:lang w:eastAsia="ja-JP"/>
        </w:rPr>
        <w:fldChar w:fldCharType="begin"/>
      </w:r>
      <w:r w:rsidR="00702466">
        <w:rPr>
          <w:lang w:eastAsia="ja-JP"/>
        </w:rPr>
        <w:instrText xml:space="preserve"> REF _Ref477952236 \h </w:instrText>
      </w:r>
      <w:r w:rsidR="00702466">
        <w:rPr>
          <w:lang w:eastAsia="ja-JP"/>
        </w:rPr>
      </w:r>
      <w:r w:rsidR="00702466">
        <w:rPr>
          <w:lang w:eastAsia="ja-JP"/>
        </w:rPr>
        <w:fldChar w:fldCharType="separate"/>
      </w:r>
      <w:r w:rsidR="00D803BE">
        <w:t xml:space="preserve">Box </w:t>
      </w:r>
      <w:r w:rsidR="00D803BE">
        <w:rPr>
          <w:noProof/>
        </w:rPr>
        <w:t>1</w:t>
      </w:r>
      <w:r w:rsidR="00702466">
        <w:rPr>
          <w:lang w:eastAsia="ja-JP"/>
        </w:rPr>
        <w:fldChar w:fldCharType="end"/>
      </w:r>
      <w:r w:rsidR="001720E4">
        <w:rPr>
          <w:lang w:eastAsia="ja-JP"/>
        </w:rPr>
        <w:t xml:space="preserve"> </w:t>
      </w:r>
      <w:r>
        <w:rPr>
          <w:lang w:eastAsia="ja-JP"/>
        </w:rPr>
        <w:t xml:space="preserve">for details). In 2004, </w:t>
      </w:r>
      <w:r w:rsidR="001720E4">
        <w:rPr>
          <w:lang w:eastAsia="ja-JP"/>
        </w:rPr>
        <w:t>p</w:t>
      </w:r>
      <w:r>
        <w:rPr>
          <w:lang w:eastAsia="ja-JP"/>
        </w:rPr>
        <w:t xml:space="preserve">rotected </w:t>
      </w:r>
      <w:r w:rsidR="001720E4">
        <w:rPr>
          <w:lang w:eastAsia="ja-JP"/>
        </w:rPr>
        <w:t>e</w:t>
      </w:r>
      <w:r>
        <w:rPr>
          <w:lang w:eastAsia="ja-JP"/>
        </w:rPr>
        <w:t xml:space="preserve">nvironmental </w:t>
      </w:r>
      <w:r w:rsidR="001720E4">
        <w:rPr>
          <w:lang w:eastAsia="ja-JP"/>
        </w:rPr>
        <w:t>v</w:t>
      </w:r>
      <w:r>
        <w:rPr>
          <w:lang w:eastAsia="ja-JP"/>
        </w:rPr>
        <w:t xml:space="preserve">alues (PEVs) were set for the Derwent </w:t>
      </w:r>
      <w:r w:rsidR="001720E4">
        <w:rPr>
          <w:lang w:eastAsia="ja-JP"/>
        </w:rPr>
        <w:t>E</w:t>
      </w:r>
      <w:r>
        <w:rPr>
          <w:lang w:eastAsia="ja-JP"/>
        </w:rPr>
        <w:t>stuary to provide water quality sufficient for the protection of aquatic ecosystems and fish suitable for human consumption. At that stage, the value of shellfish suitable for human consumption was set as a longer</w:t>
      </w:r>
      <w:r w:rsidR="001720E4">
        <w:rPr>
          <w:lang w:eastAsia="ja-JP"/>
        </w:rPr>
        <w:t>-</w:t>
      </w:r>
      <w:r>
        <w:rPr>
          <w:lang w:eastAsia="ja-JP"/>
        </w:rPr>
        <w:t>term objective rather than a PEV.</w:t>
      </w:r>
    </w:p>
    <w:p w14:paraId="18BBFBFA" w14:textId="7C5BF48B" w:rsidR="00475E1A" w:rsidRDefault="00475E1A" w:rsidP="00475E1A">
      <w:pPr>
        <w:rPr>
          <w:lang w:eastAsia="ja-JP"/>
        </w:rPr>
      </w:pPr>
      <w:r>
        <w:rPr>
          <w:lang w:eastAsia="ja-JP"/>
        </w:rPr>
        <w:lastRenderedPageBreak/>
        <w:t>In 2007 the Derwent Estuary Water Quality Improvement Plan (WQIP) was developed and prepared in accordance with the NWQMS with funding received by the Australian Government. This plan reviewed heavy metal sources and loads, set environmental targets and recommended actions to reduce heavy metal sources and manage loads.</w:t>
      </w:r>
    </w:p>
    <w:p w14:paraId="0C7E3D75" w14:textId="6EC164B1" w:rsidR="00475E1A" w:rsidRDefault="00475E1A" w:rsidP="00475E1A">
      <w:pPr>
        <w:rPr>
          <w:lang w:eastAsia="ja-JP"/>
        </w:rPr>
      </w:pPr>
      <w:r>
        <w:rPr>
          <w:lang w:eastAsia="ja-JP"/>
        </w:rPr>
        <w:t xml:space="preserve">The large area of contaminated sediments in the Derwent </w:t>
      </w:r>
      <w:r w:rsidR="001720E4">
        <w:rPr>
          <w:lang w:eastAsia="ja-JP"/>
        </w:rPr>
        <w:t>E</w:t>
      </w:r>
      <w:r>
        <w:rPr>
          <w:lang w:eastAsia="ja-JP"/>
        </w:rPr>
        <w:t>stuary raised a number</w:t>
      </w:r>
      <w:r w:rsidR="00611248">
        <w:rPr>
          <w:lang w:eastAsia="ja-JP"/>
        </w:rPr>
        <w:t xml:space="preserve"> </w:t>
      </w:r>
      <w:r>
        <w:rPr>
          <w:lang w:eastAsia="ja-JP"/>
        </w:rPr>
        <w:t>of important questions for management</w:t>
      </w:r>
      <w:r w:rsidR="001720E4">
        <w:rPr>
          <w:lang w:eastAsia="ja-JP"/>
        </w:rPr>
        <w:t>,</w:t>
      </w:r>
      <w:r>
        <w:rPr>
          <w:lang w:eastAsia="ja-JP"/>
        </w:rPr>
        <w:t xml:space="preserve"> including</w:t>
      </w:r>
      <w:r w:rsidR="001720E4">
        <w:rPr>
          <w:lang w:eastAsia="ja-JP"/>
        </w:rPr>
        <w:t xml:space="preserve"> the following</w:t>
      </w:r>
      <w:r>
        <w:rPr>
          <w:lang w:eastAsia="ja-JP"/>
        </w:rPr>
        <w:t>:</w:t>
      </w:r>
    </w:p>
    <w:p w14:paraId="62085CD0" w14:textId="0C40BF3C" w:rsidR="00475E1A" w:rsidRDefault="001720E4" w:rsidP="00611248">
      <w:pPr>
        <w:pStyle w:val="ListBullet"/>
        <w:rPr>
          <w:lang w:eastAsia="ja-JP"/>
        </w:rPr>
      </w:pPr>
      <w:r>
        <w:rPr>
          <w:lang w:eastAsia="ja-JP"/>
        </w:rPr>
        <w:t>A</w:t>
      </w:r>
      <w:r w:rsidR="00475E1A">
        <w:rPr>
          <w:lang w:eastAsia="ja-JP"/>
        </w:rPr>
        <w:t>re sediments a major contributor of metals to the water column?</w:t>
      </w:r>
    </w:p>
    <w:p w14:paraId="75DD70F3" w14:textId="2AF507B0" w:rsidR="00475E1A" w:rsidRDefault="001720E4" w:rsidP="00611248">
      <w:pPr>
        <w:pStyle w:val="ListBullet"/>
        <w:rPr>
          <w:lang w:eastAsia="ja-JP"/>
        </w:rPr>
      </w:pPr>
      <w:r>
        <w:rPr>
          <w:lang w:eastAsia="ja-JP"/>
        </w:rPr>
        <w:t>A</w:t>
      </w:r>
      <w:r w:rsidR="00475E1A">
        <w:rPr>
          <w:lang w:eastAsia="ja-JP"/>
        </w:rPr>
        <w:t>re there conditions under which they could become a major source?</w:t>
      </w:r>
    </w:p>
    <w:p w14:paraId="4B430EDE" w14:textId="1534A8D5" w:rsidR="00475E1A" w:rsidRDefault="001720E4" w:rsidP="00611248">
      <w:pPr>
        <w:pStyle w:val="ListBullet"/>
        <w:rPr>
          <w:lang w:eastAsia="ja-JP"/>
        </w:rPr>
      </w:pPr>
      <w:r>
        <w:rPr>
          <w:lang w:eastAsia="ja-JP"/>
        </w:rPr>
        <w:lastRenderedPageBreak/>
        <w:t>W</w:t>
      </w:r>
      <w:r w:rsidR="00475E1A">
        <w:rPr>
          <w:lang w:eastAsia="ja-JP"/>
        </w:rPr>
        <w:t>hat are the ecological implications of these contaminated sediments in terms of both toxicity and bioaccumulation?</w:t>
      </w:r>
    </w:p>
    <w:p w14:paraId="669E2666" w14:textId="203DA835" w:rsidR="00475E1A" w:rsidRDefault="001720E4" w:rsidP="00611248">
      <w:pPr>
        <w:pStyle w:val="ListBullet"/>
        <w:rPr>
          <w:lang w:eastAsia="ja-JP"/>
        </w:rPr>
      </w:pPr>
      <w:r>
        <w:rPr>
          <w:lang w:eastAsia="ja-JP"/>
        </w:rPr>
        <w:t>C</w:t>
      </w:r>
      <w:r w:rsidR="00475E1A">
        <w:rPr>
          <w:lang w:eastAsia="ja-JP"/>
        </w:rPr>
        <w:t>ould remediation of sediments or reductions of ecological and human health risks be feasibly achieved?</w:t>
      </w:r>
    </w:p>
    <w:p w14:paraId="40044B78" w14:textId="77777777" w:rsidR="00475E1A" w:rsidRDefault="00475E1A" w:rsidP="00475E1A">
      <w:pPr>
        <w:rPr>
          <w:lang w:eastAsia="ja-JP"/>
        </w:rPr>
      </w:pPr>
      <w:r>
        <w:rPr>
          <w:lang w:eastAsia="ja-JP"/>
        </w:rPr>
        <w:t>Considerable scientific effort was needed to begin to answer these and other questions. This was undertaken in collaboration with the University of Tasmania, CSIRO and private sector.</w:t>
      </w:r>
    </w:p>
    <w:p w14:paraId="6BD241D3" w14:textId="77777777" w:rsidR="00475E1A" w:rsidRDefault="00475E1A" w:rsidP="00475E1A">
      <w:pPr>
        <w:rPr>
          <w:lang w:eastAsia="ja-JP"/>
        </w:rPr>
      </w:pPr>
      <w:r>
        <w:rPr>
          <w:lang w:eastAsia="ja-JP"/>
        </w:rPr>
        <w:t>The major studies included:</w:t>
      </w:r>
    </w:p>
    <w:p w14:paraId="7C341B7B" w14:textId="7A186B21" w:rsidR="00475E1A" w:rsidRDefault="00475E1A" w:rsidP="00611248">
      <w:pPr>
        <w:pStyle w:val="ListBullet"/>
        <w:rPr>
          <w:lang w:eastAsia="ja-JP"/>
        </w:rPr>
      </w:pPr>
      <w:r>
        <w:rPr>
          <w:lang w:eastAsia="ja-JP"/>
        </w:rPr>
        <w:t>development of detailed estuarine models to support the WQIP by CSIRO</w:t>
      </w:r>
    </w:p>
    <w:p w14:paraId="760F4A2C" w14:textId="15D2B732" w:rsidR="00475E1A" w:rsidRDefault="00475E1A" w:rsidP="00611248">
      <w:pPr>
        <w:pStyle w:val="ListBullet"/>
        <w:rPr>
          <w:lang w:eastAsia="ja-JP"/>
        </w:rPr>
      </w:pPr>
      <w:r>
        <w:rPr>
          <w:lang w:eastAsia="ja-JP"/>
        </w:rPr>
        <w:t>extensive sediment and biological investigations, including an associated survey of benthic invertebrate communities by University of Tasmania researchers</w:t>
      </w:r>
    </w:p>
    <w:p w14:paraId="439D6A01" w14:textId="786AAEE6" w:rsidR="00475E1A" w:rsidRDefault="00475E1A" w:rsidP="00611248">
      <w:pPr>
        <w:pStyle w:val="ListBullet"/>
        <w:rPr>
          <w:lang w:eastAsia="ja-JP"/>
        </w:rPr>
      </w:pPr>
      <w:r>
        <w:rPr>
          <w:lang w:eastAsia="ja-JP"/>
        </w:rPr>
        <w:lastRenderedPageBreak/>
        <w:t>assessments of heavy metal discharges. This included major industries, sewage treatment plants, urban stormwater and the Derwent River catchment</w:t>
      </w:r>
    </w:p>
    <w:p w14:paraId="08F8711F" w14:textId="2BE9714A" w:rsidR="00475E1A" w:rsidRDefault="00475E1A" w:rsidP="00611248">
      <w:pPr>
        <w:pStyle w:val="ListBullet"/>
        <w:rPr>
          <w:lang w:eastAsia="ja-JP"/>
        </w:rPr>
      </w:pPr>
      <w:r>
        <w:rPr>
          <w:lang w:eastAsia="ja-JP"/>
        </w:rPr>
        <w:t>reviewing and undertaking a preliminary assessment of environmental flow issues and objectives.</w:t>
      </w:r>
    </w:p>
    <w:p w14:paraId="4B28DCA1" w14:textId="77777777" w:rsidR="00475E1A" w:rsidRDefault="00475E1A" w:rsidP="00611248">
      <w:pPr>
        <w:pStyle w:val="Heading3"/>
        <w:rPr>
          <w:lang w:eastAsia="ja-JP"/>
        </w:rPr>
      </w:pPr>
      <w:bookmarkStart w:id="59" w:name="_Toc477956880"/>
      <w:r>
        <w:rPr>
          <w:lang w:eastAsia="ja-JP"/>
        </w:rPr>
        <w:t>Results</w:t>
      </w:r>
      <w:bookmarkEnd w:id="59"/>
    </w:p>
    <w:p w14:paraId="65C5C12A" w14:textId="279B399B" w:rsidR="00475E1A" w:rsidRDefault="00475E1A" w:rsidP="00475E1A">
      <w:pPr>
        <w:rPr>
          <w:lang w:eastAsia="ja-JP"/>
        </w:rPr>
      </w:pPr>
      <w:r>
        <w:rPr>
          <w:lang w:eastAsia="ja-JP"/>
        </w:rPr>
        <w:t>This work resulted in the selection of zinc as a key indicator of heavy metal levels and loads. The single largest source was found to be due to point source pollution from the historic Hobart zinc smelter, with the majority of the current load coming from past groundwater contamination at the site. The second largest source identified was urban stormwater run-off. A water column target of 15 μg/L total zinc was selected, corresponding to the NWQMS trigger level to protect 95</w:t>
      </w:r>
      <w:r w:rsidR="001720E4">
        <w:rPr>
          <w:lang w:eastAsia="ja-JP"/>
        </w:rPr>
        <w:t xml:space="preserve"> per cent</w:t>
      </w:r>
      <w:r>
        <w:rPr>
          <w:lang w:eastAsia="ja-JP"/>
        </w:rPr>
        <w:t xml:space="preserve"> of species in a slightly to moderately disturbed system. It is planned to </w:t>
      </w:r>
      <w:r>
        <w:rPr>
          <w:lang w:eastAsia="ja-JP"/>
        </w:rPr>
        <w:lastRenderedPageBreak/>
        <w:t>refine this target over time as further information becomes available.</w:t>
      </w:r>
    </w:p>
    <w:p w14:paraId="49A9609A" w14:textId="53B7725B" w:rsidR="00475E1A" w:rsidRDefault="00475E1A" w:rsidP="00475E1A">
      <w:pPr>
        <w:rPr>
          <w:lang w:eastAsia="ja-JP"/>
        </w:rPr>
      </w:pPr>
      <w:r>
        <w:rPr>
          <w:lang w:eastAsia="ja-JP"/>
        </w:rPr>
        <w:t>Metals occurring in estuary sediments were found to be strongly bound to these sediments and were not readily leached to the overlying water column under normal conditions</w:t>
      </w:r>
      <w:r w:rsidR="001720E4">
        <w:rPr>
          <w:lang w:eastAsia="ja-JP"/>
        </w:rPr>
        <w:t>—</w:t>
      </w:r>
      <w:r>
        <w:rPr>
          <w:lang w:eastAsia="ja-JP"/>
        </w:rPr>
        <w:t>that is</w:t>
      </w:r>
      <w:r w:rsidR="001720E4">
        <w:rPr>
          <w:lang w:eastAsia="ja-JP"/>
        </w:rPr>
        <w:t>,</w:t>
      </w:r>
      <w:r>
        <w:rPr>
          <w:lang w:eastAsia="ja-JP"/>
        </w:rPr>
        <w:t xml:space="preserve"> no or little physical disturbance</w:t>
      </w:r>
      <w:r w:rsidR="003C3876">
        <w:rPr>
          <w:lang w:eastAsia="ja-JP"/>
        </w:rPr>
        <w:t>;</w:t>
      </w:r>
      <w:r>
        <w:rPr>
          <w:lang w:eastAsia="ja-JP"/>
        </w:rPr>
        <w:t xml:space="preserve"> </w:t>
      </w:r>
      <w:r w:rsidR="003C3876">
        <w:rPr>
          <w:lang w:eastAsia="ja-JP"/>
        </w:rPr>
        <w:t>t</w:t>
      </w:r>
      <w:r>
        <w:rPr>
          <w:lang w:eastAsia="ja-JP"/>
        </w:rPr>
        <w:t>hus metal release from sediments appears to be a relatively minor source of heavy metals. Cores collected at several sites around the estuary indicated that metal levels were highest at a depth</w:t>
      </w:r>
      <w:r w:rsidR="00611248">
        <w:rPr>
          <w:lang w:eastAsia="ja-JP"/>
        </w:rPr>
        <w:t xml:space="preserve"> </w:t>
      </w:r>
      <w:r>
        <w:rPr>
          <w:lang w:eastAsia="ja-JP"/>
        </w:rPr>
        <w:t xml:space="preserve">of 10 to 20 centimetres, suggesting that the most heavily contaminated sediments were being gradually diluted over time by deposition of cleaner sediments. Generally, heavy metal levels in sediments collected from intertidal areas near reserves and </w:t>
      </w:r>
      <w:r w:rsidRPr="00475E1A">
        <w:rPr>
          <w:lang w:eastAsia="ja-JP"/>
        </w:rPr>
        <w:t>recreational areas did not exceed guideline levels for human exposure.</w:t>
      </w:r>
    </w:p>
    <w:p w14:paraId="435CD248" w14:textId="3FAAE76C" w:rsidR="00475E1A" w:rsidRDefault="00475E1A" w:rsidP="00475E1A">
      <w:pPr>
        <w:rPr>
          <w:lang w:eastAsia="ja-JP"/>
        </w:rPr>
      </w:pPr>
      <w:r>
        <w:rPr>
          <w:lang w:eastAsia="ja-JP"/>
        </w:rPr>
        <w:lastRenderedPageBreak/>
        <w:t>Initial toxicity screening suggested that sediments and waters were not highly toxic. However, tests using more sensitive species indicated significant sediment</w:t>
      </w:r>
      <w:r w:rsidR="00611248">
        <w:rPr>
          <w:lang w:eastAsia="ja-JP"/>
        </w:rPr>
        <w:t xml:space="preserve"> </w:t>
      </w:r>
      <w:r>
        <w:rPr>
          <w:lang w:eastAsia="ja-JP"/>
        </w:rPr>
        <w:t>toxicity in some areas. The survey of benthic invertebrate communities found a diverse and abundant fauna living in sediments throughout the Derwent. Contrary to expectations, heavy metal contamination was not determined to be an overriding factor controlling benthic community structure in the estuary as a whole. Areas with high levels of heavy metals sustained abundant but modified faunal populations, suggesting that either the bioavailability of metals was low or possibly that the surviving organisms were less sensitive to the contaminants.</w:t>
      </w:r>
    </w:p>
    <w:p w14:paraId="5AD4B000" w14:textId="77777777" w:rsidR="00475E1A" w:rsidRDefault="00475E1A" w:rsidP="00475E1A">
      <w:pPr>
        <w:rPr>
          <w:lang w:eastAsia="ja-JP"/>
        </w:rPr>
      </w:pPr>
      <w:r>
        <w:rPr>
          <w:lang w:eastAsia="ja-JP"/>
        </w:rPr>
        <w:t>The issue of bioaccumulation (the potential for heavy metal accumulation up the food chain), rather than tox</w:t>
      </w:r>
      <w:r>
        <w:rPr>
          <w:lang w:eastAsia="ja-JP"/>
        </w:rPr>
        <w:lastRenderedPageBreak/>
        <w:t>icity or direct metal fluxes, was of more significant concern. For instance, caged oyster experiments demonstrated that there was a rapid uptake of zinc by these organisms, both in surface waters and at depth. As a result, a more detailed assessment through further scientific studies was recommended.</w:t>
      </w:r>
    </w:p>
    <w:p w14:paraId="7D275858" w14:textId="77777777" w:rsidR="00475E1A" w:rsidRDefault="00475E1A" w:rsidP="00611248">
      <w:pPr>
        <w:pStyle w:val="Heading3"/>
        <w:rPr>
          <w:lang w:eastAsia="ja-JP"/>
        </w:rPr>
      </w:pPr>
      <w:bookmarkStart w:id="60" w:name="_Toc477956881"/>
      <w:r>
        <w:rPr>
          <w:lang w:eastAsia="ja-JP"/>
        </w:rPr>
        <w:t>Benefits</w:t>
      </w:r>
      <w:bookmarkEnd w:id="60"/>
    </w:p>
    <w:p w14:paraId="697525C5" w14:textId="1A7CF653" w:rsidR="00475E1A" w:rsidRDefault="00475E1A" w:rsidP="00475E1A">
      <w:pPr>
        <w:rPr>
          <w:lang w:eastAsia="ja-JP"/>
        </w:rPr>
      </w:pPr>
      <w:r>
        <w:rPr>
          <w:lang w:eastAsia="ja-JP"/>
        </w:rPr>
        <w:t xml:space="preserve">Water quality management in the Derwent has benefited from the improved </w:t>
      </w:r>
      <w:r w:rsidRPr="00475E1A">
        <w:rPr>
          <w:lang w:eastAsia="ja-JP"/>
        </w:rPr>
        <w:t xml:space="preserve">understanding generated by the preparation of the WQIP. This process resulted in the identification of several management actions for implementation over the next five to </w:t>
      </w:r>
      <w:r w:rsidR="00643546">
        <w:rPr>
          <w:lang w:eastAsia="ja-JP"/>
        </w:rPr>
        <w:t>10</w:t>
      </w:r>
      <w:r w:rsidR="00643546" w:rsidRPr="00475E1A">
        <w:rPr>
          <w:lang w:eastAsia="ja-JP"/>
        </w:rPr>
        <w:t xml:space="preserve"> </w:t>
      </w:r>
      <w:r w:rsidRPr="00475E1A">
        <w:rPr>
          <w:lang w:eastAsia="ja-JP"/>
        </w:rPr>
        <w:t>years, including</w:t>
      </w:r>
      <w:r>
        <w:rPr>
          <w:lang w:eastAsia="ja-JP"/>
        </w:rPr>
        <w:t>:</w:t>
      </w:r>
    </w:p>
    <w:p w14:paraId="63F7E7C2" w14:textId="32334882" w:rsidR="00475E1A" w:rsidRDefault="00475E1A" w:rsidP="00611248">
      <w:pPr>
        <w:pStyle w:val="ListBullet"/>
        <w:rPr>
          <w:lang w:eastAsia="ja-JP"/>
        </w:rPr>
      </w:pPr>
      <w:r>
        <w:rPr>
          <w:lang w:eastAsia="ja-JP"/>
        </w:rPr>
        <w:t>further capture and remediation of contaminated groundwater and</w:t>
      </w:r>
      <w:r w:rsidR="00611248">
        <w:rPr>
          <w:lang w:eastAsia="ja-JP"/>
        </w:rPr>
        <w:t xml:space="preserve"> </w:t>
      </w:r>
      <w:r>
        <w:rPr>
          <w:lang w:eastAsia="ja-JP"/>
        </w:rPr>
        <w:t>stormwater at the Hobart zinc smelter site</w:t>
      </w:r>
    </w:p>
    <w:p w14:paraId="3882E94D" w14:textId="74715FB1" w:rsidR="00475E1A" w:rsidRDefault="00475E1A" w:rsidP="00611248">
      <w:pPr>
        <w:pStyle w:val="ListBullet"/>
        <w:rPr>
          <w:lang w:eastAsia="ja-JP"/>
        </w:rPr>
      </w:pPr>
      <w:r>
        <w:rPr>
          <w:lang w:eastAsia="ja-JP"/>
        </w:rPr>
        <w:lastRenderedPageBreak/>
        <w:t>development of dredging guidelines and protocols to avoid disturbing contaminated sediments</w:t>
      </w:r>
    </w:p>
    <w:p w14:paraId="113CF110" w14:textId="3C70F98B" w:rsidR="00475E1A" w:rsidRDefault="00475E1A" w:rsidP="00611248">
      <w:pPr>
        <w:pStyle w:val="ListBullet"/>
        <w:rPr>
          <w:lang w:eastAsia="ja-JP"/>
        </w:rPr>
      </w:pPr>
      <w:r>
        <w:rPr>
          <w:lang w:eastAsia="ja-JP"/>
        </w:rPr>
        <w:t>management of nutrient loads so as to prevent low oxygen levels (which could cause sediments to release heavy metals)</w:t>
      </w:r>
    </w:p>
    <w:p w14:paraId="69F8AE3A" w14:textId="5522273B" w:rsidR="00475E1A" w:rsidRDefault="00475E1A" w:rsidP="00611248">
      <w:pPr>
        <w:pStyle w:val="ListBullet"/>
        <w:rPr>
          <w:lang w:eastAsia="ja-JP"/>
        </w:rPr>
      </w:pPr>
      <w:r>
        <w:rPr>
          <w:lang w:eastAsia="ja-JP"/>
        </w:rPr>
        <w:t>more detailed assessments of heavy metals in fish and biota</w:t>
      </w:r>
    </w:p>
    <w:p w14:paraId="0440E8DA" w14:textId="1A47E531" w:rsidR="00475E1A" w:rsidRDefault="00475E1A" w:rsidP="00611248">
      <w:pPr>
        <w:pStyle w:val="ListBullet"/>
        <w:rPr>
          <w:lang w:eastAsia="ja-JP"/>
        </w:rPr>
      </w:pPr>
      <w:r>
        <w:rPr>
          <w:lang w:eastAsia="ja-JP"/>
        </w:rPr>
        <w:t>raising community awareness about seafood safety and providing them with relevant information.</w:t>
      </w:r>
    </w:p>
    <w:p w14:paraId="1A42FCE6" w14:textId="77777777" w:rsidR="00475E1A" w:rsidRDefault="00475E1A" w:rsidP="00475E1A">
      <w:pPr>
        <w:rPr>
          <w:lang w:eastAsia="ja-JP"/>
        </w:rPr>
      </w:pPr>
      <w:r>
        <w:rPr>
          <w:lang w:eastAsia="ja-JP"/>
        </w:rPr>
        <w:t>Implementing these actions will lead to further benefits for the estuary and the local communities by further reducing heavy metal loads, improving the management of contaminated sediments and reducing the risks due to heavy metals in seafood.</w:t>
      </w:r>
    </w:p>
    <w:p w14:paraId="1469E63C" w14:textId="47028AB2" w:rsidR="00475E1A" w:rsidRDefault="00475E1A" w:rsidP="00611248">
      <w:pPr>
        <w:pStyle w:val="Heading3"/>
        <w:rPr>
          <w:lang w:eastAsia="ja-JP"/>
        </w:rPr>
      </w:pPr>
      <w:bookmarkStart w:id="61" w:name="_Toc477956882"/>
      <w:r>
        <w:rPr>
          <w:lang w:eastAsia="ja-JP"/>
        </w:rPr>
        <w:lastRenderedPageBreak/>
        <w:t xml:space="preserve">Lessons </w:t>
      </w:r>
      <w:r w:rsidR="00643546">
        <w:rPr>
          <w:lang w:eastAsia="ja-JP"/>
        </w:rPr>
        <w:t>l</w:t>
      </w:r>
      <w:r>
        <w:rPr>
          <w:lang w:eastAsia="ja-JP"/>
        </w:rPr>
        <w:t>earned</w:t>
      </w:r>
      <w:bookmarkEnd w:id="61"/>
    </w:p>
    <w:p w14:paraId="3DB23CBA" w14:textId="215AACB0" w:rsidR="00475E1A" w:rsidRDefault="00475E1A" w:rsidP="00475E1A">
      <w:pPr>
        <w:rPr>
          <w:lang w:eastAsia="ja-JP"/>
        </w:rPr>
      </w:pPr>
      <w:r>
        <w:rPr>
          <w:lang w:eastAsia="ja-JP"/>
        </w:rPr>
        <w:t xml:space="preserve">Uncertainty may exist at a number of levels when it comes to evaluating the biological effects of heavy metal contamination and also in selecting the most appropriate management responses. This uncertainty may be reduced by further research to improve the understanding of the system under consideration and its response to interventions. Improving knowledge is valuable in informing and improving water </w:t>
      </w:r>
      <w:r w:rsidR="00600F26" w:rsidRPr="00600F26">
        <w:rPr>
          <w:lang w:eastAsia="ja-JP"/>
        </w:rPr>
        <w:t>quality planning and decision making for environmental and human health.</w:t>
      </w:r>
    </w:p>
    <w:p w14:paraId="5A6AD5AA" w14:textId="24AC0FB9" w:rsidR="00600F26" w:rsidRDefault="00600F26" w:rsidP="00600F26">
      <w:pPr>
        <w:rPr>
          <w:lang w:eastAsia="ja-JP"/>
        </w:rPr>
      </w:pPr>
      <w:r>
        <w:rPr>
          <w:lang w:eastAsia="ja-JP"/>
        </w:rPr>
        <w:t xml:space="preserve">However, scientific knowledge alone cannot attain desired </w:t>
      </w:r>
      <w:r w:rsidR="00643546">
        <w:rPr>
          <w:lang w:eastAsia="ja-JP"/>
        </w:rPr>
        <w:t>e</w:t>
      </w:r>
      <w:r>
        <w:rPr>
          <w:lang w:eastAsia="ja-JP"/>
        </w:rPr>
        <w:t xml:space="preserve">nvironmental </w:t>
      </w:r>
      <w:r w:rsidR="00643546">
        <w:rPr>
          <w:lang w:eastAsia="ja-JP"/>
        </w:rPr>
        <w:t>v</w:t>
      </w:r>
      <w:r>
        <w:rPr>
          <w:lang w:eastAsia="ja-JP"/>
        </w:rPr>
        <w:t>alues</w:t>
      </w:r>
      <w:r w:rsidR="00643546">
        <w:rPr>
          <w:lang w:eastAsia="ja-JP"/>
        </w:rPr>
        <w:t>,</w:t>
      </w:r>
      <w:r>
        <w:rPr>
          <w:lang w:eastAsia="ja-JP"/>
        </w:rPr>
        <w:t xml:space="preserve"> and associated </w:t>
      </w:r>
      <w:r w:rsidR="00643546">
        <w:rPr>
          <w:lang w:eastAsia="ja-JP"/>
        </w:rPr>
        <w:t>w</w:t>
      </w:r>
      <w:r>
        <w:rPr>
          <w:lang w:eastAsia="ja-JP"/>
        </w:rPr>
        <w:t xml:space="preserve">ater </w:t>
      </w:r>
      <w:r w:rsidR="00643546">
        <w:rPr>
          <w:lang w:eastAsia="ja-JP"/>
        </w:rPr>
        <w:t>q</w:t>
      </w:r>
      <w:r>
        <w:rPr>
          <w:lang w:eastAsia="ja-JP"/>
        </w:rPr>
        <w:t xml:space="preserve">uality </w:t>
      </w:r>
      <w:r w:rsidR="00643546">
        <w:rPr>
          <w:lang w:eastAsia="ja-JP"/>
        </w:rPr>
        <w:t>o</w:t>
      </w:r>
      <w:r>
        <w:rPr>
          <w:lang w:eastAsia="ja-JP"/>
        </w:rPr>
        <w:t>bjectives developed through stakeholder engagement are essential. Long</w:t>
      </w:r>
      <w:r w:rsidR="00643546">
        <w:rPr>
          <w:lang w:eastAsia="ja-JP"/>
        </w:rPr>
        <w:t>-</w:t>
      </w:r>
      <w:r>
        <w:rPr>
          <w:lang w:eastAsia="ja-JP"/>
        </w:rPr>
        <w:t xml:space="preserve">term partnerships greatly facilitate successful implementation of the NWQMS. In this case, while on-site load reductions to achieve water quality targets may </w:t>
      </w:r>
      <w:r>
        <w:rPr>
          <w:lang w:eastAsia="ja-JP"/>
        </w:rPr>
        <w:lastRenderedPageBreak/>
        <w:t>be achievable within a few years, there will be a lag</w:t>
      </w:r>
      <w:r w:rsidR="00B41582">
        <w:rPr>
          <w:lang w:eastAsia="ja-JP"/>
        </w:rPr>
        <w:t xml:space="preserve"> </w:t>
      </w:r>
      <w:r>
        <w:rPr>
          <w:lang w:eastAsia="ja-JP"/>
        </w:rPr>
        <w:t>time before improvements are observed. This serves to reinforce what is perhaps the key lesson to be learned from the 10 years of experience in the Derwent</w:t>
      </w:r>
      <w:r w:rsidR="00B41582">
        <w:rPr>
          <w:lang w:eastAsia="ja-JP"/>
        </w:rPr>
        <w:t>—</w:t>
      </w:r>
      <w:r>
        <w:rPr>
          <w:lang w:eastAsia="ja-JP"/>
        </w:rPr>
        <w:t>improving estuarine health and water quality is a long</w:t>
      </w:r>
      <w:r w:rsidR="00B41582">
        <w:rPr>
          <w:lang w:eastAsia="ja-JP"/>
        </w:rPr>
        <w:t>-</w:t>
      </w:r>
      <w:r>
        <w:rPr>
          <w:lang w:eastAsia="ja-JP"/>
        </w:rPr>
        <w:t>term pursuit that is best addressed through enduring partnerships and stakeholder engagement processes and informed by sound and current scientific understanding. Good science and good stakeholder engagement are two foundational elements of the NWQMS that are pivotal to improving water quality.</w:t>
      </w:r>
    </w:p>
    <w:p w14:paraId="757C1E3D" w14:textId="72988248" w:rsidR="00600F26" w:rsidRDefault="00B41582" w:rsidP="00B41582">
      <w:pPr>
        <w:pStyle w:val="Caption"/>
        <w:rPr>
          <w:lang w:eastAsia="ja-JP"/>
        </w:rPr>
      </w:pPr>
      <w:bookmarkStart w:id="62" w:name="_Ref477952236"/>
      <w:r>
        <w:t xml:space="preserve">Box </w:t>
      </w:r>
      <w:fldSimple w:instr=" SEQ Box \* ARABIC ">
        <w:r w:rsidR="00D803BE">
          <w:rPr>
            <w:noProof/>
          </w:rPr>
          <w:t>1</w:t>
        </w:r>
      </w:fldSimple>
      <w:bookmarkEnd w:id="62"/>
      <w:r>
        <w:t xml:space="preserve"> </w:t>
      </w:r>
      <w:r w:rsidRPr="004322E1">
        <w:t>The Derwent Estuary Program—10 years of success in working together</w:t>
      </w:r>
    </w:p>
    <w:tbl>
      <w:tblPr>
        <w:tblStyle w:val="TableGrid"/>
        <w:tblW w:w="0" w:type="auto"/>
        <w:tblLook w:val="04A0" w:firstRow="1" w:lastRow="0" w:firstColumn="1" w:lastColumn="0" w:noHBand="0" w:noVBand="1"/>
      </w:tblPr>
      <w:tblGrid>
        <w:gridCol w:w="9060"/>
      </w:tblGrid>
      <w:tr w:rsidR="00611248" w14:paraId="3D71FA1F" w14:textId="77777777" w:rsidTr="00611248">
        <w:tc>
          <w:tcPr>
            <w:tcW w:w="9060" w:type="dxa"/>
          </w:tcPr>
          <w:p w14:paraId="60D3CC37" w14:textId="05F42DD1" w:rsidR="00611248" w:rsidRDefault="00611248" w:rsidP="00611248">
            <w:pPr>
              <w:rPr>
                <w:lang w:eastAsia="ja-JP"/>
              </w:rPr>
            </w:pPr>
            <w:r>
              <w:rPr>
                <w:lang w:eastAsia="ja-JP"/>
              </w:rPr>
              <w:t xml:space="preserve">The Derwent Estuary Program (DEP) is a regional partnership between local governments, the Tasmanian </w:t>
            </w:r>
            <w:r w:rsidR="00B41582">
              <w:rPr>
                <w:lang w:eastAsia="ja-JP"/>
              </w:rPr>
              <w:t>G</w:t>
            </w:r>
            <w:r>
              <w:rPr>
                <w:lang w:eastAsia="ja-JP"/>
              </w:rPr>
              <w:t xml:space="preserve">overnment, commercial and industrial enterprises, scientists and community-based groups that was established in 1999 to restore and promote the estuary. It has been nationally recognised for excellence in coordinating initiatives to reduce water pollution, </w:t>
            </w:r>
            <w:r>
              <w:rPr>
                <w:lang w:eastAsia="ja-JP"/>
              </w:rPr>
              <w:lastRenderedPageBreak/>
              <w:t>conserve habitats and species, monitor river health and promote greater use and enjoyment of the Derwent Estuary foreshore. In 2010, the DEP was awarded the prestigious National Riverprize.</w:t>
            </w:r>
          </w:p>
          <w:p w14:paraId="652776C6" w14:textId="4FB7EB02" w:rsidR="00B41582" w:rsidRDefault="00611248" w:rsidP="00611248">
            <w:pPr>
              <w:rPr>
                <w:lang w:eastAsia="ja-JP"/>
              </w:rPr>
            </w:pPr>
            <w:r>
              <w:rPr>
                <w:lang w:eastAsia="ja-JP"/>
              </w:rPr>
              <w:t xml:space="preserve">Ten years after its formation, the DEP released its latest </w:t>
            </w:r>
            <w:r w:rsidR="00B41582">
              <w:rPr>
                <w:lang w:eastAsia="ja-JP"/>
              </w:rPr>
              <w:t>e</w:t>
            </w:r>
            <w:r>
              <w:rPr>
                <w:lang w:eastAsia="ja-JP"/>
              </w:rPr>
              <w:t xml:space="preserve">nvironmental </w:t>
            </w:r>
            <w:r w:rsidR="00B41582">
              <w:rPr>
                <w:lang w:eastAsia="ja-JP"/>
              </w:rPr>
              <w:t>m</w:t>
            </w:r>
            <w:r>
              <w:rPr>
                <w:lang w:eastAsia="ja-JP"/>
              </w:rPr>
              <w:t xml:space="preserve">anagement </w:t>
            </w:r>
            <w:r w:rsidR="00B41582">
              <w:rPr>
                <w:lang w:eastAsia="ja-JP"/>
              </w:rPr>
              <w:t>p</w:t>
            </w:r>
            <w:r>
              <w:rPr>
                <w:lang w:eastAsia="ja-JP"/>
              </w:rPr>
              <w:t>lan. Compared to its first plan, this covers a wider range of issues</w:t>
            </w:r>
            <w:r w:rsidR="00B41582">
              <w:rPr>
                <w:lang w:eastAsia="ja-JP"/>
              </w:rPr>
              <w:t xml:space="preserve">, </w:t>
            </w:r>
            <w:r>
              <w:rPr>
                <w:lang w:eastAsia="ja-JP"/>
              </w:rPr>
              <w:t xml:space="preserve">including foreshore use and amenities, communications and a more detailed science and monitoring plan. The new </w:t>
            </w:r>
            <w:r w:rsidR="00B41582">
              <w:rPr>
                <w:lang w:eastAsia="ja-JP"/>
              </w:rPr>
              <w:t>p</w:t>
            </w:r>
            <w:r>
              <w:rPr>
                <w:lang w:eastAsia="ja-JP"/>
              </w:rPr>
              <w:t xml:space="preserve">lan is based on a </w:t>
            </w:r>
            <w:r w:rsidR="00B41582">
              <w:rPr>
                <w:lang w:eastAsia="ja-JP"/>
              </w:rPr>
              <w:t xml:space="preserve">10- </w:t>
            </w:r>
            <w:r>
              <w:rPr>
                <w:lang w:eastAsia="ja-JP"/>
              </w:rPr>
              <w:t xml:space="preserve">to </w:t>
            </w:r>
            <w:r w:rsidR="00B41582">
              <w:rPr>
                <w:lang w:eastAsia="ja-JP"/>
              </w:rPr>
              <w:t>20-</w:t>
            </w:r>
            <w:r>
              <w:rPr>
                <w:lang w:eastAsia="ja-JP"/>
              </w:rPr>
              <w:t xml:space="preserve">year horizon. It confirms the DEP’s experience that a strategic and coordinated management approach across all levels of government, industry and the community remains the best prospect for a cleaner and healthier estuary in the future. </w:t>
            </w:r>
          </w:p>
          <w:p w14:paraId="384E38EA" w14:textId="36046A4A" w:rsidR="00611248" w:rsidRDefault="00611248" w:rsidP="00611248">
            <w:pPr>
              <w:rPr>
                <w:lang w:eastAsia="ja-JP"/>
              </w:rPr>
            </w:pPr>
            <w:r>
              <w:rPr>
                <w:lang w:eastAsia="ja-JP"/>
              </w:rPr>
              <w:t>The DEP currently manages monitoring activities, projects and communications valued at over $1 million per year. Partnerships and good science are at the core of the DEP’s operations.</w:t>
            </w:r>
          </w:p>
          <w:p w14:paraId="2BEA482B" w14:textId="5DBF9659" w:rsidR="00611248" w:rsidRDefault="00611248" w:rsidP="00611248">
            <w:pPr>
              <w:rPr>
                <w:lang w:eastAsia="ja-JP"/>
              </w:rPr>
            </w:pPr>
            <w:r>
              <w:rPr>
                <w:lang w:eastAsia="ja-JP"/>
              </w:rPr>
              <w:t>Despite the pressures it faces on a daily basis, the Derwent is showing promising signs of recovery. Since 1999, heavy metal and organic loads have declined by over 50</w:t>
            </w:r>
            <w:r w:rsidR="00B41582">
              <w:rPr>
                <w:lang w:eastAsia="ja-JP"/>
              </w:rPr>
              <w:t xml:space="preserve"> per cent</w:t>
            </w:r>
            <w:r>
              <w:rPr>
                <w:lang w:eastAsia="ja-JP"/>
              </w:rPr>
              <w:t xml:space="preserve"> in response to management actions undertaken by industry. Improvements have also been made to the water quality of sewage discharges through advanced treatment and effluent re</w:t>
            </w:r>
            <w:r w:rsidR="00B41582">
              <w:rPr>
                <w:lang w:eastAsia="ja-JP"/>
              </w:rPr>
              <w:t>-</w:t>
            </w:r>
            <w:r>
              <w:rPr>
                <w:lang w:eastAsia="ja-JP"/>
              </w:rPr>
              <w:t>use, and a number of stormwater treatment projects have been completed by local councils. Improved management of boat wastes has also been achieved through collection and treatment of slipway wastes.</w:t>
            </w:r>
          </w:p>
          <w:p w14:paraId="55DF6752" w14:textId="509C203B" w:rsidR="00611248" w:rsidRDefault="00611248" w:rsidP="00611248">
            <w:pPr>
              <w:rPr>
                <w:lang w:eastAsia="ja-JP"/>
              </w:rPr>
            </w:pPr>
            <w:r w:rsidRPr="00600F26">
              <w:rPr>
                <w:lang w:eastAsia="ja-JP"/>
              </w:rPr>
              <w:t>As the condition of the estuary has improved</w:t>
            </w:r>
            <w:r w:rsidR="00B41582">
              <w:rPr>
                <w:lang w:eastAsia="ja-JP"/>
              </w:rPr>
              <w:t>,</w:t>
            </w:r>
            <w:r w:rsidRPr="00600F26">
              <w:rPr>
                <w:lang w:eastAsia="ja-JP"/>
              </w:rPr>
              <w:t xml:space="preserve"> the interest in conserving and enjoying the Derwent’s natural features has increased. The DEP has led initiatives to acquire wetlands</w:t>
            </w:r>
            <w:r w:rsidR="00B41582">
              <w:rPr>
                <w:lang w:eastAsia="ja-JP"/>
              </w:rPr>
              <w:t>—</w:t>
            </w:r>
            <w:r w:rsidRPr="00600F26">
              <w:rPr>
                <w:lang w:eastAsia="ja-JP"/>
              </w:rPr>
              <w:t>increasing the area of protected wetlands by 40</w:t>
            </w:r>
            <w:r w:rsidR="00B41582">
              <w:rPr>
                <w:lang w:eastAsia="ja-JP"/>
              </w:rPr>
              <w:t xml:space="preserve"> per cent—</w:t>
            </w:r>
            <w:r w:rsidRPr="00600F26">
              <w:rPr>
                <w:lang w:eastAsia="ja-JP"/>
              </w:rPr>
              <w:t>and to preserve iconic species such as the little penguin and spotted handfish. More recently, the DEP has developed strategies to extend and link foreshore tracks and to use interpretative signage to increase awareness and enjoyment of the Derwent.</w:t>
            </w:r>
          </w:p>
          <w:p w14:paraId="0DC0EDDD" w14:textId="40C9A349" w:rsidR="00611248" w:rsidRDefault="00611248" w:rsidP="00B41582">
            <w:pPr>
              <w:rPr>
                <w:lang w:eastAsia="ja-JP"/>
              </w:rPr>
            </w:pPr>
            <w:r w:rsidRPr="00600F26">
              <w:rPr>
                <w:lang w:eastAsia="ja-JP"/>
              </w:rPr>
              <w:lastRenderedPageBreak/>
              <w:t>The DEP is underpinned by a comprehensive monitoring program</w:t>
            </w:r>
            <w:r w:rsidR="00B41582">
              <w:rPr>
                <w:lang w:eastAsia="ja-JP"/>
              </w:rPr>
              <w:t>me</w:t>
            </w:r>
            <w:r w:rsidRPr="00600F26">
              <w:rPr>
                <w:lang w:eastAsia="ja-JP"/>
              </w:rPr>
              <w:t xml:space="preserve"> that documents environmental conditions and trends and also supports scientific research </w:t>
            </w:r>
            <w:r w:rsidR="00B41582">
              <w:rPr>
                <w:lang w:eastAsia="ja-JP"/>
              </w:rPr>
              <w:t xml:space="preserve">on </w:t>
            </w:r>
            <w:r w:rsidRPr="00600F26">
              <w:rPr>
                <w:lang w:eastAsia="ja-JP"/>
              </w:rPr>
              <w:t>key issues such as heavy metals and nutrient processing. The DEP informs the community about estuary conditions, trends and management actions via quarterly eBulletins, annual ‘Report Cards’ and five-yearly ‘State of the Derwent’ reports.</w:t>
            </w:r>
          </w:p>
        </w:tc>
      </w:tr>
    </w:tbl>
    <w:p w14:paraId="0DCC427A" w14:textId="128A0602" w:rsidR="00475E1A" w:rsidRDefault="00600F26" w:rsidP="00600F26">
      <w:pPr>
        <w:pStyle w:val="Heading2"/>
      </w:pPr>
      <w:bookmarkStart w:id="63" w:name="_Toc477956883"/>
      <w:r w:rsidRPr="00600F26">
        <w:lastRenderedPageBreak/>
        <w:t>Great Barrier Reef</w:t>
      </w:r>
      <w:r w:rsidR="00B41582">
        <w:t>—</w:t>
      </w:r>
      <w:r w:rsidRPr="00600F26">
        <w:t>Reef Water Quality Protection Plan</w:t>
      </w:r>
      <w:bookmarkEnd w:id="63"/>
    </w:p>
    <w:p w14:paraId="79A4F862" w14:textId="40F63109" w:rsidR="00475E1A" w:rsidRDefault="00B41582" w:rsidP="00B41582">
      <w:pPr>
        <w:pStyle w:val="Caption"/>
        <w:rPr>
          <w:lang w:eastAsia="ja-JP"/>
        </w:rPr>
      </w:pPr>
      <w:bookmarkStart w:id="64" w:name="_Toc477955413"/>
      <w:r>
        <w:t xml:space="preserve">Table </w:t>
      </w:r>
      <w:fldSimple w:instr=" SEQ Table \* ARABIC ">
        <w:r w:rsidR="00D803BE">
          <w:rPr>
            <w:noProof/>
          </w:rPr>
          <w:t>10</w:t>
        </w:r>
      </w:fldSimple>
      <w:r>
        <w:t xml:space="preserve"> </w:t>
      </w:r>
      <w:r w:rsidRPr="007C32CB">
        <w:t>Reef Water Quality Protection Plan—summary</w:t>
      </w:r>
      <w:bookmarkEnd w:id="64"/>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611248" w:rsidRPr="00611248" w14:paraId="290BA205" w14:textId="77777777" w:rsidTr="00611248">
        <w:tc>
          <w:tcPr>
            <w:tcW w:w="4530" w:type="dxa"/>
          </w:tcPr>
          <w:p w14:paraId="6757206E" w14:textId="316AFB61" w:rsidR="00611248" w:rsidRPr="00611248" w:rsidRDefault="00611248" w:rsidP="00611248">
            <w:pPr>
              <w:pStyle w:val="TableText"/>
              <w:rPr>
                <w:lang w:eastAsia="ja-JP"/>
              </w:rPr>
            </w:pPr>
            <w:r w:rsidRPr="00611248">
              <w:rPr>
                <w:lang w:eastAsia="ja-JP"/>
              </w:rPr>
              <w:t xml:space="preserve">NWQMS </w:t>
            </w:r>
            <w:r w:rsidR="00B41582">
              <w:rPr>
                <w:lang w:eastAsia="ja-JP"/>
              </w:rPr>
              <w:t>f</w:t>
            </w:r>
            <w:r w:rsidRPr="00611248">
              <w:rPr>
                <w:lang w:eastAsia="ja-JP"/>
              </w:rPr>
              <w:t>ocus:</w:t>
            </w:r>
          </w:p>
        </w:tc>
        <w:tc>
          <w:tcPr>
            <w:tcW w:w="4530" w:type="dxa"/>
          </w:tcPr>
          <w:p w14:paraId="14840DA1" w14:textId="703A73CE" w:rsidR="00611248" w:rsidRPr="00611248" w:rsidRDefault="00611248" w:rsidP="00611248">
            <w:pPr>
              <w:pStyle w:val="TableText"/>
              <w:rPr>
                <w:lang w:eastAsia="ja-JP"/>
              </w:rPr>
            </w:pPr>
            <w:r w:rsidRPr="00611248">
              <w:rPr>
                <w:lang w:eastAsia="ja-JP"/>
              </w:rPr>
              <w:t xml:space="preserve">Adaptive </w:t>
            </w:r>
            <w:r w:rsidR="00B41582">
              <w:rPr>
                <w:lang w:eastAsia="ja-JP"/>
              </w:rPr>
              <w:t>m</w:t>
            </w:r>
            <w:r w:rsidRPr="00611248">
              <w:rPr>
                <w:lang w:eastAsia="ja-JP"/>
              </w:rPr>
              <w:t>anagement</w:t>
            </w:r>
          </w:p>
        </w:tc>
      </w:tr>
      <w:tr w:rsidR="00611248" w:rsidRPr="00611248" w14:paraId="0BE0FD68" w14:textId="77777777" w:rsidTr="00611248">
        <w:tc>
          <w:tcPr>
            <w:tcW w:w="4530" w:type="dxa"/>
          </w:tcPr>
          <w:p w14:paraId="3E536D10" w14:textId="0D798F30" w:rsidR="00611248" w:rsidRPr="00611248" w:rsidRDefault="00611248" w:rsidP="00611248">
            <w:pPr>
              <w:pStyle w:val="TableText"/>
              <w:rPr>
                <w:lang w:eastAsia="ja-JP"/>
              </w:rPr>
            </w:pPr>
            <w:r w:rsidRPr="00611248">
              <w:rPr>
                <w:lang w:eastAsia="ja-JP"/>
              </w:rPr>
              <w:t xml:space="preserve">Lead </w:t>
            </w:r>
            <w:r w:rsidR="00B41582">
              <w:rPr>
                <w:lang w:eastAsia="ja-JP"/>
              </w:rPr>
              <w:t>o</w:t>
            </w:r>
            <w:r w:rsidRPr="00611248">
              <w:rPr>
                <w:lang w:eastAsia="ja-JP"/>
              </w:rPr>
              <w:t>rganisations:</w:t>
            </w:r>
          </w:p>
        </w:tc>
        <w:tc>
          <w:tcPr>
            <w:tcW w:w="4530" w:type="dxa"/>
          </w:tcPr>
          <w:p w14:paraId="218BD116" w14:textId="64248FBB" w:rsidR="00611248" w:rsidRPr="00611248" w:rsidRDefault="00611248" w:rsidP="000D560F">
            <w:pPr>
              <w:pStyle w:val="TableText"/>
              <w:rPr>
                <w:lang w:eastAsia="ja-JP"/>
              </w:rPr>
            </w:pPr>
            <w:r w:rsidRPr="00611248">
              <w:rPr>
                <w:lang w:eastAsia="ja-JP"/>
              </w:rPr>
              <w:t>Department of Sustainability, Environment, Water, Population and Communities</w:t>
            </w:r>
            <w:r w:rsidR="000D560F">
              <w:rPr>
                <w:lang w:eastAsia="ja-JP"/>
              </w:rPr>
              <w:t xml:space="preserve"> and </w:t>
            </w:r>
            <w:r w:rsidRPr="00611248">
              <w:rPr>
                <w:lang w:eastAsia="ja-JP"/>
              </w:rPr>
              <w:t>Department of the Premier and Cabinet (Q</w:t>
            </w:r>
            <w:r w:rsidR="00B41582">
              <w:rPr>
                <w:lang w:eastAsia="ja-JP"/>
              </w:rPr>
              <w:t>ld</w:t>
            </w:r>
            <w:r w:rsidRPr="00611248">
              <w:rPr>
                <w:lang w:eastAsia="ja-JP"/>
              </w:rPr>
              <w:t>)</w:t>
            </w:r>
          </w:p>
        </w:tc>
      </w:tr>
      <w:tr w:rsidR="00611248" w:rsidRPr="00611248" w14:paraId="3A9667C5" w14:textId="77777777" w:rsidTr="00611248">
        <w:tc>
          <w:tcPr>
            <w:tcW w:w="4530" w:type="dxa"/>
          </w:tcPr>
          <w:p w14:paraId="51662C0A" w14:textId="77777777" w:rsidR="00611248" w:rsidRPr="00611248" w:rsidRDefault="00611248" w:rsidP="00611248">
            <w:pPr>
              <w:pStyle w:val="TableText"/>
              <w:rPr>
                <w:lang w:eastAsia="ja-JP"/>
              </w:rPr>
            </w:pPr>
            <w:r w:rsidRPr="00611248">
              <w:rPr>
                <w:lang w:eastAsia="ja-JP"/>
              </w:rPr>
              <w:t>Contact:</w:t>
            </w:r>
          </w:p>
        </w:tc>
        <w:tc>
          <w:tcPr>
            <w:tcW w:w="4530" w:type="dxa"/>
          </w:tcPr>
          <w:p w14:paraId="57B44A62" w14:textId="77777777" w:rsidR="00611248" w:rsidRPr="00611248" w:rsidRDefault="00611248" w:rsidP="00611248">
            <w:pPr>
              <w:pStyle w:val="TableText"/>
              <w:rPr>
                <w:lang w:eastAsia="ja-JP"/>
              </w:rPr>
            </w:pPr>
            <w:r w:rsidRPr="00611248">
              <w:rPr>
                <w:lang w:eastAsia="ja-JP"/>
              </w:rPr>
              <w:t>02 6274 1111</w:t>
            </w:r>
          </w:p>
        </w:tc>
      </w:tr>
      <w:tr w:rsidR="00611248" w:rsidRPr="00611248" w14:paraId="379542DF" w14:textId="77777777" w:rsidTr="00611248">
        <w:tc>
          <w:tcPr>
            <w:tcW w:w="4530" w:type="dxa"/>
          </w:tcPr>
          <w:p w14:paraId="3717C60F" w14:textId="69AAEBCC" w:rsidR="00611248" w:rsidRPr="00611248" w:rsidRDefault="00611248" w:rsidP="00611248">
            <w:pPr>
              <w:pStyle w:val="TableText"/>
              <w:rPr>
                <w:lang w:eastAsia="ja-JP"/>
              </w:rPr>
            </w:pPr>
            <w:r w:rsidRPr="00611248">
              <w:rPr>
                <w:lang w:eastAsia="ja-JP"/>
              </w:rPr>
              <w:t xml:space="preserve">Partner </w:t>
            </w:r>
            <w:r w:rsidR="00B41582">
              <w:rPr>
                <w:lang w:eastAsia="ja-JP"/>
              </w:rPr>
              <w:t>o</w:t>
            </w:r>
            <w:r w:rsidRPr="00611248">
              <w:rPr>
                <w:lang w:eastAsia="ja-JP"/>
              </w:rPr>
              <w:t>rganisations:</w:t>
            </w:r>
          </w:p>
        </w:tc>
        <w:tc>
          <w:tcPr>
            <w:tcW w:w="4530" w:type="dxa"/>
          </w:tcPr>
          <w:p w14:paraId="261610F5" w14:textId="5D24DC68" w:rsidR="00611248" w:rsidRPr="00611248" w:rsidRDefault="00611248" w:rsidP="00611248">
            <w:pPr>
              <w:pStyle w:val="TableText"/>
              <w:rPr>
                <w:lang w:eastAsia="ja-JP"/>
              </w:rPr>
            </w:pPr>
            <w:r w:rsidRPr="00611248">
              <w:rPr>
                <w:lang w:eastAsia="ja-JP"/>
              </w:rPr>
              <w:t>Local natural resource management (NRM) groups (NQ Dry Tropics, Burnett Mary Regional Group, Fitzroy Basin Association, Reef Catchments, Terrain NRM and Cape York Sustainable Futures), peak agricultural industry bodies and other Australian and Queensland government departments</w:t>
            </w:r>
          </w:p>
        </w:tc>
      </w:tr>
    </w:tbl>
    <w:p w14:paraId="53594893" w14:textId="75BEFA4E" w:rsidR="00475E1A" w:rsidRDefault="00600F26" w:rsidP="00611248">
      <w:pPr>
        <w:pStyle w:val="Heading3"/>
        <w:rPr>
          <w:lang w:eastAsia="ja-JP"/>
        </w:rPr>
      </w:pPr>
      <w:bookmarkStart w:id="65" w:name="_Toc477956884"/>
      <w:r>
        <w:rPr>
          <w:lang w:eastAsia="ja-JP"/>
        </w:rPr>
        <w:lastRenderedPageBreak/>
        <w:t>Place</w:t>
      </w:r>
      <w:bookmarkEnd w:id="65"/>
    </w:p>
    <w:p w14:paraId="00B5FF01" w14:textId="484CCBBB" w:rsidR="00600F26" w:rsidRDefault="00600F26" w:rsidP="00600F26">
      <w:pPr>
        <w:rPr>
          <w:lang w:eastAsia="ja-JP"/>
        </w:rPr>
      </w:pPr>
      <w:r>
        <w:rPr>
          <w:lang w:eastAsia="ja-JP"/>
        </w:rPr>
        <w:t>The Great Barrier Reef (the Reef) is located off the coast of central and northern Queensland. It contains a vast array of coral reefs, atolls and lagoons, spanning more than 2</w:t>
      </w:r>
      <w:r w:rsidR="00B41582">
        <w:rPr>
          <w:lang w:eastAsia="ja-JP"/>
        </w:rPr>
        <w:t>,</w:t>
      </w:r>
      <w:r>
        <w:rPr>
          <w:lang w:eastAsia="ja-JP"/>
        </w:rPr>
        <w:t>300 kilometres. The Reef is recognised both nationally and internationally for its outstanding natural, social and economic values. It was one of Australia’s first listed World Heritage Areas and is the world’s largest World Heritage Area.</w:t>
      </w:r>
    </w:p>
    <w:p w14:paraId="6EA033F7" w14:textId="12F68DEF" w:rsidR="00600F26" w:rsidRDefault="00600F26" w:rsidP="00611248">
      <w:pPr>
        <w:pStyle w:val="Heading3"/>
        <w:rPr>
          <w:lang w:eastAsia="ja-JP"/>
        </w:rPr>
      </w:pPr>
      <w:bookmarkStart w:id="66" w:name="_Toc477956885"/>
      <w:r>
        <w:rPr>
          <w:lang w:eastAsia="ja-JP"/>
        </w:rPr>
        <w:t>Response</w:t>
      </w:r>
      <w:bookmarkEnd w:id="66"/>
    </w:p>
    <w:p w14:paraId="462A89DB" w14:textId="0E5A336D" w:rsidR="00600F26" w:rsidRDefault="00600F26" w:rsidP="00600F26">
      <w:pPr>
        <w:rPr>
          <w:lang w:eastAsia="ja-JP"/>
        </w:rPr>
      </w:pPr>
      <w:r>
        <w:rPr>
          <w:lang w:eastAsia="ja-JP"/>
        </w:rPr>
        <w:t xml:space="preserve">The Reef Water Quality Protection Plan (Reef Plan) is a joint Australian and Queensland </w:t>
      </w:r>
      <w:r w:rsidR="00B41582">
        <w:rPr>
          <w:lang w:eastAsia="ja-JP"/>
        </w:rPr>
        <w:t>g</w:t>
      </w:r>
      <w:r>
        <w:rPr>
          <w:lang w:eastAsia="ja-JP"/>
        </w:rPr>
        <w:t xml:space="preserve">overnment initiative that specifically focuses </w:t>
      </w:r>
      <w:r w:rsidRPr="00F5300E">
        <w:rPr>
          <w:lang w:eastAsia="ja-JP"/>
        </w:rPr>
        <w:t>on non-point</w:t>
      </w:r>
      <w:r w:rsidR="00F5300E" w:rsidRPr="00F05C6A">
        <w:rPr>
          <w:lang w:eastAsia="ja-JP"/>
        </w:rPr>
        <w:t xml:space="preserve"> </w:t>
      </w:r>
      <w:r w:rsidRPr="00F5300E">
        <w:rPr>
          <w:lang w:eastAsia="ja-JP"/>
        </w:rPr>
        <w:t>source pollution</w:t>
      </w:r>
      <w:r>
        <w:rPr>
          <w:lang w:eastAsia="ja-JP"/>
        </w:rPr>
        <w:t xml:space="preserve">. The Reef Plan sets ambitious but achievable targets for water quality and land management improvement and </w:t>
      </w:r>
      <w:r>
        <w:rPr>
          <w:lang w:eastAsia="ja-JP"/>
        </w:rPr>
        <w:lastRenderedPageBreak/>
        <w:t xml:space="preserve">identifies actions to improve the quality of water entering the reef. The goals, objectives and targets are outlined in </w:t>
      </w:r>
      <w:r w:rsidR="000D560F">
        <w:rPr>
          <w:lang w:eastAsia="ja-JP"/>
        </w:rPr>
        <w:fldChar w:fldCharType="begin"/>
      </w:r>
      <w:r w:rsidR="000D560F">
        <w:rPr>
          <w:lang w:eastAsia="ja-JP"/>
        </w:rPr>
        <w:instrText xml:space="preserve"> REF _Ref477952729 \h </w:instrText>
      </w:r>
      <w:r w:rsidR="000D560F">
        <w:rPr>
          <w:lang w:eastAsia="ja-JP"/>
        </w:rPr>
      </w:r>
      <w:r w:rsidR="000D560F">
        <w:rPr>
          <w:lang w:eastAsia="ja-JP"/>
        </w:rPr>
        <w:fldChar w:fldCharType="separate"/>
      </w:r>
      <w:r w:rsidR="00D803BE">
        <w:t xml:space="preserve">Box </w:t>
      </w:r>
      <w:r w:rsidR="00D803BE">
        <w:rPr>
          <w:noProof/>
        </w:rPr>
        <w:t>2</w:t>
      </w:r>
      <w:r w:rsidR="000D560F">
        <w:rPr>
          <w:lang w:eastAsia="ja-JP"/>
        </w:rPr>
        <w:fldChar w:fldCharType="end"/>
      </w:r>
      <w:r>
        <w:rPr>
          <w:lang w:eastAsia="ja-JP"/>
        </w:rPr>
        <w:t>.</w:t>
      </w:r>
    </w:p>
    <w:p w14:paraId="78EA5BDA" w14:textId="77777777" w:rsidR="00600F26" w:rsidRDefault="00600F26" w:rsidP="00600F26">
      <w:pPr>
        <w:rPr>
          <w:lang w:eastAsia="ja-JP"/>
        </w:rPr>
      </w:pPr>
      <w:r>
        <w:rPr>
          <w:lang w:eastAsia="ja-JP"/>
        </w:rPr>
        <w:t>Initially established in 2003, the Reef Plan was updated in 2009. It details specific actions and deliverables to be completed by 2013.</w:t>
      </w:r>
    </w:p>
    <w:p w14:paraId="2A90DB68" w14:textId="606333EF" w:rsidR="00600F26" w:rsidRDefault="00600F26" w:rsidP="00600F26">
      <w:pPr>
        <w:rPr>
          <w:lang w:eastAsia="ja-JP"/>
        </w:rPr>
      </w:pPr>
      <w:r>
        <w:rPr>
          <w:lang w:eastAsia="ja-JP"/>
        </w:rPr>
        <w:t>With significant investment from both the Australian and Queensland governments</w:t>
      </w:r>
      <w:r w:rsidR="00B41582">
        <w:rPr>
          <w:lang w:eastAsia="ja-JP"/>
        </w:rPr>
        <w:t>,</w:t>
      </w:r>
      <w:r>
        <w:rPr>
          <w:lang w:eastAsia="ja-JP"/>
        </w:rPr>
        <w:t xml:space="preserve"> a number of other key activities were also undertaken between 2003 and 2009</w:t>
      </w:r>
      <w:r w:rsidR="00B41582">
        <w:rPr>
          <w:lang w:eastAsia="ja-JP"/>
        </w:rPr>
        <w:t>,</w:t>
      </w:r>
      <w:r w:rsidR="00611248">
        <w:rPr>
          <w:lang w:eastAsia="ja-JP"/>
        </w:rPr>
        <w:t xml:space="preserve"> </w:t>
      </w:r>
      <w:r>
        <w:rPr>
          <w:lang w:eastAsia="ja-JP"/>
        </w:rPr>
        <w:t xml:space="preserve">including establishment of a regional water quality partnership encompassing </w:t>
      </w:r>
      <w:r w:rsidR="00B41582">
        <w:rPr>
          <w:lang w:eastAsia="ja-JP"/>
        </w:rPr>
        <w:t>n</w:t>
      </w:r>
      <w:r>
        <w:rPr>
          <w:lang w:eastAsia="ja-JP"/>
        </w:rPr>
        <w:t xml:space="preserve">atural </w:t>
      </w:r>
      <w:r w:rsidR="00B41582">
        <w:rPr>
          <w:lang w:eastAsia="ja-JP"/>
        </w:rPr>
        <w:t>r</w:t>
      </w:r>
      <w:r>
        <w:rPr>
          <w:lang w:eastAsia="ja-JP"/>
        </w:rPr>
        <w:t xml:space="preserve">esource </w:t>
      </w:r>
      <w:r w:rsidR="00B41582">
        <w:rPr>
          <w:lang w:eastAsia="ja-JP"/>
        </w:rPr>
        <w:t>m</w:t>
      </w:r>
      <w:r>
        <w:rPr>
          <w:lang w:eastAsia="ja-JP"/>
        </w:rPr>
        <w:t xml:space="preserve">anagement (NRM) organisations within the Reef catchment area as well as the Australian and Queensland governments. This partnership was formed to enable coordinated, scientifically </w:t>
      </w:r>
      <w:r>
        <w:rPr>
          <w:lang w:eastAsia="ja-JP"/>
        </w:rPr>
        <w:lastRenderedPageBreak/>
        <w:t>robust and collaborative target setting, monitoring and reporting. The partnership contributed to:</w:t>
      </w:r>
    </w:p>
    <w:p w14:paraId="123DF9AE" w14:textId="389B569D" w:rsidR="00600F26" w:rsidRDefault="00600F26" w:rsidP="00611248">
      <w:pPr>
        <w:pStyle w:val="ListBullet"/>
        <w:rPr>
          <w:lang w:eastAsia="ja-JP"/>
        </w:rPr>
      </w:pPr>
      <w:r>
        <w:rPr>
          <w:lang w:eastAsia="ja-JP"/>
        </w:rPr>
        <w:t xml:space="preserve">the development of </w:t>
      </w:r>
      <w:r w:rsidR="00B41582">
        <w:rPr>
          <w:lang w:eastAsia="ja-JP"/>
        </w:rPr>
        <w:t>w</w:t>
      </w:r>
      <w:r>
        <w:rPr>
          <w:lang w:eastAsia="ja-JP"/>
        </w:rPr>
        <w:t xml:space="preserve">ater </w:t>
      </w:r>
      <w:r w:rsidR="00B41582">
        <w:rPr>
          <w:lang w:eastAsia="ja-JP"/>
        </w:rPr>
        <w:t>q</w:t>
      </w:r>
      <w:r>
        <w:rPr>
          <w:lang w:eastAsia="ja-JP"/>
        </w:rPr>
        <w:t xml:space="preserve">uality </w:t>
      </w:r>
      <w:r w:rsidR="00B41582">
        <w:rPr>
          <w:lang w:eastAsia="ja-JP"/>
        </w:rPr>
        <w:t>i</w:t>
      </w:r>
      <w:r>
        <w:rPr>
          <w:lang w:eastAsia="ja-JP"/>
        </w:rPr>
        <w:t xml:space="preserve">mprovement </w:t>
      </w:r>
      <w:r w:rsidR="00B41582">
        <w:rPr>
          <w:lang w:eastAsia="ja-JP"/>
        </w:rPr>
        <w:t>p</w:t>
      </w:r>
      <w:r>
        <w:rPr>
          <w:lang w:eastAsia="ja-JP"/>
        </w:rPr>
        <w:t>lans (WQIPs) in each of the NRM regions</w:t>
      </w:r>
    </w:p>
    <w:p w14:paraId="175CB68B" w14:textId="14B553C2" w:rsidR="00600F26" w:rsidRDefault="00600F26" w:rsidP="00611248">
      <w:pPr>
        <w:pStyle w:val="ListBullet"/>
        <w:rPr>
          <w:lang w:eastAsia="ja-JP"/>
        </w:rPr>
      </w:pPr>
      <w:r>
        <w:rPr>
          <w:lang w:eastAsia="ja-JP"/>
        </w:rPr>
        <w:t>the development of water quality objectives based upon the National Water Quality Management Strategy (NWQMS)</w:t>
      </w:r>
    </w:p>
    <w:p w14:paraId="5AD3A9A4" w14:textId="0B5AE89C" w:rsidR="00600F26" w:rsidRDefault="00600F26" w:rsidP="00611248">
      <w:pPr>
        <w:pStyle w:val="ListBullet"/>
        <w:rPr>
          <w:lang w:eastAsia="ja-JP"/>
        </w:rPr>
      </w:pPr>
      <w:r>
        <w:rPr>
          <w:lang w:eastAsia="ja-JP"/>
        </w:rPr>
        <w:t>a review of the 2003 Reef Plan</w:t>
      </w:r>
    </w:p>
    <w:p w14:paraId="051FECCC" w14:textId="399A65D0" w:rsidR="00600F26" w:rsidRDefault="00600F26" w:rsidP="00611248">
      <w:pPr>
        <w:pStyle w:val="ListBullet"/>
        <w:rPr>
          <w:lang w:eastAsia="ja-JP"/>
        </w:rPr>
      </w:pPr>
      <w:r>
        <w:rPr>
          <w:lang w:eastAsia="ja-JP"/>
        </w:rPr>
        <w:t>a summit engaging stakeholders in the development of an updated Reef Plan</w:t>
      </w:r>
    </w:p>
    <w:p w14:paraId="34CBF705" w14:textId="7340BECA" w:rsidR="00600F26" w:rsidRDefault="00600F26" w:rsidP="00611248">
      <w:pPr>
        <w:pStyle w:val="ListBullet"/>
        <w:rPr>
          <w:lang w:eastAsia="ja-JP"/>
        </w:rPr>
      </w:pPr>
      <w:r>
        <w:rPr>
          <w:lang w:eastAsia="ja-JP"/>
        </w:rPr>
        <w:t>several detailed scientific investigations, reviews and research studies to support the development of WQIPs and the updated Reef Plan.</w:t>
      </w:r>
    </w:p>
    <w:p w14:paraId="474F3710" w14:textId="77777777" w:rsidR="00600F26" w:rsidRDefault="00600F26" w:rsidP="00611248">
      <w:pPr>
        <w:pStyle w:val="Heading3"/>
        <w:rPr>
          <w:lang w:eastAsia="ja-JP"/>
        </w:rPr>
      </w:pPr>
      <w:bookmarkStart w:id="67" w:name="_Toc477956886"/>
      <w:r>
        <w:rPr>
          <w:lang w:eastAsia="ja-JP"/>
        </w:rPr>
        <w:lastRenderedPageBreak/>
        <w:t>Results</w:t>
      </w:r>
      <w:bookmarkEnd w:id="67"/>
    </w:p>
    <w:p w14:paraId="450046F1" w14:textId="6CA9B5A5" w:rsidR="00600F26" w:rsidRDefault="00600F26" w:rsidP="00600F26">
      <w:pPr>
        <w:rPr>
          <w:lang w:eastAsia="ja-JP"/>
        </w:rPr>
      </w:pPr>
      <w:r>
        <w:rPr>
          <w:lang w:eastAsia="ja-JP"/>
        </w:rPr>
        <w:t>The 2003 Reef Plan resulted in a number of successes</w:t>
      </w:r>
      <w:r w:rsidR="00B41582">
        <w:rPr>
          <w:lang w:eastAsia="ja-JP"/>
        </w:rPr>
        <w:t>,</w:t>
      </w:r>
      <w:r>
        <w:rPr>
          <w:lang w:eastAsia="ja-JP"/>
        </w:rPr>
        <w:t xml:space="preserve"> including:</w:t>
      </w:r>
    </w:p>
    <w:p w14:paraId="36AE5522" w14:textId="15E4509C" w:rsidR="00600F26" w:rsidRDefault="00600F26" w:rsidP="00611248">
      <w:pPr>
        <w:pStyle w:val="ListBullet"/>
        <w:rPr>
          <w:lang w:eastAsia="ja-JP"/>
        </w:rPr>
      </w:pPr>
      <w:r>
        <w:rPr>
          <w:lang w:eastAsia="ja-JP"/>
        </w:rPr>
        <w:t>coordinated and integrated water quality target setting, monitoring and reporting</w:t>
      </w:r>
    </w:p>
    <w:p w14:paraId="5904BB10" w14:textId="37B3A876" w:rsidR="00600F26" w:rsidRDefault="00600F26" w:rsidP="00611248">
      <w:pPr>
        <w:pStyle w:val="ListBullet"/>
        <w:rPr>
          <w:lang w:eastAsia="ja-JP"/>
        </w:rPr>
      </w:pPr>
      <w:r>
        <w:rPr>
          <w:lang w:eastAsia="ja-JP"/>
        </w:rPr>
        <w:t>improvements in land management through incentives (</w:t>
      </w:r>
      <w:r w:rsidR="00B41582">
        <w:rPr>
          <w:lang w:eastAsia="ja-JP"/>
        </w:rPr>
        <w:t xml:space="preserve">for example, </w:t>
      </w:r>
      <w:r>
        <w:rPr>
          <w:lang w:eastAsia="ja-JP"/>
        </w:rPr>
        <w:t>extended leases) and regulation (</w:t>
      </w:r>
      <w:r w:rsidR="00B41582">
        <w:rPr>
          <w:lang w:eastAsia="ja-JP"/>
        </w:rPr>
        <w:t xml:space="preserve">for example, </w:t>
      </w:r>
      <w:r>
        <w:rPr>
          <w:lang w:eastAsia="ja-JP"/>
        </w:rPr>
        <w:t>land</w:t>
      </w:r>
      <w:r w:rsidR="00B41582">
        <w:rPr>
          <w:lang w:eastAsia="ja-JP"/>
        </w:rPr>
        <w:t>-</w:t>
      </w:r>
      <w:r>
        <w:rPr>
          <w:lang w:eastAsia="ja-JP"/>
        </w:rPr>
        <w:t>clearing controls)</w:t>
      </w:r>
    </w:p>
    <w:p w14:paraId="25893A1E" w14:textId="413F1A10" w:rsidR="00600F26" w:rsidRDefault="00600F26" w:rsidP="00611248">
      <w:pPr>
        <w:pStyle w:val="ListBullet"/>
        <w:rPr>
          <w:lang w:eastAsia="ja-JP"/>
        </w:rPr>
      </w:pPr>
      <w:r>
        <w:rPr>
          <w:lang w:eastAsia="ja-JP"/>
        </w:rPr>
        <w:t>identification of sedimentation hotspots and nutrient management zones</w:t>
      </w:r>
    </w:p>
    <w:p w14:paraId="1C875A8E" w14:textId="2CD7B70C" w:rsidR="00600F26" w:rsidRDefault="00600F26" w:rsidP="00611248">
      <w:pPr>
        <w:pStyle w:val="ListBullet"/>
        <w:rPr>
          <w:lang w:eastAsia="ja-JP"/>
        </w:rPr>
      </w:pPr>
      <w:r>
        <w:rPr>
          <w:lang w:eastAsia="ja-JP"/>
        </w:rPr>
        <w:t>implementation of many collaborative education and extension projects, particularly in relation to sustainable agriculture</w:t>
      </w:r>
    </w:p>
    <w:p w14:paraId="0FA9C245" w14:textId="02529522" w:rsidR="00600F26" w:rsidRDefault="00600F26" w:rsidP="00611248">
      <w:pPr>
        <w:pStyle w:val="ListBullet"/>
        <w:rPr>
          <w:lang w:eastAsia="ja-JP"/>
        </w:rPr>
      </w:pPr>
      <w:r>
        <w:rPr>
          <w:lang w:eastAsia="ja-JP"/>
        </w:rPr>
        <w:t>establishment of community</w:t>
      </w:r>
      <w:r w:rsidR="00B41582">
        <w:rPr>
          <w:lang w:eastAsia="ja-JP"/>
        </w:rPr>
        <w:t>-</w:t>
      </w:r>
      <w:r>
        <w:rPr>
          <w:lang w:eastAsia="ja-JP"/>
        </w:rPr>
        <w:t>based water quality monitoring networks and program</w:t>
      </w:r>
      <w:r w:rsidR="00B41582">
        <w:rPr>
          <w:lang w:eastAsia="ja-JP"/>
        </w:rPr>
        <w:t>me</w:t>
      </w:r>
      <w:r>
        <w:rPr>
          <w:lang w:eastAsia="ja-JP"/>
        </w:rPr>
        <w:t>s</w:t>
      </w:r>
    </w:p>
    <w:p w14:paraId="7E8E8BE2" w14:textId="352FD9CC" w:rsidR="00600F26" w:rsidRDefault="00600F26" w:rsidP="00611248">
      <w:pPr>
        <w:pStyle w:val="ListBullet"/>
        <w:rPr>
          <w:lang w:eastAsia="ja-JP"/>
        </w:rPr>
      </w:pPr>
      <w:r>
        <w:rPr>
          <w:lang w:eastAsia="ja-JP"/>
        </w:rPr>
        <w:lastRenderedPageBreak/>
        <w:t>development and implementation of industry</w:t>
      </w:r>
      <w:r w:rsidR="00B41582">
        <w:rPr>
          <w:lang w:eastAsia="ja-JP"/>
        </w:rPr>
        <w:t>-</w:t>
      </w:r>
      <w:r>
        <w:rPr>
          <w:lang w:eastAsia="ja-JP"/>
        </w:rPr>
        <w:t>led program</w:t>
      </w:r>
      <w:r w:rsidR="00B41582">
        <w:rPr>
          <w:lang w:eastAsia="ja-JP"/>
        </w:rPr>
        <w:t>me</w:t>
      </w:r>
      <w:r>
        <w:rPr>
          <w:lang w:eastAsia="ja-JP"/>
        </w:rPr>
        <w:t>s to improve land management practices</w:t>
      </w:r>
    </w:p>
    <w:p w14:paraId="3D994D7F" w14:textId="07C3338B" w:rsidR="00600F26" w:rsidRDefault="00600F26" w:rsidP="00611248">
      <w:pPr>
        <w:pStyle w:val="ListBullet"/>
        <w:rPr>
          <w:lang w:eastAsia="ja-JP"/>
        </w:rPr>
      </w:pPr>
      <w:r>
        <w:rPr>
          <w:lang w:eastAsia="ja-JP"/>
        </w:rPr>
        <w:t>creation and use of mapping, decision</w:t>
      </w:r>
      <w:r w:rsidR="000D560F">
        <w:rPr>
          <w:lang w:eastAsia="ja-JP"/>
        </w:rPr>
        <w:t xml:space="preserve"> </w:t>
      </w:r>
      <w:r>
        <w:rPr>
          <w:lang w:eastAsia="ja-JP"/>
        </w:rPr>
        <w:t>support and information tools to assist land managers to protect and enhance wetlands.</w:t>
      </w:r>
    </w:p>
    <w:p w14:paraId="634B05E2" w14:textId="31996089" w:rsidR="00600F26" w:rsidRDefault="00600F26" w:rsidP="00600F26">
      <w:pPr>
        <w:rPr>
          <w:lang w:eastAsia="ja-JP"/>
        </w:rPr>
      </w:pPr>
      <w:r w:rsidRPr="00600F26">
        <w:rPr>
          <w:lang w:eastAsia="ja-JP"/>
        </w:rPr>
        <w:t>However, an audit of the 2003 Reef Plan also identified a number of challenges. The 2006</w:t>
      </w:r>
      <w:r w:rsidR="00B41582">
        <w:rPr>
          <w:lang w:eastAsia="ja-JP"/>
        </w:rPr>
        <w:t>–</w:t>
      </w:r>
      <w:r w:rsidRPr="00600F26">
        <w:rPr>
          <w:lang w:eastAsia="ja-JP"/>
        </w:rPr>
        <w:t>07 annual report identified that 41 of Reef Plan’s 65 actions had met their original milestone. Of the remaining 24 actions, 18 were progressing well</w:t>
      </w:r>
      <w:r w:rsidR="00B41582">
        <w:rPr>
          <w:lang w:eastAsia="ja-JP"/>
        </w:rPr>
        <w:t>,</w:t>
      </w:r>
      <w:r w:rsidRPr="00600F26">
        <w:rPr>
          <w:lang w:eastAsia="ja-JP"/>
        </w:rPr>
        <w:t xml:space="preserve"> but six showed unsatisfactory progress. The</w:t>
      </w:r>
      <w:r>
        <w:rPr>
          <w:lang w:eastAsia="ja-JP"/>
        </w:rPr>
        <w:t xml:space="preserve"> audit recommended that partnerships with stakeholders needed to be more effective and that consultation and communication were key areas for improvement. In addition, the audit recommended that the Reef Plan needed to be revised and relaunched with</w:t>
      </w:r>
      <w:r w:rsidR="00611248">
        <w:rPr>
          <w:lang w:eastAsia="ja-JP"/>
        </w:rPr>
        <w:t xml:space="preserve"> </w:t>
      </w:r>
      <w:r>
        <w:rPr>
          <w:lang w:eastAsia="ja-JP"/>
        </w:rPr>
        <w:t xml:space="preserve">a renewed commitment from the Australian and Queensland governments. </w:t>
      </w:r>
      <w:r>
        <w:rPr>
          <w:lang w:eastAsia="ja-JP"/>
        </w:rPr>
        <w:lastRenderedPageBreak/>
        <w:t>A further recommendation was made to improve the monitoring of land condition.</w:t>
      </w:r>
    </w:p>
    <w:p w14:paraId="1201DCD3" w14:textId="67DD6BAC" w:rsidR="00600F26" w:rsidRDefault="00600F26" w:rsidP="00600F26">
      <w:pPr>
        <w:rPr>
          <w:lang w:eastAsia="ja-JP"/>
        </w:rPr>
      </w:pPr>
      <w:r>
        <w:rPr>
          <w:lang w:eastAsia="ja-JP"/>
        </w:rPr>
        <w:t xml:space="preserve">The audit and review processes led to development of the 2009 Reef Plan. Building upon the 2003 </w:t>
      </w:r>
      <w:r w:rsidR="000D560F">
        <w:rPr>
          <w:lang w:eastAsia="ja-JP"/>
        </w:rPr>
        <w:t xml:space="preserve">Reef </w:t>
      </w:r>
      <w:r>
        <w:rPr>
          <w:lang w:eastAsia="ja-JP"/>
        </w:rPr>
        <w:t>Plan, the 2009 Reef Plan</w:t>
      </w:r>
      <w:r w:rsidR="00611248">
        <w:rPr>
          <w:lang w:eastAsia="ja-JP"/>
        </w:rPr>
        <w:t xml:space="preserve"> </w:t>
      </w:r>
      <w:r>
        <w:rPr>
          <w:lang w:eastAsia="ja-JP"/>
        </w:rPr>
        <w:t>is better targeted with clearly established responsibilities. It is focused on addressing water quality issues caused by diffuse pollution and broad-scale land use. Urban and point source water quality issues are considered within other plans.</w:t>
      </w:r>
    </w:p>
    <w:p w14:paraId="603ADF8D" w14:textId="6419407C" w:rsidR="00600F26" w:rsidRDefault="00600F26" w:rsidP="00600F26">
      <w:pPr>
        <w:rPr>
          <w:lang w:eastAsia="ja-JP"/>
        </w:rPr>
      </w:pPr>
      <w:r>
        <w:rPr>
          <w:lang w:eastAsia="ja-JP"/>
        </w:rPr>
        <w:t xml:space="preserve">Whereas the 2003 </w:t>
      </w:r>
      <w:r w:rsidR="000D560F">
        <w:rPr>
          <w:lang w:eastAsia="ja-JP"/>
        </w:rPr>
        <w:t xml:space="preserve">Reef </w:t>
      </w:r>
      <w:r>
        <w:rPr>
          <w:lang w:eastAsia="ja-JP"/>
        </w:rPr>
        <w:t xml:space="preserve">Plan had a long list of actions (65 in total), the 2009 </w:t>
      </w:r>
      <w:r w:rsidR="000D560F">
        <w:rPr>
          <w:lang w:eastAsia="ja-JP"/>
        </w:rPr>
        <w:t xml:space="preserve">Reef </w:t>
      </w:r>
      <w:r>
        <w:rPr>
          <w:lang w:eastAsia="ja-JP"/>
        </w:rPr>
        <w:t>Plan contains two water quality goals (one immediate and one long term). There are two objectives to meet these goals, two types</w:t>
      </w:r>
      <w:r w:rsidR="00611248">
        <w:rPr>
          <w:lang w:eastAsia="ja-JP"/>
        </w:rPr>
        <w:t xml:space="preserve"> </w:t>
      </w:r>
      <w:r>
        <w:rPr>
          <w:lang w:eastAsia="ja-JP"/>
        </w:rPr>
        <w:t xml:space="preserve">of targets to </w:t>
      </w:r>
      <w:r>
        <w:rPr>
          <w:lang w:eastAsia="ja-JP"/>
        </w:rPr>
        <w:lastRenderedPageBreak/>
        <w:t>measure</w:t>
      </w:r>
      <w:r w:rsidR="00611248">
        <w:rPr>
          <w:lang w:eastAsia="ja-JP"/>
        </w:rPr>
        <w:t xml:space="preserve"> </w:t>
      </w:r>
      <w:r>
        <w:rPr>
          <w:lang w:eastAsia="ja-JP"/>
        </w:rPr>
        <w:t>success (water quality and management practice) and 11 actions with clearly identified responsibilities and activities grouped into three priority work areas.</w:t>
      </w:r>
    </w:p>
    <w:p w14:paraId="6BFD8A03" w14:textId="00022A28" w:rsidR="00600F26" w:rsidRDefault="00600F26" w:rsidP="00600F26">
      <w:pPr>
        <w:rPr>
          <w:lang w:eastAsia="ja-JP"/>
        </w:rPr>
      </w:pPr>
      <w:r>
        <w:rPr>
          <w:lang w:eastAsia="ja-JP"/>
        </w:rPr>
        <w:t>The $200 million Caring for our Country initiative Reef Rescue program</w:t>
      </w:r>
      <w:r w:rsidR="003E1862">
        <w:rPr>
          <w:lang w:eastAsia="ja-JP"/>
        </w:rPr>
        <w:t>me</w:t>
      </w:r>
      <w:r>
        <w:rPr>
          <w:lang w:eastAsia="ja-JP"/>
        </w:rPr>
        <w:t xml:space="preserve"> is the Australian Government’s key approach to implementation of the 2009 Reef Plan. Reef Rescue investments are targeted at priority locations and improved land management practices using the best available science and expert advice.</w:t>
      </w:r>
    </w:p>
    <w:p w14:paraId="589962B0" w14:textId="39D1BE87" w:rsidR="00600F26" w:rsidRDefault="00600F26" w:rsidP="00600F26">
      <w:pPr>
        <w:rPr>
          <w:lang w:eastAsia="ja-JP"/>
        </w:rPr>
      </w:pPr>
      <w:r>
        <w:rPr>
          <w:lang w:eastAsia="ja-JP"/>
        </w:rPr>
        <w:t>Some of the results achieved under this program</w:t>
      </w:r>
      <w:r w:rsidR="003E1862">
        <w:rPr>
          <w:lang w:eastAsia="ja-JP"/>
        </w:rPr>
        <w:t>me</w:t>
      </w:r>
      <w:r>
        <w:rPr>
          <w:lang w:eastAsia="ja-JP"/>
        </w:rPr>
        <w:t xml:space="preserve"> relating to the 2009 Reef Plan targets include</w:t>
      </w:r>
      <w:r w:rsidR="003E1862">
        <w:rPr>
          <w:lang w:eastAsia="ja-JP"/>
        </w:rPr>
        <w:t xml:space="preserve"> the following</w:t>
      </w:r>
      <w:r>
        <w:rPr>
          <w:lang w:eastAsia="ja-JP"/>
        </w:rPr>
        <w:t>:</w:t>
      </w:r>
    </w:p>
    <w:p w14:paraId="0F6BDE92" w14:textId="08C65735" w:rsidR="00600F26" w:rsidRDefault="003E1862" w:rsidP="00611248">
      <w:pPr>
        <w:pStyle w:val="ListBullet"/>
        <w:rPr>
          <w:lang w:eastAsia="ja-JP"/>
        </w:rPr>
      </w:pPr>
      <w:r>
        <w:rPr>
          <w:lang w:eastAsia="ja-JP"/>
        </w:rPr>
        <w:t>B</w:t>
      </w:r>
      <w:r w:rsidR="00600F26">
        <w:rPr>
          <w:lang w:eastAsia="ja-JP"/>
        </w:rPr>
        <w:t>y 2012, the program</w:t>
      </w:r>
      <w:r>
        <w:rPr>
          <w:lang w:eastAsia="ja-JP"/>
        </w:rPr>
        <w:t>me</w:t>
      </w:r>
      <w:r w:rsidR="00600F26">
        <w:rPr>
          <w:lang w:eastAsia="ja-JP"/>
        </w:rPr>
        <w:t xml:space="preserve"> has provided financial assistance to more than 2</w:t>
      </w:r>
      <w:r>
        <w:rPr>
          <w:lang w:eastAsia="ja-JP"/>
        </w:rPr>
        <w:t>,</w:t>
      </w:r>
      <w:r w:rsidR="00600F26">
        <w:rPr>
          <w:lang w:eastAsia="ja-JP"/>
        </w:rPr>
        <w:t>500 land managers over 3.2 million hectares to date and is well on track to meet Caring for our Country</w:t>
      </w:r>
      <w:r>
        <w:rPr>
          <w:lang w:eastAsia="ja-JP"/>
        </w:rPr>
        <w:t xml:space="preserve"> – </w:t>
      </w:r>
      <w:r w:rsidR="00600F26">
        <w:rPr>
          <w:lang w:eastAsia="ja-JP"/>
        </w:rPr>
        <w:t>Reef Rescue targets</w:t>
      </w:r>
      <w:r>
        <w:rPr>
          <w:lang w:eastAsia="ja-JP"/>
        </w:rPr>
        <w:t>.</w:t>
      </w:r>
    </w:p>
    <w:p w14:paraId="78EC4F5F" w14:textId="3249F856" w:rsidR="00600F26" w:rsidRDefault="003E1862" w:rsidP="00611248">
      <w:pPr>
        <w:pStyle w:val="ListBullet"/>
        <w:rPr>
          <w:lang w:eastAsia="ja-JP"/>
        </w:rPr>
      </w:pPr>
      <w:r>
        <w:rPr>
          <w:lang w:eastAsia="ja-JP"/>
        </w:rPr>
        <w:lastRenderedPageBreak/>
        <w:t>M</w:t>
      </w:r>
      <w:r w:rsidR="00600F26">
        <w:rPr>
          <w:lang w:eastAsia="ja-JP"/>
        </w:rPr>
        <w:t>ore than 1</w:t>
      </w:r>
      <w:r>
        <w:rPr>
          <w:lang w:eastAsia="ja-JP"/>
        </w:rPr>
        <w:t>,</w:t>
      </w:r>
      <w:r w:rsidR="00600F26">
        <w:rPr>
          <w:lang w:eastAsia="ja-JP"/>
        </w:rPr>
        <w:t>100 farmers have undertaken projects to improve fertiliser, pesticide and soil management on over 500</w:t>
      </w:r>
      <w:r>
        <w:rPr>
          <w:lang w:eastAsia="ja-JP"/>
        </w:rPr>
        <w:t>,</w:t>
      </w:r>
      <w:r w:rsidR="00600F26">
        <w:rPr>
          <w:lang w:eastAsia="ja-JP"/>
        </w:rPr>
        <w:t>000 hectares of land, representing 75 per cent of the five</w:t>
      </w:r>
      <w:r>
        <w:rPr>
          <w:lang w:eastAsia="ja-JP"/>
        </w:rPr>
        <w:t>-</w:t>
      </w:r>
      <w:r w:rsidR="00600F26">
        <w:rPr>
          <w:lang w:eastAsia="ja-JP"/>
        </w:rPr>
        <w:t>year farmer engagement target</w:t>
      </w:r>
      <w:r w:rsidR="000871F3">
        <w:rPr>
          <w:lang w:eastAsia="ja-JP"/>
        </w:rPr>
        <w:t xml:space="preserve"> </w:t>
      </w:r>
      <w:r w:rsidR="00600F26">
        <w:rPr>
          <w:lang w:eastAsia="ja-JP"/>
        </w:rPr>
        <w:t>achieved after three years</w:t>
      </w:r>
      <w:r>
        <w:rPr>
          <w:lang w:eastAsia="ja-JP"/>
        </w:rPr>
        <w:t>.</w:t>
      </w:r>
    </w:p>
    <w:p w14:paraId="383BA700" w14:textId="4C4AD08D" w:rsidR="00600F26" w:rsidRDefault="000871F3" w:rsidP="00611248">
      <w:pPr>
        <w:pStyle w:val="Heading3"/>
        <w:rPr>
          <w:lang w:eastAsia="ja-JP"/>
        </w:rPr>
      </w:pPr>
      <w:bookmarkStart w:id="68" w:name="_Toc477956887"/>
      <w:r>
        <w:rPr>
          <w:lang w:eastAsia="ja-JP"/>
        </w:rPr>
        <w:t>Benefits</w:t>
      </w:r>
      <w:bookmarkEnd w:id="68"/>
    </w:p>
    <w:p w14:paraId="2E286EC0" w14:textId="680BA384" w:rsidR="000871F3" w:rsidRDefault="000871F3" w:rsidP="000871F3">
      <w:pPr>
        <w:rPr>
          <w:lang w:eastAsia="ja-JP"/>
        </w:rPr>
      </w:pPr>
      <w:r>
        <w:rPr>
          <w:lang w:eastAsia="ja-JP"/>
        </w:rPr>
        <w:t>Improvements in water quality are a long</w:t>
      </w:r>
      <w:r w:rsidR="003E1862">
        <w:rPr>
          <w:lang w:eastAsia="ja-JP"/>
        </w:rPr>
        <w:t>-</w:t>
      </w:r>
      <w:r>
        <w:rPr>
          <w:lang w:eastAsia="ja-JP"/>
        </w:rPr>
        <w:t>term undertaking</w:t>
      </w:r>
      <w:r w:rsidR="003E1862">
        <w:rPr>
          <w:lang w:eastAsia="ja-JP"/>
        </w:rPr>
        <w:t>;</w:t>
      </w:r>
      <w:r>
        <w:rPr>
          <w:lang w:eastAsia="ja-JP"/>
        </w:rPr>
        <w:t xml:space="preserve"> </w:t>
      </w:r>
      <w:r w:rsidR="003E1862">
        <w:rPr>
          <w:lang w:eastAsia="ja-JP"/>
        </w:rPr>
        <w:t>h</w:t>
      </w:r>
      <w:r>
        <w:rPr>
          <w:lang w:eastAsia="ja-JP"/>
        </w:rPr>
        <w:t>ence, it is too early to ascertain the impacts of actions to date on water quality. However, the considerable work already completed has delivered the following benefits:</w:t>
      </w:r>
    </w:p>
    <w:p w14:paraId="602D89E6" w14:textId="08E4E8E4" w:rsidR="000871F3" w:rsidRDefault="000871F3" w:rsidP="00611248">
      <w:pPr>
        <w:pStyle w:val="ListBullet"/>
        <w:rPr>
          <w:lang w:eastAsia="ja-JP"/>
        </w:rPr>
      </w:pPr>
      <w:r>
        <w:rPr>
          <w:lang w:eastAsia="ja-JP"/>
        </w:rPr>
        <w:t>a strategic and adaptive 2009 Reef Plan that is more tightly focused than the 2003 Reef Plan</w:t>
      </w:r>
    </w:p>
    <w:p w14:paraId="4E1027B4" w14:textId="50C72421" w:rsidR="000871F3" w:rsidRDefault="000871F3" w:rsidP="00611248">
      <w:pPr>
        <w:pStyle w:val="ListBullet"/>
        <w:rPr>
          <w:lang w:eastAsia="ja-JP"/>
        </w:rPr>
      </w:pPr>
      <w:r>
        <w:rPr>
          <w:lang w:eastAsia="ja-JP"/>
        </w:rPr>
        <w:t>a Reef Plan that addresses implementation and institutional issues and arrangements</w:t>
      </w:r>
    </w:p>
    <w:p w14:paraId="5CCFF47D" w14:textId="02C1F3C3" w:rsidR="000871F3" w:rsidRDefault="000871F3" w:rsidP="00611248">
      <w:pPr>
        <w:pStyle w:val="ListBullet"/>
        <w:rPr>
          <w:lang w:eastAsia="ja-JP"/>
        </w:rPr>
      </w:pPr>
      <w:r>
        <w:rPr>
          <w:lang w:eastAsia="ja-JP"/>
        </w:rPr>
        <w:t>clear and measurable targets</w:t>
      </w:r>
    </w:p>
    <w:p w14:paraId="30E33FEB" w14:textId="65B13749" w:rsidR="000871F3" w:rsidRDefault="000871F3" w:rsidP="00611248">
      <w:pPr>
        <w:pStyle w:val="ListBullet"/>
        <w:rPr>
          <w:lang w:eastAsia="ja-JP"/>
        </w:rPr>
      </w:pPr>
      <w:r>
        <w:rPr>
          <w:lang w:eastAsia="ja-JP"/>
        </w:rPr>
        <w:lastRenderedPageBreak/>
        <w:t>improved accountability</w:t>
      </w:r>
    </w:p>
    <w:p w14:paraId="1917F26A" w14:textId="218CE54F" w:rsidR="000871F3" w:rsidRDefault="000871F3" w:rsidP="00611248">
      <w:pPr>
        <w:pStyle w:val="ListBullet"/>
        <w:rPr>
          <w:lang w:eastAsia="ja-JP"/>
        </w:rPr>
      </w:pPr>
      <w:r>
        <w:rPr>
          <w:lang w:eastAsia="ja-JP"/>
        </w:rPr>
        <w:t>more comprehensive and coordinated monitoring and evaluation</w:t>
      </w:r>
    </w:p>
    <w:p w14:paraId="46BB9065" w14:textId="33DBA7AE" w:rsidR="000871F3" w:rsidRDefault="000871F3" w:rsidP="00611248">
      <w:pPr>
        <w:pStyle w:val="ListBullet"/>
        <w:rPr>
          <w:lang w:eastAsia="ja-JP"/>
        </w:rPr>
      </w:pPr>
      <w:r>
        <w:rPr>
          <w:lang w:eastAsia="ja-JP"/>
        </w:rPr>
        <w:t>greater scientific knowledge and understanding of key issues</w:t>
      </w:r>
    </w:p>
    <w:p w14:paraId="249F3BE6" w14:textId="0CBC973B" w:rsidR="000871F3" w:rsidRDefault="000871F3" w:rsidP="00611248">
      <w:pPr>
        <w:pStyle w:val="ListBullet"/>
        <w:rPr>
          <w:lang w:eastAsia="ja-JP"/>
        </w:rPr>
      </w:pPr>
      <w:r>
        <w:rPr>
          <w:lang w:eastAsia="ja-JP"/>
        </w:rPr>
        <w:t>better cooperation among key stakeholders</w:t>
      </w:r>
    </w:p>
    <w:p w14:paraId="0BC9ABCB" w14:textId="3545BFD2" w:rsidR="000871F3" w:rsidRDefault="000871F3" w:rsidP="00611248">
      <w:pPr>
        <w:pStyle w:val="ListBullet"/>
        <w:rPr>
          <w:lang w:eastAsia="ja-JP"/>
        </w:rPr>
      </w:pPr>
      <w:r>
        <w:rPr>
          <w:lang w:eastAsia="ja-JP"/>
        </w:rPr>
        <w:t xml:space="preserve">pivotal commitment of Australian and Queensland </w:t>
      </w:r>
      <w:r w:rsidR="003E1862">
        <w:rPr>
          <w:lang w:eastAsia="ja-JP"/>
        </w:rPr>
        <w:t>g</w:t>
      </w:r>
      <w:r>
        <w:rPr>
          <w:lang w:eastAsia="ja-JP"/>
        </w:rPr>
        <w:t>overnment resources.</w:t>
      </w:r>
    </w:p>
    <w:p w14:paraId="2D432663" w14:textId="4FDCB700" w:rsidR="000871F3" w:rsidRDefault="000871F3" w:rsidP="00611248">
      <w:pPr>
        <w:pStyle w:val="Heading3"/>
        <w:rPr>
          <w:lang w:eastAsia="ja-JP"/>
        </w:rPr>
      </w:pPr>
      <w:bookmarkStart w:id="69" w:name="_Toc477956888"/>
      <w:r>
        <w:rPr>
          <w:lang w:eastAsia="ja-JP"/>
        </w:rPr>
        <w:t xml:space="preserve">Lessons </w:t>
      </w:r>
      <w:r w:rsidR="003E1862">
        <w:rPr>
          <w:lang w:eastAsia="ja-JP"/>
        </w:rPr>
        <w:t>l</w:t>
      </w:r>
      <w:r>
        <w:rPr>
          <w:lang w:eastAsia="ja-JP"/>
        </w:rPr>
        <w:t>earned</w:t>
      </w:r>
      <w:bookmarkEnd w:id="69"/>
    </w:p>
    <w:p w14:paraId="44D37671" w14:textId="36B74C55" w:rsidR="000871F3" w:rsidRDefault="000871F3" w:rsidP="000871F3">
      <w:pPr>
        <w:rPr>
          <w:lang w:eastAsia="ja-JP"/>
        </w:rPr>
      </w:pPr>
      <w:r>
        <w:rPr>
          <w:lang w:eastAsia="ja-JP"/>
        </w:rPr>
        <w:t xml:space="preserve">Adaptive management is a key process underpinning the NWQMS. The NWQMS </w:t>
      </w:r>
      <w:r w:rsidR="003E1862">
        <w:rPr>
          <w:lang w:eastAsia="ja-JP"/>
        </w:rPr>
        <w:t>i</w:t>
      </w:r>
      <w:r>
        <w:rPr>
          <w:lang w:eastAsia="ja-JP"/>
        </w:rPr>
        <w:t xml:space="preserve">mplementation </w:t>
      </w:r>
      <w:r w:rsidR="003E1862">
        <w:rPr>
          <w:lang w:eastAsia="ja-JP"/>
        </w:rPr>
        <w:t>g</w:t>
      </w:r>
      <w:r>
        <w:rPr>
          <w:lang w:eastAsia="ja-JP"/>
        </w:rPr>
        <w:t xml:space="preserve">uidelines outline the way forward in identifying and agreeing on desired environmental values for water bodies, applying science </w:t>
      </w:r>
      <w:r>
        <w:rPr>
          <w:lang w:eastAsia="ja-JP"/>
        </w:rPr>
        <w:lastRenderedPageBreak/>
        <w:t>to develop water</w:t>
      </w:r>
      <w:r w:rsidR="00611248">
        <w:rPr>
          <w:lang w:eastAsia="ja-JP"/>
        </w:rPr>
        <w:t xml:space="preserve"> </w:t>
      </w:r>
      <w:r>
        <w:rPr>
          <w:lang w:eastAsia="ja-JP"/>
        </w:rPr>
        <w:t>quality objectives and targets, then pursuing these with regular reviews until they are</w:t>
      </w:r>
      <w:r w:rsidR="00611248">
        <w:rPr>
          <w:lang w:eastAsia="ja-JP"/>
        </w:rPr>
        <w:t xml:space="preserve"> </w:t>
      </w:r>
      <w:r>
        <w:rPr>
          <w:lang w:eastAsia="ja-JP"/>
        </w:rPr>
        <w:t>ultimately attained.</w:t>
      </w:r>
    </w:p>
    <w:p w14:paraId="7456D2C1" w14:textId="706AD2A8" w:rsidR="000871F3" w:rsidRDefault="000871F3" w:rsidP="000871F3">
      <w:pPr>
        <w:rPr>
          <w:lang w:eastAsia="ja-JP"/>
        </w:rPr>
      </w:pPr>
      <w:r>
        <w:rPr>
          <w:lang w:eastAsia="ja-JP"/>
        </w:rPr>
        <w:t xml:space="preserve">The audit and review process has resulted in a Reef Plan that is more strategic and adaptive than the 2003 </w:t>
      </w:r>
      <w:r w:rsidR="004E16A8">
        <w:rPr>
          <w:lang w:eastAsia="ja-JP"/>
        </w:rPr>
        <w:t xml:space="preserve">Reef </w:t>
      </w:r>
      <w:r>
        <w:rPr>
          <w:lang w:eastAsia="ja-JP"/>
        </w:rPr>
        <w:t xml:space="preserve">Plan. The review process has also enabled the 2009 Reef Plan to include strategies to address previously identified problems (such as a lack of effective communication and engagement with stakeholders and partners). The 2009 </w:t>
      </w:r>
      <w:r w:rsidR="004E16A8">
        <w:rPr>
          <w:lang w:eastAsia="ja-JP"/>
        </w:rPr>
        <w:t xml:space="preserve">Reef </w:t>
      </w:r>
      <w:r>
        <w:rPr>
          <w:lang w:eastAsia="ja-JP"/>
        </w:rPr>
        <w:t>Plan also seeks to improve implementation and institutional arrangements, which are critical for effective action across a large number of diverse catchments.</w:t>
      </w:r>
    </w:p>
    <w:p w14:paraId="4F714BB0" w14:textId="0B1658DD" w:rsidR="000871F3" w:rsidRDefault="000871F3" w:rsidP="000871F3">
      <w:pPr>
        <w:rPr>
          <w:lang w:eastAsia="ja-JP"/>
        </w:rPr>
      </w:pPr>
      <w:r>
        <w:rPr>
          <w:lang w:eastAsia="ja-JP"/>
        </w:rPr>
        <w:t xml:space="preserve">The investment in detailed scientific investigations was essential in developing the 2009 Reef Plan. These investigations have provided the scientific foundation for setting </w:t>
      </w:r>
      <w:r>
        <w:rPr>
          <w:lang w:eastAsia="ja-JP"/>
        </w:rPr>
        <w:lastRenderedPageBreak/>
        <w:t xml:space="preserve">water quality and land management targets as well as the </w:t>
      </w:r>
      <w:r w:rsidR="003E1862">
        <w:rPr>
          <w:lang w:eastAsia="ja-JP"/>
        </w:rPr>
        <w:t xml:space="preserve">Reef </w:t>
      </w:r>
      <w:r>
        <w:rPr>
          <w:lang w:eastAsia="ja-JP"/>
        </w:rPr>
        <w:t>Plan’s goals and objectives.</w:t>
      </w:r>
    </w:p>
    <w:p w14:paraId="47F630A4" w14:textId="15F1443C" w:rsidR="000871F3" w:rsidRDefault="000871F3" w:rsidP="000871F3">
      <w:pPr>
        <w:rPr>
          <w:lang w:eastAsia="ja-JP"/>
        </w:rPr>
      </w:pPr>
      <w:r>
        <w:rPr>
          <w:lang w:eastAsia="ja-JP"/>
        </w:rPr>
        <w:t>The approach to implementing the NWQMS for the Reef can be transferred to other large and multi-jurisdictional regions; however</w:t>
      </w:r>
      <w:r w:rsidR="003E1862">
        <w:rPr>
          <w:lang w:eastAsia="ja-JP"/>
        </w:rPr>
        <w:t>,</w:t>
      </w:r>
      <w:r>
        <w:rPr>
          <w:lang w:eastAsia="ja-JP"/>
        </w:rPr>
        <w:t xml:space="preserve"> there is a pivotal need to secure continuing commitment from Australian, state and territory governments. In such large areas, resources well beyond those that regions alone can provide are required to ensure that implementation, monitoring and adaptive review continue and deliver the level of water quality required to sustain the environmental values desired.</w:t>
      </w:r>
    </w:p>
    <w:p w14:paraId="542937B4" w14:textId="3A0AC450" w:rsidR="000871F3" w:rsidRDefault="003E1862" w:rsidP="003E1862">
      <w:pPr>
        <w:pStyle w:val="Caption"/>
        <w:rPr>
          <w:lang w:eastAsia="ja-JP"/>
        </w:rPr>
      </w:pPr>
      <w:bookmarkStart w:id="70" w:name="_Ref477952729"/>
      <w:r>
        <w:t xml:space="preserve">Box </w:t>
      </w:r>
      <w:fldSimple w:instr=" SEQ Box \* ARABIC ">
        <w:r w:rsidR="00D803BE">
          <w:rPr>
            <w:noProof/>
          </w:rPr>
          <w:t>2</w:t>
        </w:r>
      </w:fldSimple>
      <w:bookmarkEnd w:id="70"/>
      <w:r>
        <w:t xml:space="preserve"> Reef </w:t>
      </w:r>
      <w:r w:rsidRPr="0015571D">
        <w:t>Plan goals, objectives and targets</w:t>
      </w:r>
    </w:p>
    <w:tbl>
      <w:tblPr>
        <w:tblStyle w:val="TableGrid"/>
        <w:tblW w:w="0" w:type="auto"/>
        <w:tblLook w:val="04A0" w:firstRow="1" w:lastRow="0" w:firstColumn="1" w:lastColumn="0" w:noHBand="0" w:noVBand="1"/>
      </w:tblPr>
      <w:tblGrid>
        <w:gridCol w:w="9060"/>
      </w:tblGrid>
      <w:tr w:rsidR="00611248" w14:paraId="760C959B" w14:textId="77777777" w:rsidTr="00611248">
        <w:tc>
          <w:tcPr>
            <w:tcW w:w="9060" w:type="dxa"/>
          </w:tcPr>
          <w:p w14:paraId="6D0C678A" w14:textId="753A08BD" w:rsidR="00611248" w:rsidRDefault="00611248" w:rsidP="00611248">
            <w:pPr>
              <w:pStyle w:val="Heading5"/>
              <w:outlineLvl w:val="4"/>
              <w:rPr>
                <w:lang w:eastAsia="ja-JP"/>
              </w:rPr>
            </w:pPr>
            <w:r>
              <w:rPr>
                <w:lang w:eastAsia="ja-JP"/>
              </w:rPr>
              <w:t>Goals</w:t>
            </w:r>
          </w:p>
          <w:p w14:paraId="0FED16CA" w14:textId="77777777" w:rsidR="00611248" w:rsidRDefault="00611248" w:rsidP="00611248">
            <w:pPr>
              <w:pStyle w:val="ListBullet"/>
              <w:rPr>
                <w:lang w:eastAsia="ja-JP"/>
              </w:rPr>
            </w:pPr>
            <w:r>
              <w:rPr>
                <w:lang w:eastAsia="ja-JP"/>
              </w:rPr>
              <w:t>Halt and reverse the decline in water quality entering the Reef by 2013.</w:t>
            </w:r>
          </w:p>
          <w:p w14:paraId="15900E64" w14:textId="30F81B57" w:rsidR="00611248" w:rsidRDefault="003E1862" w:rsidP="00611248">
            <w:pPr>
              <w:pStyle w:val="ListBullet"/>
              <w:rPr>
                <w:lang w:eastAsia="ja-JP"/>
              </w:rPr>
            </w:pPr>
            <w:r>
              <w:rPr>
                <w:lang w:eastAsia="ja-JP"/>
              </w:rPr>
              <w:t>E</w:t>
            </w:r>
            <w:r w:rsidR="00611248">
              <w:rPr>
                <w:lang w:eastAsia="ja-JP"/>
              </w:rPr>
              <w:t>nsure that</w:t>
            </w:r>
            <w:r>
              <w:rPr>
                <w:lang w:eastAsia="ja-JP"/>
              </w:rPr>
              <w:t>,</w:t>
            </w:r>
            <w:r w:rsidR="00611248">
              <w:rPr>
                <w:lang w:eastAsia="ja-JP"/>
              </w:rPr>
              <w:t xml:space="preserve"> by 2020</w:t>
            </w:r>
            <w:r>
              <w:rPr>
                <w:lang w:eastAsia="ja-JP"/>
              </w:rPr>
              <w:t>,</w:t>
            </w:r>
            <w:r w:rsidR="00611248">
              <w:rPr>
                <w:lang w:eastAsia="ja-JP"/>
              </w:rPr>
              <w:t xml:space="preserve"> the quality of water entering the Reef from adjacent catchments has no detrimental impact on the health and resilience of the Great Barrier Reef.</w:t>
            </w:r>
          </w:p>
          <w:p w14:paraId="5284BEFC" w14:textId="723D2B6A" w:rsidR="00611248" w:rsidRDefault="00611248" w:rsidP="00611248">
            <w:pPr>
              <w:pStyle w:val="Heading5"/>
              <w:outlineLvl w:val="4"/>
              <w:rPr>
                <w:lang w:eastAsia="ja-JP"/>
              </w:rPr>
            </w:pPr>
            <w:r>
              <w:rPr>
                <w:lang w:eastAsia="ja-JP"/>
              </w:rPr>
              <w:lastRenderedPageBreak/>
              <w:t>Objectives</w:t>
            </w:r>
          </w:p>
          <w:p w14:paraId="499FAD47" w14:textId="77777777" w:rsidR="00611248" w:rsidRDefault="00611248" w:rsidP="00611248">
            <w:pPr>
              <w:pStyle w:val="ListBullet"/>
              <w:rPr>
                <w:lang w:eastAsia="ja-JP"/>
              </w:rPr>
            </w:pPr>
            <w:r>
              <w:rPr>
                <w:lang w:eastAsia="ja-JP"/>
              </w:rPr>
              <w:t>Reduce the load of pollutants from non-point sources in the water entering the Reef.</w:t>
            </w:r>
          </w:p>
          <w:p w14:paraId="0DC74D92" w14:textId="77777777" w:rsidR="00611248" w:rsidRDefault="00611248" w:rsidP="00611248">
            <w:pPr>
              <w:pStyle w:val="ListBullet"/>
              <w:rPr>
                <w:lang w:eastAsia="ja-JP"/>
              </w:rPr>
            </w:pPr>
            <w:r>
              <w:rPr>
                <w:lang w:eastAsia="ja-JP"/>
              </w:rPr>
              <w:t>Rehabilitate and conserve areas of the Reef catchment that have a role in removing water-borne pollutants.</w:t>
            </w:r>
          </w:p>
          <w:p w14:paraId="31F7862C" w14:textId="0F9D2975" w:rsidR="00611248" w:rsidRDefault="00611248" w:rsidP="00611248">
            <w:pPr>
              <w:pStyle w:val="Heading5"/>
              <w:outlineLvl w:val="4"/>
              <w:rPr>
                <w:lang w:eastAsia="ja-JP"/>
              </w:rPr>
            </w:pPr>
            <w:r>
              <w:rPr>
                <w:lang w:eastAsia="ja-JP"/>
              </w:rPr>
              <w:t xml:space="preserve">Water </w:t>
            </w:r>
            <w:r w:rsidR="003E1862">
              <w:rPr>
                <w:lang w:eastAsia="ja-JP"/>
              </w:rPr>
              <w:t>q</w:t>
            </w:r>
            <w:r>
              <w:rPr>
                <w:lang w:eastAsia="ja-JP"/>
              </w:rPr>
              <w:t xml:space="preserve">uality </w:t>
            </w:r>
            <w:r w:rsidR="003E1862">
              <w:rPr>
                <w:lang w:eastAsia="ja-JP"/>
              </w:rPr>
              <w:t>t</w:t>
            </w:r>
            <w:r>
              <w:rPr>
                <w:lang w:eastAsia="ja-JP"/>
              </w:rPr>
              <w:t>argets</w:t>
            </w:r>
          </w:p>
          <w:p w14:paraId="7FE31F4C" w14:textId="2FB77041" w:rsidR="00611248" w:rsidRDefault="00611248" w:rsidP="00611248">
            <w:pPr>
              <w:pStyle w:val="ListBullet"/>
              <w:rPr>
                <w:lang w:eastAsia="ja-JP"/>
              </w:rPr>
            </w:pPr>
            <w:r>
              <w:rPr>
                <w:lang w:eastAsia="ja-JP"/>
              </w:rPr>
              <w:t>By 2013 there will be:</w:t>
            </w:r>
          </w:p>
          <w:p w14:paraId="4734943B" w14:textId="77777777" w:rsidR="00611248" w:rsidRDefault="00611248" w:rsidP="00611248">
            <w:pPr>
              <w:pStyle w:val="ListBullet2"/>
              <w:rPr>
                <w:lang w:eastAsia="ja-JP"/>
              </w:rPr>
            </w:pPr>
            <w:r>
              <w:rPr>
                <w:lang w:eastAsia="ja-JP"/>
              </w:rPr>
              <w:t>a minimum 50 per cent reduction in nitrogen and phosphorus loads at the end of catchments</w:t>
            </w:r>
          </w:p>
          <w:p w14:paraId="47276B62" w14:textId="77777777" w:rsidR="00611248" w:rsidRDefault="00611248" w:rsidP="00611248">
            <w:pPr>
              <w:pStyle w:val="ListBullet2"/>
              <w:rPr>
                <w:lang w:eastAsia="ja-JP"/>
              </w:rPr>
            </w:pPr>
            <w:r>
              <w:rPr>
                <w:lang w:eastAsia="ja-JP"/>
              </w:rPr>
              <w:t>a minimum 50 per cent reduction in pesticides at the end of catchments</w:t>
            </w:r>
          </w:p>
          <w:p w14:paraId="4E4F612C" w14:textId="77777777" w:rsidR="00611248" w:rsidRDefault="00611248" w:rsidP="00611248">
            <w:pPr>
              <w:pStyle w:val="ListBullet2"/>
              <w:rPr>
                <w:lang w:eastAsia="ja-JP"/>
              </w:rPr>
            </w:pPr>
            <w:r>
              <w:rPr>
                <w:lang w:eastAsia="ja-JP"/>
              </w:rPr>
              <w:t>a minimum of 50 per cent late dry season groundcover on dry tropical grazing land.</w:t>
            </w:r>
          </w:p>
          <w:p w14:paraId="564FB544" w14:textId="77777777" w:rsidR="00611248" w:rsidRDefault="00611248" w:rsidP="00611248">
            <w:pPr>
              <w:pStyle w:val="ListBullet"/>
              <w:rPr>
                <w:lang w:eastAsia="ja-JP"/>
              </w:rPr>
            </w:pPr>
            <w:r>
              <w:rPr>
                <w:lang w:eastAsia="ja-JP"/>
              </w:rPr>
              <w:t>By 2020 there will be a minimum 20 per cent reduction in sediment load at the end of catchments.</w:t>
            </w:r>
          </w:p>
          <w:p w14:paraId="4AE9DB34" w14:textId="565743CA" w:rsidR="00611248" w:rsidRDefault="00611248" w:rsidP="00611248">
            <w:pPr>
              <w:pStyle w:val="Heading5"/>
              <w:outlineLvl w:val="4"/>
              <w:rPr>
                <w:lang w:eastAsia="ja-JP"/>
              </w:rPr>
            </w:pPr>
            <w:r>
              <w:rPr>
                <w:lang w:eastAsia="ja-JP"/>
              </w:rPr>
              <w:t xml:space="preserve">Management </w:t>
            </w:r>
            <w:r w:rsidR="003E1862">
              <w:rPr>
                <w:lang w:eastAsia="ja-JP"/>
              </w:rPr>
              <w:t>p</w:t>
            </w:r>
            <w:r>
              <w:rPr>
                <w:lang w:eastAsia="ja-JP"/>
              </w:rPr>
              <w:t xml:space="preserve">ractice </w:t>
            </w:r>
            <w:r w:rsidR="003E1862">
              <w:rPr>
                <w:lang w:eastAsia="ja-JP"/>
              </w:rPr>
              <w:t>t</w:t>
            </w:r>
            <w:r>
              <w:rPr>
                <w:lang w:eastAsia="ja-JP"/>
              </w:rPr>
              <w:t>argets</w:t>
            </w:r>
          </w:p>
          <w:p w14:paraId="088B2A24" w14:textId="77777777" w:rsidR="00611248" w:rsidRDefault="00611248" w:rsidP="00611248">
            <w:pPr>
              <w:pStyle w:val="ListBullet"/>
              <w:rPr>
                <w:lang w:eastAsia="ja-JP"/>
              </w:rPr>
            </w:pPr>
            <w:r>
              <w:rPr>
                <w:lang w:eastAsia="ja-JP"/>
              </w:rPr>
              <w:t>By 2013:</w:t>
            </w:r>
          </w:p>
          <w:p w14:paraId="5DDC6F28" w14:textId="77777777" w:rsidR="00611248" w:rsidRDefault="00611248" w:rsidP="00611248">
            <w:pPr>
              <w:pStyle w:val="ListBullet2"/>
              <w:rPr>
                <w:lang w:eastAsia="ja-JP"/>
              </w:rPr>
            </w:pPr>
            <w:r>
              <w:rPr>
                <w:lang w:eastAsia="ja-JP"/>
              </w:rPr>
              <w:t>80 per cent of landholders in agricultural enterprises (sugarcane, horticulture, dairy, cotton and grains) will have adopted improved soil, nutrient and chemical management practices</w:t>
            </w:r>
          </w:p>
          <w:p w14:paraId="6CA147B1" w14:textId="77777777" w:rsidR="00611248" w:rsidRDefault="00611248" w:rsidP="00611248">
            <w:pPr>
              <w:pStyle w:val="ListBullet2"/>
              <w:rPr>
                <w:lang w:eastAsia="ja-JP"/>
              </w:rPr>
            </w:pPr>
            <w:r>
              <w:rPr>
                <w:lang w:eastAsia="ja-JP"/>
              </w:rPr>
              <w:t>50 per cent of landholders in the grazing sector will have adopted improved pasture and riparian management practices</w:t>
            </w:r>
          </w:p>
          <w:p w14:paraId="02483C4D" w14:textId="77777777" w:rsidR="00611248" w:rsidRDefault="00611248" w:rsidP="00611248">
            <w:pPr>
              <w:pStyle w:val="ListBullet2"/>
              <w:rPr>
                <w:lang w:eastAsia="ja-JP"/>
              </w:rPr>
            </w:pPr>
            <w:r>
              <w:rPr>
                <w:lang w:eastAsia="ja-JP"/>
              </w:rPr>
              <w:t>there will have been no net loss or degradation of natural wetlands.</w:t>
            </w:r>
          </w:p>
          <w:p w14:paraId="7DD52C2C" w14:textId="55637C08" w:rsidR="00611248" w:rsidRDefault="00611248" w:rsidP="00611248">
            <w:pPr>
              <w:pStyle w:val="ListBullet"/>
              <w:rPr>
                <w:lang w:eastAsia="ja-JP"/>
              </w:rPr>
            </w:pPr>
            <w:r>
              <w:rPr>
                <w:lang w:eastAsia="ja-JP"/>
              </w:rPr>
              <w:t>The condition and extent of riparian areas will have improved.</w:t>
            </w:r>
          </w:p>
        </w:tc>
      </w:tr>
    </w:tbl>
    <w:p w14:paraId="095EC683" w14:textId="4E3AED61" w:rsidR="006E1CB4" w:rsidRDefault="006E1CB4" w:rsidP="006A5DDA">
      <w:pPr>
        <w:pStyle w:val="Heading2"/>
      </w:pPr>
      <w:bookmarkStart w:id="71" w:name="_Toc477956889"/>
      <w:r w:rsidRPr="006E1CB4">
        <w:lastRenderedPageBreak/>
        <w:t>The Northern Agricultural Region Targeted Investment Program</w:t>
      </w:r>
      <w:bookmarkEnd w:id="71"/>
    </w:p>
    <w:p w14:paraId="537EC01E" w14:textId="2B5F35F3" w:rsidR="00A75050" w:rsidRDefault="00A75050" w:rsidP="00A75050">
      <w:pPr>
        <w:pStyle w:val="Caption"/>
      </w:pPr>
      <w:bookmarkStart w:id="72" w:name="_Toc477955414"/>
      <w:r>
        <w:t xml:space="preserve">Table </w:t>
      </w:r>
      <w:fldSimple w:instr=" SEQ Table \* ARABIC ">
        <w:r w:rsidR="00D803BE">
          <w:rPr>
            <w:noProof/>
          </w:rPr>
          <w:t>11</w:t>
        </w:r>
      </w:fldSimple>
      <w:r>
        <w:t xml:space="preserve"> </w:t>
      </w:r>
      <w:r w:rsidRPr="00914697">
        <w:t>Northern Agricultural Region Targeted Investment Program—summary</w:t>
      </w:r>
      <w:bookmarkEnd w:id="72"/>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A75050" w:rsidRPr="00A75050" w14:paraId="04D22B30" w14:textId="77777777" w:rsidTr="00A75050">
        <w:tc>
          <w:tcPr>
            <w:tcW w:w="4530" w:type="dxa"/>
          </w:tcPr>
          <w:p w14:paraId="1A0F3A4D" w14:textId="267E37A4" w:rsidR="00A75050" w:rsidRPr="00A75050" w:rsidRDefault="00A75050" w:rsidP="00A75050">
            <w:pPr>
              <w:pStyle w:val="TableText"/>
            </w:pPr>
            <w:r w:rsidRPr="00A75050">
              <w:t xml:space="preserve">NWQMS </w:t>
            </w:r>
            <w:r>
              <w:t>f</w:t>
            </w:r>
            <w:r w:rsidRPr="00A75050">
              <w:t>ocus:</w:t>
            </w:r>
          </w:p>
        </w:tc>
        <w:tc>
          <w:tcPr>
            <w:tcW w:w="4530" w:type="dxa"/>
          </w:tcPr>
          <w:p w14:paraId="553C493A" w14:textId="5DB0B917" w:rsidR="00A75050" w:rsidRPr="00A75050" w:rsidRDefault="00A75050" w:rsidP="00A75050">
            <w:pPr>
              <w:pStyle w:val="TableText"/>
            </w:pPr>
            <w:r w:rsidRPr="00A75050">
              <w:t xml:space="preserve">Integrated </w:t>
            </w:r>
            <w:r>
              <w:t>w</w:t>
            </w:r>
            <w:r w:rsidRPr="00A75050">
              <w:t xml:space="preserve">ater </w:t>
            </w:r>
            <w:r>
              <w:t>q</w:t>
            </w:r>
            <w:r w:rsidRPr="00A75050">
              <w:t xml:space="preserve">uality </w:t>
            </w:r>
            <w:r>
              <w:t>m</w:t>
            </w:r>
            <w:r w:rsidRPr="00A75050">
              <w:t xml:space="preserve">anagement </w:t>
            </w:r>
            <w:r>
              <w:t>i</w:t>
            </w:r>
            <w:r w:rsidRPr="00A75050">
              <w:t>mplementation</w:t>
            </w:r>
          </w:p>
        </w:tc>
      </w:tr>
      <w:tr w:rsidR="00A75050" w:rsidRPr="00A75050" w14:paraId="44429CF5" w14:textId="77777777" w:rsidTr="00A75050">
        <w:tc>
          <w:tcPr>
            <w:tcW w:w="4530" w:type="dxa"/>
          </w:tcPr>
          <w:p w14:paraId="0DCF803F" w14:textId="72985095" w:rsidR="00A75050" w:rsidRPr="00A75050" w:rsidRDefault="00A75050" w:rsidP="00A75050">
            <w:pPr>
              <w:pStyle w:val="TableText"/>
            </w:pPr>
            <w:r>
              <w:t>Lead o</w:t>
            </w:r>
            <w:r w:rsidRPr="00A75050">
              <w:t>rganisation:</w:t>
            </w:r>
          </w:p>
        </w:tc>
        <w:tc>
          <w:tcPr>
            <w:tcW w:w="4530" w:type="dxa"/>
          </w:tcPr>
          <w:p w14:paraId="6C77A004" w14:textId="77777777" w:rsidR="00A75050" w:rsidRPr="00A75050" w:rsidRDefault="00A75050" w:rsidP="00A75050">
            <w:pPr>
              <w:pStyle w:val="TableText"/>
            </w:pPr>
            <w:r w:rsidRPr="00A75050">
              <w:t>Northern Agricultural Catchments Council</w:t>
            </w:r>
          </w:p>
        </w:tc>
      </w:tr>
      <w:tr w:rsidR="00A75050" w:rsidRPr="00A75050" w14:paraId="42D21E39" w14:textId="77777777" w:rsidTr="00A75050">
        <w:tc>
          <w:tcPr>
            <w:tcW w:w="4530" w:type="dxa"/>
          </w:tcPr>
          <w:p w14:paraId="4A8C453C" w14:textId="77777777" w:rsidR="00A75050" w:rsidRPr="00A75050" w:rsidRDefault="00A75050" w:rsidP="00A75050">
            <w:pPr>
              <w:pStyle w:val="TableText"/>
            </w:pPr>
            <w:r w:rsidRPr="00A75050">
              <w:t>Contact:</w:t>
            </w:r>
          </w:p>
        </w:tc>
        <w:tc>
          <w:tcPr>
            <w:tcW w:w="4530" w:type="dxa"/>
          </w:tcPr>
          <w:p w14:paraId="0248EDA9" w14:textId="77777777" w:rsidR="00A75050" w:rsidRPr="00A75050" w:rsidRDefault="00A75050" w:rsidP="00A75050">
            <w:pPr>
              <w:pStyle w:val="TableText"/>
            </w:pPr>
            <w:r w:rsidRPr="00A75050">
              <w:t>08 9938 0100</w:t>
            </w:r>
          </w:p>
        </w:tc>
      </w:tr>
      <w:tr w:rsidR="00A75050" w:rsidRPr="00A75050" w14:paraId="40DEA6CB" w14:textId="77777777" w:rsidTr="00A75050">
        <w:tc>
          <w:tcPr>
            <w:tcW w:w="4530" w:type="dxa"/>
          </w:tcPr>
          <w:p w14:paraId="11DE4289" w14:textId="195D208C" w:rsidR="00A75050" w:rsidRPr="00A75050" w:rsidRDefault="00A75050" w:rsidP="00A75050">
            <w:pPr>
              <w:pStyle w:val="TableText"/>
            </w:pPr>
            <w:r>
              <w:t>Partner o</w:t>
            </w:r>
            <w:r w:rsidRPr="00A75050">
              <w:t>rganisations:</w:t>
            </w:r>
          </w:p>
        </w:tc>
        <w:tc>
          <w:tcPr>
            <w:tcW w:w="4530" w:type="dxa"/>
          </w:tcPr>
          <w:p w14:paraId="16AB3360" w14:textId="5FB98E15" w:rsidR="00A75050" w:rsidRPr="00A75050" w:rsidRDefault="00A75050" w:rsidP="00A75050">
            <w:pPr>
              <w:pStyle w:val="TableText"/>
            </w:pPr>
            <w:r w:rsidRPr="00A75050">
              <w:t>Australian Government and Government of Western Australia</w:t>
            </w:r>
          </w:p>
        </w:tc>
      </w:tr>
    </w:tbl>
    <w:p w14:paraId="01EEF5FA" w14:textId="77777777" w:rsidR="006E1CB4" w:rsidRDefault="006E1CB4" w:rsidP="006A5DDA">
      <w:pPr>
        <w:pStyle w:val="Heading3"/>
      </w:pPr>
      <w:bookmarkStart w:id="73" w:name="_Toc477956890"/>
      <w:r>
        <w:lastRenderedPageBreak/>
        <w:t>Place</w:t>
      </w:r>
      <w:bookmarkEnd w:id="73"/>
    </w:p>
    <w:p w14:paraId="475F39AF" w14:textId="687A0C53" w:rsidR="006E1CB4" w:rsidRDefault="006E1CB4" w:rsidP="006E1CB4">
      <w:r>
        <w:t xml:space="preserve">The Moore, Minyulo and Hill </w:t>
      </w:r>
      <w:r w:rsidR="00977333">
        <w:t>r</w:t>
      </w:r>
      <w:r>
        <w:t>iver systems are important waterways with high</w:t>
      </w:r>
      <w:r w:rsidR="00977333">
        <w:t>-</w:t>
      </w:r>
      <w:r>
        <w:t>value estuaries in the Northern Agricultural Region of Western Australia.</w:t>
      </w:r>
    </w:p>
    <w:p w14:paraId="2108298F" w14:textId="77777777" w:rsidR="006E1CB4" w:rsidRDefault="006E1CB4" w:rsidP="006A5DDA">
      <w:pPr>
        <w:pStyle w:val="Heading3"/>
      </w:pPr>
      <w:bookmarkStart w:id="74" w:name="_Toc477956891"/>
      <w:r>
        <w:t>Challenge</w:t>
      </w:r>
      <w:bookmarkEnd w:id="74"/>
    </w:p>
    <w:p w14:paraId="512F1350" w14:textId="4D1579DB" w:rsidR="006E1CB4" w:rsidRDefault="006E1CB4" w:rsidP="006E1CB4">
      <w:r>
        <w:t xml:space="preserve">Land degradation in the upper catchment is threatening water quality through salinisation and increasing sediment and nutrient loads. Earlier land clearing and land management practices have resulted in groundwater rising at a rate of 50 </w:t>
      </w:r>
      <w:r w:rsidR="00977333">
        <w:t xml:space="preserve">centimetres </w:t>
      </w:r>
      <w:r>
        <w:t xml:space="preserve">per annum over the past 50 years. Approximately 50,000 </w:t>
      </w:r>
      <w:r w:rsidR="00977333">
        <w:t xml:space="preserve">hectares </w:t>
      </w:r>
      <w:r>
        <w:t xml:space="preserve">of </w:t>
      </w:r>
      <w:r w:rsidRPr="006E1CB4">
        <w:t>highly productive agricultural land, known locally as the Otorowiri Zone, is subject to increased waterlogging and spreading salinity as watertables continue to rise.</w:t>
      </w:r>
    </w:p>
    <w:p w14:paraId="515125D8" w14:textId="6A20B0E5" w:rsidR="006E1CB4" w:rsidRDefault="006E1CB4">
      <w:r>
        <w:lastRenderedPageBreak/>
        <w:t xml:space="preserve">This </w:t>
      </w:r>
      <w:r w:rsidRPr="006E1CB4">
        <w:t>saline groundwater has the potential to migrate into adjacent fresh water aquifers and also increase saline base</w:t>
      </w:r>
      <w:r w:rsidR="004E16A8">
        <w:t xml:space="preserve"> </w:t>
      </w:r>
      <w:r w:rsidRPr="006E1CB4">
        <w:t xml:space="preserve">flows entering the Moore, Minyulo and Hill </w:t>
      </w:r>
      <w:r w:rsidR="00977333">
        <w:t>r</w:t>
      </w:r>
      <w:r w:rsidRPr="006E1CB4">
        <w:t>ivers, further increasing salt loads. Without large</w:t>
      </w:r>
      <w:r w:rsidR="00977333">
        <w:t>-</w:t>
      </w:r>
      <w:r w:rsidRPr="006E1CB4">
        <w:t>scale intervention, the impact of decreased water quality and degradation or loss of natural resources will be even more significant.</w:t>
      </w:r>
    </w:p>
    <w:p w14:paraId="3DC3DD3A" w14:textId="77777777" w:rsidR="006E1CB4" w:rsidRDefault="006E1CB4" w:rsidP="006A5DDA">
      <w:pPr>
        <w:pStyle w:val="Heading3"/>
      </w:pPr>
      <w:bookmarkStart w:id="75" w:name="_Toc477956892"/>
      <w:r>
        <w:t>Response</w:t>
      </w:r>
      <w:bookmarkEnd w:id="75"/>
    </w:p>
    <w:p w14:paraId="1E0ACD05" w14:textId="77777777" w:rsidR="006E1CB4" w:rsidRDefault="006E1CB4" w:rsidP="006E1CB4">
      <w:r>
        <w:t>The Northern Agricultural Catchments Council (NACC) has responded to this challenge and developed the Targeted Investment Program (TIP) in consultation with regional groups, agronomists, hydrologists and biologists and representatives at all levels of government.</w:t>
      </w:r>
    </w:p>
    <w:p w14:paraId="6C59FCE6" w14:textId="37D03C05" w:rsidR="006E1CB4" w:rsidRDefault="006E1CB4" w:rsidP="006E1CB4">
      <w:r>
        <w:t xml:space="preserve">The </w:t>
      </w:r>
      <w:r w:rsidR="00977333">
        <w:t xml:space="preserve">TIP </w:t>
      </w:r>
      <w:r>
        <w:t xml:space="preserve">provided landholders with the opportunity to access incentives to establish perennial pasture, actively </w:t>
      </w:r>
      <w:r>
        <w:lastRenderedPageBreak/>
        <w:t>manage remnant native vegetation, better manage saline/waterlogged land, establish farm forestry and undertake strategic revegetation. The rationale underpinning the TIP was that large-scale land use change from ‘leaky’ annual agricultural production systems</w:t>
      </w:r>
      <w:r w:rsidR="006616D3">
        <w:t xml:space="preserve"> </w:t>
      </w:r>
      <w:r>
        <w:t>to preferred higher water use perennial systems, would increase soil water uptake and result in a corresponding drop in the level of recharge with less water percolating to the groundwater tables.</w:t>
      </w:r>
    </w:p>
    <w:p w14:paraId="4292B047" w14:textId="77777777" w:rsidR="006E1CB4" w:rsidRDefault="006E1CB4" w:rsidP="006616D3">
      <w:pPr>
        <w:pStyle w:val="Heading3"/>
      </w:pPr>
      <w:bookmarkStart w:id="76" w:name="_Toc477956893"/>
      <w:r>
        <w:t>Results</w:t>
      </w:r>
      <w:bookmarkEnd w:id="76"/>
    </w:p>
    <w:p w14:paraId="10816B03" w14:textId="4A9B4F54" w:rsidR="006E1CB4" w:rsidRDefault="006E1CB4" w:rsidP="006E1CB4">
      <w:r>
        <w:t>The TIP identified high</w:t>
      </w:r>
      <w:r w:rsidR="00977333">
        <w:t>-</w:t>
      </w:r>
      <w:r>
        <w:t>priority natural resources</w:t>
      </w:r>
      <w:r w:rsidR="00977333">
        <w:t>,</w:t>
      </w:r>
      <w:r>
        <w:t xml:space="preserve"> including rivers, native vegetation and agricultural land</w:t>
      </w:r>
      <w:r w:rsidR="00977333">
        <w:t>,</w:t>
      </w:r>
      <w:r>
        <w:t xml:space="preserve"> that were under threat </w:t>
      </w:r>
      <w:r w:rsidRPr="006E1CB4">
        <w:t>from increasing salinity and declining water quality and assisted land managers to adopt practices to address these threats.</w:t>
      </w:r>
    </w:p>
    <w:p w14:paraId="4CC22613" w14:textId="77777777" w:rsidR="006E1CB4" w:rsidRDefault="006E1CB4" w:rsidP="006A5DDA">
      <w:pPr>
        <w:pStyle w:val="Heading3"/>
      </w:pPr>
      <w:bookmarkStart w:id="77" w:name="_Toc477956894"/>
      <w:r>
        <w:lastRenderedPageBreak/>
        <w:t>Benefits</w:t>
      </w:r>
      <w:bookmarkEnd w:id="77"/>
    </w:p>
    <w:p w14:paraId="4F3B7427" w14:textId="6645225C" w:rsidR="006E1CB4" w:rsidRPr="004E16A8" w:rsidRDefault="006E1CB4" w:rsidP="006E1CB4">
      <w:r>
        <w:t xml:space="preserve">The TIP overcame many of the challenges facing </w:t>
      </w:r>
      <w:r w:rsidRPr="004E16A8">
        <w:t>landholders, frontline staff and regional coordinating bodies in delivering integrated catchment management program</w:t>
      </w:r>
      <w:r w:rsidR="00977333" w:rsidRPr="004E16A8">
        <w:t>me</w:t>
      </w:r>
      <w:r w:rsidRPr="004E16A8">
        <w:t>s to improve water quality and catchment condition. It had the following real and tangible benefits:</w:t>
      </w:r>
    </w:p>
    <w:p w14:paraId="55F3BE97" w14:textId="21B8C7A0" w:rsidR="006A5DDA" w:rsidRDefault="006E1CB4" w:rsidP="00073578">
      <w:pPr>
        <w:pStyle w:val="ListBullet"/>
      </w:pPr>
      <w:r w:rsidRPr="00F05C6A">
        <w:rPr>
          <w:i/>
        </w:rPr>
        <w:t>Communication</w:t>
      </w:r>
      <w:r w:rsidR="00977333" w:rsidRPr="00F05C6A">
        <w:rPr>
          <w:i/>
        </w:rPr>
        <w:t>—</w:t>
      </w:r>
      <w:r w:rsidRPr="004E16A8">
        <w:t xml:space="preserve">TIP </w:t>
      </w:r>
      <w:r w:rsidR="004E16A8">
        <w:t>o</w:t>
      </w:r>
      <w:r w:rsidRPr="004E16A8">
        <w:t>fficers provided frontline contact and a ‘one-stop</w:t>
      </w:r>
      <w:r w:rsidR="00977333" w:rsidRPr="004E16A8">
        <w:t xml:space="preserve"> </w:t>
      </w:r>
      <w:r w:rsidRPr="004E16A8">
        <w:t>shop’</w:t>
      </w:r>
      <w:r w:rsidR="006A5DDA" w:rsidRPr="004E16A8">
        <w:t xml:space="preserve"> </w:t>
      </w:r>
      <w:r w:rsidRPr="004E16A8">
        <w:t>for landholders. This provided a variety of services ranging from technical</w:t>
      </w:r>
      <w:r>
        <w:t xml:space="preserve"> expertise through to developing and finalising incentive management agreements and inspecting completed on-ground works.</w:t>
      </w:r>
      <w:r w:rsidR="006A5DDA">
        <w:t xml:space="preserve"> </w:t>
      </w:r>
    </w:p>
    <w:p w14:paraId="79830A47" w14:textId="02E39095" w:rsidR="006E1CB4" w:rsidRDefault="006E1CB4" w:rsidP="006A5DDA">
      <w:pPr>
        <w:pStyle w:val="ListBullet"/>
        <w:numPr>
          <w:ilvl w:val="0"/>
          <w:numId w:val="0"/>
        </w:numPr>
        <w:ind w:left="284"/>
      </w:pPr>
      <w:r>
        <w:t>Communication was also assisted via a quarterly newsletter, fact sheets, field</w:t>
      </w:r>
      <w:r w:rsidR="006A5DDA">
        <w:t xml:space="preserve"> </w:t>
      </w:r>
      <w:r>
        <w:t>days and workshops and presentations at relevant events.</w:t>
      </w:r>
    </w:p>
    <w:p w14:paraId="332E35E3" w14:textId="48CF111A" w:rsidR="006E1CB4" w:rsidRDefault="006E1CB4" w:rsidP="006A5DDA">
      <w:pPr>
        <w:pStyle w:val="ListBullet"/>
        <w:numPr>
          <w:ilvl w:val="0"/>
          <w:numId w:val="0"/>
        </w:numPr>
        <w:ind w:left="284"/>
      </w:pPr>
      <w:r>
        <w:lastRenderedPageBreak/>
        <w:t>All contact between officers and the landholder was recorded in a database, including what was discussed and how information was disseminated. Records on landholders</w:t>
      </w:r>
      <w:r w:rsidR="00977333">
        <w:t>’</w:t>
      </w:r>
      <w:r>
        <w:t xml:space="preserve"> needs and interests enabled improved understanding and the contact history data assisted new officers joining the program</w:t>
      </w:r>
      <w:r w:rsidR="00977333">
        <w:t>me</w:t>
      </w:r>
      <w:r>
        <w:t>.</w:t>
      </w:r>
    </w:p>
    <w:p w14:paraId="45F4D699" w14:textId="1F065417" w:rsidR="006E1CB4" w:rsidRDefault="006E1CB4" w:rsidP="006A5DDA">
      <w:pPr>
        <w:pStyle w:val="ListBullet"/>
      </w:pPr>
      <w:r w:rsidRPr="00F05C6A">
        <w:rPr>
          <w:i/>
        </w:rPr>
        <w:t>Consistency</w:t>
      </w:r>
      <w:r w:rsidR="00977333" w:rsidRPr="00F05C6A">
        <w:rPr>
          <w:i/>
        </w:rPr>
        <w:t>—</w:t>
      </w:r>
      <w:r w:rsidR="00977333">
        <w:t>t</w:t>
      </w:r>
      <w:r>
        <w:t xml:space="preserve">he </w:t>
      </w:r>
      <w:r w:rsidR="00977333">
        <w:t xml:space="preserve">TIP </w:t>
      </w:r>
      <w:r>
        <w:t xml:space="preserve">used comprehensive procedures, protocols, templates, standard guidelines and site criteria to enable consistent delivery of the incentives across the entire </w:t>
      </w:r>
      <w:r w:rsidR="00977333">
        <w:t>p</w:t>
      </w:r>
      <w:r>
        <w:t>rogram</w:t>
      </w:r>
      <w:r w:rsidR="00977333">
        <w:t>me</w:t>
      </w:r>
      <w:r>
        <w:t>. Templates were provided for site assessments, management agreements, site establishment and management</w:t>
      </w:r>
      <w:r w:rsidR="006A5DDA">
        <w:t xml:space="preserve"> </w:t>
      </w:r>
      <w:r>
        <w:t>plans, on-ground works certification forms, site inspection forms and agreement tracking.</w:t>
      </w:r>
    </w:p>
    <w:p w14:paraId="42349BD8" w14:textId="1B894E25" w:rsidR="006E1CB4" w:rsidRDefault="006E1CB4" w:rsidP="00F05C6A">
      <w:pPr>
        <w:pStyle w:val="ListBullet"/>
        <w:numPr>
          <w:ilvl w:val="0"/>
          <w:numId w:val="0"/>
        </w:numPr>
        <w:ind w:left="284"/>
      </w:pPr>
      <w:r>
        <w:t>Procedures and protocols made it possible for different team members to quickly take</w:t>
      </w:r>
      <w:r w:rsidR="006A5DDA">
        <w:t xml:space="preserve"> </w:t>
      </w:r>
      <w:r>
        <w:t xml:space="preserve">over and manage matters when required. Meeting the standards and requirements ensured fairness and consistency in delivery as </w:t>
      </w:r>
      <w:r>
        <w:lastRenderedPageBreak/>
        <w:t>well as value for the public and private funds being invested.</w:t>
      </w:r>
    </w:p>
    <w:p w14:paraId="774B76D2" w14:textId="0C2A952B" w:rsidR="006E1CB4" w:rsidRDefault="006E1CB4" w:rsidP="006A5DDA">
      <w:pPr>
        <w:pStyle w:val="ListBullet"/>
      </w:pPr>
      <w:r w:rsidRPr="00F05C6A">
        <w:rPr>
          <w:i/>
        </w:rPr>
        <w:t xml:space="preserve">Monitoring and </w:t>
      </w:r>
      <w:r w:rsidR="00977333" w:rsidRPr="00F05C6A">
        <w:rPr>
          <w:i/>
        </w:rPr>
        <w:t>a</w:t>
      </w:r>
      <w:r w:rsidRPr="00F05C6A">
        <w:rPr>
          <w:i/>
        </w:rPr>
        <w:t>ssessment</w:t>
      </w:r>
      <w:r w:rsidR="00977333" w:rsidRPr="00F05C6A">
        <w:rPr>
          <w:i/>
        </w:rPr>
        <w:t>—</w:t>
      </w:r>
      <w:r w:rsidR="00977333">
        <w:t>t</w:t>
      </w:r>
      <w:r>
        <w:t>he standardised site assessment form provided baseline data for the site and informed the development of a site management plan. This plan guided the farmer through any establishment activities and long</w:t>
      </w:r>
      <w:r w:rsidR="00977333">
        <w:t>-</w:t>
      </w:r>
      <w:r>
        <w:t>term management requirements for the site. A site map formed part of the management agreement and enabled the capture of GPS data to create accurate, standardised spatial data using a customised ArcGIS tool.</w:t>
      </w:r>
    </w:p>
    <w:p w14:paraId="251A4FD3" w14:textId="73882102" w:rsidR="006E1CB4" w:rsidRDefault="006E1CB4" w:rsidP="006A5DDA">
      <w:pPr>
        <w:pStyle w:val="ListBullet"/>
      </w:pPr>
      <w:r w:rsidRPr="00F05C6A">
        <w:rPr>
          <w:i/>
        </w:rPr>
        <w:t>Certification</w:t>
      </w:r>
      <w:r w:rsidR="00977333">
        <w:t>—d</w:t>
      </w:r>
      <w:r>
        <w:t>ata collected during the certification process provided baseline data on establishment rates for use in future monitoring. Assessment was based on the work standards and establishment activities discussed during the site assessment phase and included in the fact sheets and management agreements.</w:t>
      </w:r>
    </w:p>
    <w:p w14:paraId="4AA96D0C" w14:textId="48672E5B" w:rsidR="006E1CB4" w:rsidRDefault="006E1CB4" w:rsidP="006E1CB4">
      <w:r w:rsidRPr="006E1CB4">
        <w:lastRenderedPageBreak/>
        <w:t>For the landholder to receive payment, the on-ground works had to meet or</w:t>
      </w:r>
      <w:r>
        <w:t xml:space="preserve"> exceed the defined standards. During the certification process, photo points were</w:t>
      </w:r>
      <w:r w:rsidR="00977333">
        <w:t xml:space="preserve"> </w:t>
      </w:r>
      <w:r>
        <w:t>set up to provide a photographic record of the site at the completion of the works. Landholders received a map showing the photo points and a copy of the photos to assist future monitoring of outcomes and facilitate adaptive management.</w:t>
      </w:r>
    </w:p>
    <w:p w14:paraId="3C1EC4A9" w14:textId="396A30CD" w:rsidR="006E1CB4" w:rsidRDefault="006E1CB4" w:rsidP="006A5DDA">
      <w:pPr>
        <w:pStyle w:val="Heading3"/>
      </w:pPr>
      <w:bookmarkStart w:id="78" w:name="_Toc477956895"/>
      <w:r>
        <w:t xml:space="preserve">Lessons </w:t>
      </w:r>
      <w:r w:rsidR="00977333">
        <w:t>l</w:t>
      </w:r>
      <w:r>
        <w:t>earned</w:t>
      </w:r>
      <w:bookmarkEnd w:id="78"/>
    </w:p>
    <w:p w14:paraId="036B6908" w14:textId="53C5DC61" w:rsidR="006E1CB4" w:rsidRDefault="006E1CB4" w:rsidP="006E1CB4">
      <w:r>
        <w:t xml:space="preserve">Implementing the NWQMS requires approaches that integrate with other natural resource management and catchment initiatives and strategies. The TIP built upon experience with integrated implementation approaches in other catchments across Australia and especially within the Murray </w:t>
      </w:r>
      <w:r w:rsidR="00977333">
        <w:t>c</w:t>
      </w:r>
      <w:r>
        <w:t xml:space="preserve">atchment in </w:t>
      </w:r>
      <w:r w:rsidR="00977333">
        <w:t>New South Wales</w:t>
      </w:r>
      <w:r>
        <w:t xml:space="preserve">. Its component elements and the overall approach have wide transferability </w:t>
      </w:r>
      <w:r>
        <w:lastRenderedPageBreak/>
        <w:t>to many other regions</w:t>
      </w:r>
      <w:r w:rsidR="00977333">
        <w:t>,</w:t>
      </w:r>
      <w:r>
        <w:t xml:space="preserve"> and some key lessons include</w:t>
      </w:r>
      <w:r w:rsidR="00977333">
        <w:t xml:space="preserve"> the following</w:t>
      </w:r>
      <w:r>
        <w:t>:</w:t>
      </w:r>
    </w:p>
    <w:p w14:paraId="4AA8FF05" w14:textId="68A46A6D" w:rsidR="006E1CB4" w:rsidRDefault="00977333" w:rsidP="006A5DDA">
      <w:pPr>
        <w:pStyle w:val="ListBullet"/>
      </w:pPr>
      <w:r>
        <w:t>H</w:t>
      </w:r>
      <w:r w:rsidR="006E1CB4">
        <w:t>ave clear, unambiguous procedures, protocols, guidelines and criteria in place. This enables consistent delivery across a range of sites, and the landholders know what they will get and what is required of them from the beginning</w:t>
      </w:r>
      <w:r>
        <w:t>.</w:t>
      </w:r>
    </w:p>
    <w:p w14:paraId="262272B9" w14:textId="646A4D08" w:rsidR="006E1CB4" w:rsidRDefault="006E1CB4" w:rsidP="006A5DDA">
      <w:pPr>
        <w:pStyle w:val="ListBullet"/>
      </w:pPr>
      <w:r>
        <w:t>GIS and database systems should be robust, easy to use and reflect the needs of the organisation</w:t>
      </w:r>
      <w:r w:rsidR="00977333">
        <w:t>.</w:t>
      </w:r>
    </w:p>
    <w:p w14:paraId="1297D94F" w14:textId="6B8961AB" w:rsidR="006E1CB4" w:rsidRDefault="00977333" w:rsidP="006A5DDA">
      <w:pPr>
        <w:pStyle w:val="ListBullet"/>
      </w:pPr>
      <w:r>
        <w:t>E</w:t>
      </w:r>
      <w:r w:rsidR="006E1CB4">
        <w:t xml:space="preserve">nsure direct employment of staff responsible for developing work plans and priorities to enable timely delivery of the </w:t>
      </w:r>
      <w:r>
        <w:t>p</w:t>
      </w:r>
      <w:r w:rsidR="006E1CB4">
        <w:t>rogram</w:t>
      </w:r>
      <w:r>
        <w:t>me.</w:t>
      </w:r>
    </w:p>
    <w:p w14:paraId="667864B8" w14:textId="1074C101" w:rsidR="006E1CB4" w:rsidRDefault="00977333" w:rsidP="006A5DDA">
      <w:pPr>
        <w:pStyle w:val="ListBullet"/>
      </w:pPr>
      <w:r>
        <w:t>G</w:t>
      </w:r>
      <w:r w:rsidR="006E1CB4">
        <w:t>ood support is required for new staff to ensure correct standards and procedures are adhered to and applied</w:t>
      </w:r>
      <w:r>
        <w:t>.</w:t>
      </w:r>
    </w:p>
    <w:p w14:paraId="33BCC973" w14:textId="6A1CFBC8" w:rsidR="006E1CB4" w:rsidRDefault="00977333" w:rsidP="006A5DDA">
      <w:pPr>
        <w:pStyle w:val="ListBullet"/>
      </w:pPr>
      <w:r>
        <w:lastRenderedPageBreak/>
        <w:t>A</w:t>
      </w:r>
      <w:r w:rsidR="006E1CB4">
        <w:t xml:space="preserve"> quality assurance process is needed to ensure agreements sent out to farmers meet guidelines and criteria</w:t>
      </w:r>
      <w:r>
        <w:t>.</w:t>
      </w:r>
    </w:p>
    <w:p w14:paraId="63086E7B" w14:textId="74F41F3D" w:rsidR="006E1CB4" w:rsidRDefault="00977333" w:rsidP="00073578">
      <w:pPr>
        <w:pStyle w:val="ListBullet"/>
      </w:pPr>
      <w:r>
        <w:t>P</w:t>
      </w:r>
      <w:r w:rsidR="006E1CB4">
        <w:t>ayment of incentives after the completion and inspection of the works provides</w:t>
      </w:r>
      <w:r w:rsidR="006A5DDA">
        <w:t xml:space="preserve"> </w:t>
      </w:r>
      <w:r w:rsidR="006E1CB4">
        <w:t>the basis of a sound risk management strategy for the accountable delivery of public funds</w:t>
      </w:r>
      <w:r>
        <w:t>.</w:t>
      </w:r>
    </w:p>
    <w:p w14:paraId="55835EE4" w14:textId="545F6377" w:rsidR="006E1CB4" w:rsidRDefault="00977333" w:rsidP="006A5DDA">
      <w:pPr>
        <w:pStyle w:val="ListBullet"/>
      </w:pPr>
      <w:r>
        <w:t>Y</w:t>
      </w:r>
      <w:r w:rsidR="006E1CB4">
        <w:t>early reviews of incentive levels are required to meet changing costs.</w:t>
      </w:r>
    </w:p>
    <w:p w14:paraId="11CDB381" w14:textId="6A77B341" w:rsidR="006E1CB4" w:rsidRDefault="006E1CB4" w:rsidP="006A5DDA">
      <w:pPr>
        <w:pStyle w:val="Heading2"/>
      </w:pPr>
      <w:bookmarkStart w:id="79" w:name="_Toc477956896"/>
      <w:r w:rsidRPr="006E1CB4">
        <w:lastRenderedPageBreak/>
        <w:t>Eco</w:t>
      </w:r>
      <w:r w:rsidR="003911D8">
        <w:t>H</w:t>
      </w:r>
      <w:r w:rsidRPr="006E1CB4">
        <w:t>ealth—Northern Rivers Ecosystem Health Monitoring Program</w:t>
      </w:r>
      <w:bookmarkEnd w:id="79"/>
    </w:p>
    <w:p w14:paraId="6A2A8502" w14:textId="5B6799C8" w:rsidR="006E1CB4" w:rsidRDefault="00470B9D" w:rsidP="00470B9D">
      <w:pPr>
        <w:pStyle w:val="Caption"/>
      </w:pPr>
      <w:bookmarkStart w:id="80" w:name="_Toc477955415"/>
      <w:r>
        <w:t xml:space="preserve">Table </w:t>
      </w:r>
      <w:fldSimple w:instr=" SEQ Table \* ARABIC ">
        <w:r w:rsidR="00D803BE">
          <w:rPr>
            <w:noProof/>
          </w:rPr>
          <w:t>12</w:t>
        </w:r>
      </w:fldSimple>
      <w:r>
        <w:t xml:space="preserve"> </w:t>
      </w:r>
      <w:r w:rsidRPr="000921E7">
        <w:t>Northern Rivers Ecosystem Health Monitoring Program—summary</w:t>
      </w:r>
      <w:bookmarkEnd w:id="80"/>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470B9D" w:rsidRPr="00470B9D" w14:paraId="3B8518F5" w14:textId="77777777" w:rsidTr="00470B9D">
        <w:tc>
          <w:tcPr>
            <w:tcW w:w="4530" w:type="dxa"/>
          </w:tcPr>
          <w:p w14:paraId="043738F7" w14:textId="049FEB35" w:rsidR="00470B9D" w:rsidRPr="00470B9D" w:rsidRDefault="00470B9D" w:rsidP="00470B9D">
            <w:pPr>
              <w:pStyle w:val="TableText"/>
            </w:pPr>
            <w:r w:rsidRPr="00470B9D">
              <w:t xml:space="preserve">NWQMS </w:t>
            </w:r>
            <w:r w:rsidR="00EE03AB">
              <w:t>f</w:t>
            </w:r>
            <w:r w:rsidRPr="00470B9D">
              <w:t>ocus:</w:t>
            </w:r>
          </w:p>
        </w:tc>
        <w:tc>
          <w:tcPr>
            <w:tcW w:w="4530" w:type="dxa"/>
          </w:tcPr>
          <w:p w14:paraId="55911FFD" w14:textId="0189622B" w:rsidR="00470B9D" w:rsidRPr="00470B9D" w:rsidRDefault="00470B9D" w:rsidP="00470B9D">
            <w:pPr>
              <w:pStyle w:val="TableText"/>
            </w:pPr>
            <w:r w:rsidRPr="00470B9D">
              <w:t xml:space="preserve">Integrated </w:t>
            </w:r>
            <w:r w:rsidR="00EE03AB">
              <w:t>w</w:t>
            </w:r>
            <w:r w:rsidRPr="00470B9D">
              <w:t xml:space="preserve">ater </w:t>
            </w:r>
            <w:r w:rsidR="00EE03AB">
              <w:t>q</w:t>
            </w:r>
            <w:r w:rsidRPr="00470B9D">
              <w:t xml:space="preserve">uality </w:t>
            </w:r>
            <w:r w:rsidR="00EE03AB">
              <w:t>m</w:t>
            </w:r>
            <w:r w:rsidRPr="00470B9D">
              <w:t>onitoring</w:t>
            </w:r>
          </w:p>
        </w:tc>
      </w:tr>
      <w:tr w:rsidR="00470B9D" w:rsidRPr="00470B9D" w14:paraId="1EBC7EA0" w14:textId="77777777" w:rsidTr="00470B9D">
        <w:tc>
          <w:tcPr>
            <w:tcW w:w="4530" w:type="dxa"/>
          </w:tcPr>
          <w:p w14:paraId="7C1B45FE" w14:textId="0E87AF24" w:rsidR="00470B9D" w:rsidRPr="00470B9D" w:rsidRDefault="00470B9D" w:rsidP="00470B9D">
            <w:pPr>
              <w:pStyle w:val="TableText"/>
            </w:pPr>
            <w:r w:rsidRPr="00470B9D">
              <w:t xml:space="preserve">Lead </w:t>
            </w:r>
            <w:r w:rsidR="00EE03AB">
              <w:t>o</w:t>
            </w:r>
            <w:r w:rsidRPr="00470B9D">
              <w:t>rganisations:</w:t>
            </w:r>
          </w:p>
        </w:tc>
        <w:tc>
          <w:tcPr>
            <w:tcW w:w="4530" w:type="dxa"/>
          </w:tcPr>
          <w:p w14:paraId="3D591D0E" w14:textId="77777777" w:rsidR="00470B9D" w:rsidRPr="00470B9D" w:rsidRDefault="00470B9D" w:rsidP="00470B9D">
            <w:pPr>
              <w:pStyle w:val="TableText"/>
            </w:pPr>
            <w:r w:rsidRPr="00470B9D">
              <w:t>Northern Rivers Catchment Management Authority and Office of Environment and Heritage (NSW)</w:t>
            </w:r>
          </w:p>
        </w:tc>
      </w:tr>
      <w:tr w:rsidR="00470B9D" w:rsidRPr="00470B9D" w14:paraId="67BF1687" w14:textId="77777777" w:rsidTr="00470B9D">
        <w:tc>
          <w:tcPr>
            <w:tcW w:w="4530" w:type="dxa"/>
          </w:tcPr>
          <w:p w14:paraId="4052801D" w14:textId="77777777" w:rsidR="00470B9D" w:rsidRPr="00470B9D" w:rsidRDefault="00470B9D" w:rsidP="00470B9D">
            <w:pPr>
              <w:pStyle w:val="TableText"/>
            </w:pPr>
            <w:r w:rsidRPr="00470B9D">
              <w:t>Contact:</w:t>
            </w:r>
          </w:p>
        </w:tc>
        <w:tc>
          <w:tcPr>
            <w:tcW w:w="4530" w:type="dxa"/>
          </w:tcPr>
          <w:p w14:paraId="3809B705" w14:textId="77777777" w:rsidR="00470B9D" w:rsidRPr="00470B9D" w:rsidRDefault="00470B9D" w:rsidP="00470B9D">
            <w:pPr>
              <w:pStyle w:val="TableText"/>
            </w:pPr>
            <w:r w:rsidRPr="00470B9D">
              <w:t>02 6561 4965</w:t>
            </w:r>
          </w:p>
        </w:tc>
      </w:tr>
      <w:tr w:rsidR="00470B9D" w:rsidRPr="00470B9D" w14:paraId="5DF7B7F3" w14:textId="77777777" w:rsidTr="00470B9D">
        <w:tc>
          <w:tcPr>
            <w:tcW w:w="4530" w:type="dxa"/>
          </w:tcPr>
          <w:p w14:paraId="28D01F79" w14:textId="0656AF4E" w:rsidR="00470B9D" w:rsidRPr="00470B9D" w:rsidRDefault="00470B9D" w:rsidP="00470B9D">
            <w:pPr>
              <w:pStyle w:val="TableText"/>
            </w:pPr>
            <w:r w:rsidRPr="00470B9D">
              <w:t xml:space="preserve">Partner </w:t>
            </w:r>
            <w:r w:rsidR="00EE03AB">
              <w:t>o</w:t>
            </w:r>
            <w:r w:rsidRPr="00470B9D">
              <w:t>rganisations:</w:t>
            </w:r>
          </w:p>
        </w:tc>
        <w:tc>
          <w:tcPr>
            <w:tcW w:w="4530" w:type="dxa"/>
          </w:tcPr>
          <w:p w14:paraId="5354240C" w14:textId="7E0FADC3" w:rsidR="00470B9D" w:rsidRPr="00470B9D" w:rsidRDefault="00470B9D" w:rsidP="00470B9D">
            <w:pPr>
              <w:pStyle w:val="TableText"/>
            </w:pPr>
            <w:r w:rsidRPr="00470B9D">
              <w:t xml:space="preserve">Local and </w:t>
            </w:r>
            <w:r w:rsidR="00EE03AB">
              <w:t>s</w:t>
            </w:r>
            <w:r w:rsidRPr="00470B9D">
              <w:t xml:space="preserve">tate governments and </w:t>
            </w:r>
            <w:r w:rsidR="00EE03AB">
              <w:t>u</w:t>
            </w:r>
            <w:r w:rsidRPr="00470B9D">
              <w:t>niversities</w:t>
            </w:r>
          </w:p>
        </w:tc>
      </w:tr>
    </w:tbl>
    <w:p w14:paraId="077C4D91" w14:textId="77777777" w:rsidR="006E1CB4" w:rsidRDefault="006E1CB4" w:rsidP="006A5DDA">
      <w:pPr>
        <w:pStyle w:val="Heading3"/>
      </w:pPr>
      <w:bookmarkStart w:id="81" w:name="_Toc477955372"/>
      <w:bookmarkStart w:id="82" w:name="_Toc477956897"/>
      <w:bookmarkStart w:id="83" w:name="_Toc477956898"/>
      <w:bookmarkEnd w:id="81"/>
      <w:bookmarkEnd w:id="82"/>
      <w:r>
        <w:lastRenderedPageBreak/>
        <w:t>Place</w:t>
      </w:r>
      <w:bookmarkEnd w:id="83"/>
    </w:p>
    <w:p w14:paraId="7CF25F58" w14:textId="7693BC3B" w:rsidR="006E1CB4" w:rsidRDefault="006E1CB4" w:rsidP="006E1CB4">
      <w:r>
        <w:t xml:space="preserve">The Northern Rivers region of </w:t>
      </w:r>
      <w:r w:rsidR="00977333">
        <w:t xml:space="preserve">New South Wales </w:t>
      </w:r>
      <w:r>
        <w:t>is home to over 450,000 people and supports a thriving agricultural industry, as well as commercial and recreational fisheries and tourism. The region includes areas of great cultural, social and environmental significance</w:t>
      </w:r>
      <w:r w:rsidR="000D73D7">
        <w:t>,</w:t>
      </w:r>
      <w:r>
        <w:t xml:space="preserve"> including </w:t>
      </w:r>
      <w:r w:rsidR="00EE03AB">
        <w:t>W</w:t>
      </w:r>
      <w:r w:rsidRPr="00EE03AB">
        <w:t xml:space="preserve">orld </w:t>
      </w:r>
      <w:r w:rsidR="00EE03AB">
        <w:t>H</w:t>
      </w:r>
      <w:r w:rsidRPr="00EE03AB">
        <w:t xml:space="preserve">eritage </w:t>
      </w:r>
      <w:r w:rsidR="00EE03AB">
        <w:t>A</w:t>
      </w:r>
      <w:r w:rsidRPr="00EE03AB">
        <w:t>reas</w:t>
      </w:r>
      <w:r>
        <w:t xml:space="preserve"> and marine parks. Maintaining and improving ecosystem health is essential to retaining its environmental values and to sustain the ongoing prosperity of the region and its communities.</w:t>
      </w:r>
    </w:p>
    <w:p w14:paraId="7C3D9515" w14:textId="1CA91C85" w:rsidR="006E1CB4" w:rsidRDefault="006E1CB4" w:rsidP="006E1CB4">
      <w:r w:rsidRPr="006E1CB4">
        <w:t>In 2005, the Northern Rivers Coastal Partnership Forum identified that fragmented responsibilities and monitoring program</w:t>
      </w:r>
      <w:r w:rsidR="000D73D7">
        <w:t>me</w:t>
      </w:r>
      <w:r w:rsidRPr="006E1CB4">
        <w:t>s were inhibiting good decision</w:t>
      </w:r>
      <w:r w:rsidR="000D73D7">
        <w:t xml:space="preserve"> </w:t>
      </w:r>
      <w:r w:rsidRPr="006E1CB4">
        <w:t>making, reporting and progress in improving water quality.</w:t>
      </w:r>
    </w:p>
    <w:p w14:paraId="5C2EB15B" w14:textId="77777777" w:rsidR="006E1CB4" w:rsidRDefault="006E1CB4" w:rsidP="006A5DDA">
      <w:pPr>
        <w:pStyle w:val="Heading3"/>
      </w:pPr>
      <w:bookmarkStart w:id="84" w:name="_Toc477956899"/>
      <w:r>
        <w:lastRenderedPageBreak/>
        <w:t>Response</w:t>
      </w:r>
      <w:bookmarkEnd w:id="84"/>
    </w:p>
    <w:p w14:paraId="1AF52EF5" w14:textId="0F6C933F" w:rsidR="006E1CB4" w:rsidRDefault="006E1CB4" w:rsidP="006E1CB4">
      <w:r>
        <w:t>The first step in developing a coordinated and standardised monitoring and reporting program</w:t>
      </w:r>
      <w:r w:rsidR="000D73D7">
        <w:t>me</w:t>
      </w:r>
      <w:r>
        <w:t xml:space="preserve"> for waterway condition in the Northern Rivers involved establishing a working group. The working group was given the responsibility of investigating whether an Ecosystem Health Monitoring Program would provide a suitable model for the Northern Rivers region. This was followed by a scoping study, which examined the use and regional applicability of the South East Queensland (SEQ) Healthy Waterways </w:t>
      </w:r>
      <w:r w:rsidRPr="006E1CB4">
        <w:t>Ecosystem Health Monitoring Program.</w:t>
      </w:r>
    </w:p>
    <w:p w14:paraId="77958C9B" w14:textId="53598285" w:rsidR="006E1CB4" w:rsidRDefault="006E1CB4" w:rsidP="006E1CB4">
      <w:r>
        <w:t xml:space="preserve">The SEQ approach was particularly attractive to the Northern Rivers </w:t>
      </w:r>
      <w:r w:rsidR="000D73D7">
        <w:t>r</w:t>
      </w:r>
      <w:r>
        <w:t>egion for a number of reasons, including:</w:t>
      </w:r>
    </w:p>
    <w:p w14:paraId="3F4020A0" w14:textId="45B325E3" w:rsidR="006E1CB4" w:rsidRDefault="006E1CB4" w:rsidP="00A012F0">
      <w:pPr>
        <w:pStyle w:val="ListBullet"/>
      </w:pPr>
      <w:r>
        <w:lastRenderedPageBreak/>
        <w:t>the development of ongoing effective partnerships between local government, state agencies, industry and research organisations</w:t>
      </w:r>
    </w:p>
    <w:p w14:paraId="1A307FF5" w14:textId="2BF10FB8" w:rsidR="006E1CB4" w:rsidRDefault="006E1CB4" w:rsidP="00A012F0">
      <w:pPr>
        <w:pStyle w:val="ListBullet"/>
      </w:pPr>
      <w:r>
        <w:t>the integrated monitoring of biological, physical and chemical indicators at a large number of freshwater, estuarine and marine sites and use of this information for planning and management</w:t>
      </w:r>
    </w:p>
    <w:p w14:paraId="51A987B6" w14:textId="777E3B14" w:rsidR="006E1CB4" w:rsidRDefault="000D73D7" w:rsidP="00A012F0">
      <w:pPr>
        <w:pStyle w:val="ListBullet"/>
      </w:pPr>
      <w:r>
        <w:t xml:space="preserve">a </w:t>
      </w:r>
      <w:r w:rsidR="006E1CB4">
        <w:t xml:space="preserve">sound </w:t>
      </w:r>
      <w:r>
        <w:t xml:space="preserve">underpinning in </w:t>
      </w:r>
      <w:r w:rsidR="006E1CB4">
        <w:t xml:space="preserve">science and a </w:t>
      </w:r>
      <w:r>
        <w:t>‘</w:t>
      </w:r>
      <w:r w:rsidR="006E1CB4">
        <w:t>catchment to coast</w:t>
      </w:r>
      <w:r>
        <w:t>’</w:t>
      </w:r>
      <w:r w:rsidR="006E1CB4">
        <w:t xml:space="preserve"> philosophy that recognises interconnections</w:t>
      </w:r>
    </w:p>
    <w:p w14:paraId="6FC82350" w14:textId="40AD6F24" w:rsidR="006E1CB4" w:rsidRDefault="000D73D7" w:rsidP="00A012F0">
      <w:pPr>
        <w:pStyle w:val="ListBullet"/>
      </w:pPr>
      <w:r>
        <w:t xml:space="preserve">development of </w:t>
      </w:r>
      <w:r w:rsidR="006E1CB4">
        <w:t>regional ‘report cards’ on the health of aquatic ecosystems and the effectiveness of management actions</w:t>
      </w:r>
    </w:p>
    <w:p w14:paraId="6BFF97DD" w14:textId="588DA21A" w:rsidR="006E1CB4" w:rsidRDefault="000D73D7" w:rsidP="00A012F0">
      <w:pPr>
        <w:pStyle w:val="ListBullet"/>
      </w:pPr>
      <w:r>
        <w:t xml:space="preserve">the use of </w:t>
      </w:r>
      <w:r w:rsidR="006E1CB4">
        <w:t>standardised monitoring methods and data quality assurance techniques.</w:t>
      </w:r>
    </w:p>
    <w:p w14:paraId="6A4740B2" w14:textId="6274F5C4" w:rsidR="006E1CB4" w:rsidRDefault="006E1CB4" w:rsidP="006E1CB4">
      <w:r>
        <w:t xml:space="preserve">The scoping study confirmed that the SEQ model of ecosystem monitoring could be adapted and applied to the </w:t>
      </w:r>
      <w:r>
        <w:lastRenderedPageBreak/>
        <w:t xml:space="preserve">Northern Rivers </w:t>
      </w:r>
      <w:r w:rsidR="000D73D7">
        <w:t>r</w:t>
      </w:r>
      <w:r>
        <w:t>egion. To determine how to implement this approach, strategic planning sessions were held to explore the potential options. Key partnerships were formed in order to develop an ecosystem health monitoring program</w:t>
      </w:r>
      <w:r w:rsidR="000D73D7">
        <w:t xml:space="preserve">me </w:t>
      </w:r>
      <w:r>
        <w:t>for the Northern Rivers that would deliver benefits to the environment and community, including water quality improvement.</w:t>
      </w:r>
    </w:p>
    <w:p w14:paraId="6BEF50EB" w14:textId="3E97135B" w:rsidR="006E1CB4" w:rsidRDefault="006E1CB4" w:rsidP="006E1CB4">
      <w:r>
        <w:t>A technical panel of experts from government and universities worked through the selection of appropriate indicators</w:t>
      </w:r>
      <w:r w:rsidR="00A012F0">
        <w:t xml:space="preserve"> </w:t>
      </w:r>
      <w:r>
        <w:t>and sampling design and logistics, while an advisory panel, consisting of local government representatives, explored funding options for the program</w:t>
      </w:r>
      <w:r w:rsidR="000D73D7">
        <w:t>me</w:t>
      </w:r>
      <w:r>
        <w:t>. Out of this process, a pilot Eco</w:t>
      </w:r>
      <w:r w:rsidR="00AD4C94">
        <w:t>H</w:t>
      </w:r>
      <w:r>
        <w:t>ealth program</w:t>
      </w:r>
      <w:r w:rsidR="000D73D7">
        <w:t>me</w:t>
      </w:r>
      <w:r>
        <w:t xml:space="preserve"> was developed for the Bellingen Shire, with support from Northern Rivers </w:t>
      </w:r>
      <w:r w:rsidR="009E56BE">
        <w:lastRenderedPageBreak/>
        <w:t>Catchment Management Authority</w:t>
      </w:r>
      <w:r w:rsidRPr="009E56BE">
        <w:t>,</w:t>
      </w:r>
      <w:r>
        <w:t xml:space="preserve"> Bellingen Shire Council, </w:t>
      </w:r>
      <w:r w:rsidR="000D73D7">
        <w:t xml:space="preserve">the </w:t>
      </w:r>
      <w:r>
        <w:t>University of New</w:t>
      </w:r>
      <w:r w:rsidR="00A012F0">
        <w:t xml:space="preserve"> </w:t>
      </w:r>
      <w:r>
        <w:t xml:space="preserve">England and the </w:t>
      </w:r>
      <w:r w:rsidR="000D73D7">
        <w:t xml:space="preserve">New South Wales </w:t>
      </w:r>
      <w:r>
        <w:t>Office of Environment and Heritage.</w:t>
      </w:r>
    </w:p>
    <w:p w14:paraId="2995BE04" w14:textId="3A5FF5CD" w:rsidR="006E1CB4" w:rsidRDefault="006E1CB4" w:rsidP="006E1CB4">
      <w:r>
        <w:t>The 12</w:t>
      </w:r>
      <w:r w:rsidR="000D73D7">
        <w:t>-</w:t>
      </w:r>
      <w:r>
        <w:t>month program</w:t>
      </w:r>
      <w:r w:rsidR="000D73D7">
        <w:t>me</w:t>
      </w:r>
      <w:r>
        <w:t xml:space="preserve"> commenced late in 2009 with monthly monitoring of 12 water quality parameters and annual assessment of riparian vegetation and biological indicators</w:t>
      </w:r>
      <w:r w:rsidR="000D73D7">
        <w:t>,</w:t>
      </w:r>
      <w:r>
        <w:t xml:space="preserve"> including freshwater fish and macro</w:t>
      </w:r>
      <w:r w:rsidR="000D73D7">
        <w:t>-</w:t>
      </w:r>
      <w:r>
        <w:t>invertebrates. This was followed by analysis and reporting through a technical report and the production of a report</w:t>
      </w:r>
      <w:r w:rsidR="000D73D7">
        <w:t xml:space="preserve"> </w:t>
      </w:r>
      <w:r w:rsidRPr="009E56BE">
        <w:t xml:space="preserve">card. Results from </w:t>
      </w:r>
      <w:hyperlink r:id="rId22" w:history="1">
        <w:r w:rsidRPr="009E56BE">
          <w:rPr>
            <w:rStyle w:val="Hyperlink"/>
          </w:rPr>
          <w:t xml:space="preserve">Bellinger and Kalang Rivers </w:t>
        </w:r>
        <w:r w:rsidRPr="00F05C6A">
          <w:rPr>
            <w:rStyle w:val="Hyperlink"/>
          </w:rPr>
          <w:t>Eco</w:t>
        </w:r>
        <w:r w:rsidR="000D73D7" w:rsidRPr="00F05C6A">
          <w:rPr>
            <w:rStyle w:val="Hyperlink"/>
          </w:rPr>
          <w:t>H</w:t>
        </w:r>
        <w:r w:rsidRPr="00F05C6A">
          <w:rPr>
            <w:rStyle w:val="Hyperlink"/>
          </w:rPr>
          <w:t>ealth</w:t>
        </w:r>
      </w:hyperlink>
      <w:r w:rsidRPr="009E56BE">
        <w:t xml:space="preserve"> are publically available. For more information</w:t>
      </w:r>
      <w:r w:rsidR="009E56BE" w:rsidRPr="00A968B2">
        <w:t xml:space="preserve">, see the </w:t>
      </w:r>
      <w:hyperlink r:id="rId23" w:history="1">
        <w:r w:rsidR="009E56BE" w:rsidRPr="009E56BE">
          <w:rPr>
            <w:rStyle w:val="Hyperlink"/>
          </w:rPr>
          <w:t>New South Wales Government Local Land Services North Coast</w:t>
        </w:r>
        <w:r w:rsidR="009E56BE" w:rsidRPr="00A968B2">
          <w:rPr>
            <w:rStyle w:val="Hyperlink"/>
          </w:rPr>
          <w:t xml:space="preserve"> website</w:t>
        </w:r>
      </w:hyperlink>
      <w:r w:rsidR="009E56BE" w:rsidRPr="00A968B2">
        <w:t xml:space="preserve">. </w:t>
      </w:r>
    </w:p>
    <w:p w14:paraId="534CE470" w14:textId="03CDECC4" w:rsidR="006E1CB4" w:rsidRDefault="006E1CB4" w:rsidP="006E1CB4">
      <w:r>
        <w:t xml:space="preserve">Port Macquarie Hasting Council and Coffs Harbour City Council began the </w:t>
      </w:r>
      <w:r w:rsidR="00AD4C94">
        <w:t xml:space="preserve">second </w:t>
      </w:r>
      <w:r>
        <w:t>Eco</w:t>
      </w:r>
      <w:r w:rsidR="00AD4C94">
        <w:t>H</w:t>
      </w:r>
      <w:r>
        <w:t xml:space="preserve">ealth </w:t>
      </w:r>
      <w:r w:rsidR="00AD4C94">
        <w:t>p</w:t>
      </w:r>
      <w:r>
        <w:t>ilot program</w:t>
      </w:r>
      <w:r w:rsidR="000D73D7">
        <w:t>me</w:t>
      </w:r>
      <w:r>
        <w:t xml:space="preserve">s in </w:t>
      </w:r>
      <w:r>
        <w:lastRenderedPageBreak/>
        <w:t xml:space="preserve">January 2011 incorporating lessons </w:t>
      </w:r>
      <w:r w:rsidR="000D73D7">
        <w:t xml:space="preserve">learned </w:t>
      </w:r>
      <w:r>
        <w:t xml:space="preserve">from the Bellinger </w:t>
      </w:r>
      <w:r w:rsidR="00AD4C94">
        <w:t>pr</w:t>
      </w:r>
      <w:r>
        <w:t xml:space="preserve">oject. </w:t>
      </w:r>
      <w:r w:rsidR="00AD4C94">
        <w:t xml:space="preserve">The Northern Rivers Catchment Management Authority </w:t>
      </w:r>
      <w:r>
        <w:t>anticipate</w:t>
      </w:r>
      <w:r w:rsidR="000D73D7">
        <w:t>s</w:t>
      </w:r>
      <w:r>
        <w:t xml:space="preserve"> that all </w:t>
      </w:r>
      <w:r w:rsidR="000D73D7">
        <w:t xml:space="preserve">New South Wales </w:t>
      </w:r>
      <w:r>
        <w:t>Northern Rivers councils will</w:t>
      </w:r>
      <w:r w:rsidR="00A012F0">
        <w:t xml:space="preserve"> </w:t>
      </w:r>
      <w:r>
        <w:t xml:space="preserve">implement EcoHealth in the near future with the aim </w:t>
      </w:r>
      <w:r w:rsidR="000D73D7">
        <w:t xml:space="preserve">of </w:t>
      </w:r>
      <w:r>
        <w:t>repeat</w:t>
      </w:r>
      <w:r w:rsidR="000D73D7">
        <w:t>ing</w:t>
      </w:r>
      <w:r>
        <w:t xml:space="preserve"> the process on a </w:t>
      </w:r>
      <w:r w:rsidR="000D73D7">
        <w:t>three-</w:t>
      </w:r>
      <w:r>
        <w:t xml:space="preserve">year cycle to monitor changes in the catchment condition and assist with </w:t>
      </w:r>
      <w:r w:rsidR="000D73D7">
        <w:t>s</w:t>
      </w:r>
      <w:r>
        <w:t xml:space="preserve">tate monitoring, </w:t>
      </w:r>
      <w:r w:rsidR="000D73D7">
        <w:t>ev</w:t>
      </w:r>
      <w:r>
        <w:t xml:space="preserve">aluation and reporting and </w:t>
      </w:r>
      <w:r w:rsidRPr="00AD4C94">
        <w:t xml:space="preserve">Regional State of </w:t>
      </w:r>
      <w:r w:rsidR="00AD4C94">
        <w:t xml:space="preserve">the </w:t>
      </w:r>
      <w:r w:rsidRPr="00AD4C94">
        <w:t xml:space="preserve">Environment </w:t>
      </w:r>
      <w:r w:rsidR="000D73D7" w:rsidRPr="00AD4C94">
        <w:t>r</w:t>
      </w:r>
      <w:r w:rsidRPr="00AD4C94">
        <w:t>eporting.</w:t>
      </w:r>
    </w:p>
    <w:p w14:paraId="24D191A1" w14:textId="77777777" w:rsidR="006E1CB4" w:rsidRDefault="006E1CB4" w:rsidP="00A012F0">
      <w:pPr>
        <w:pStyle w:val="Heading3"/>
      </w:pPr>
      <w:bookmarkStart w:id="85" w:name="_Toc477956900"/>
      <w:r>
        <w:t>Results</w:t>
      </w:r>
      <w:bookmarkEnd w:id="85"/>
    </w:p>
    <w:p w14:paraId="16CC86A9" w14:textId="77777777" w:rsidR="006E1CB4" w:rsidRDefault="006E1CB4" w:rsidP="006E1CB4">
      <w:r>
        <w:t>The initial scoping study found that the existing monitoring effort was:</w:t>
      </w:r>
    </w:p>
    <w:p w14:paraId="3F56CB93" w14:textId="23704390" w:rsidR="006E1CB4" w:rsidRDefault="006E1CB4" w:rsidP="00A012F0">
      <w:pPr>
        <w:pStyle w:val="ListBullet"/>
      </w:pPr>
      <w:r>
        <w:t xml:space="preserve">being conducted </w:t>
      </w:r>
      <w:r w:rsidR="00AD4C94">
        <w:t xml:space="preserve">in </w:t>
      </w:r>
      <w:r>
        <w:t xml:space="preserve">18 </w:t>
      </w:r>
      <w:r w:rsidR="000D73D7">
        <w:t>l</w:t>
      </w:r>
      <w:r>
        <w:t xml:space="preserve">ocal </w:t>
      </w:r>
      <w:r w:rsidR="000D73D7">
        <w:t>g</w:t>
      </w:r>
      <w:r>
        <w:t>overnment</w:t>
      </w:r>
      <w:r w:rsidR="000D73D7">
        <w:t xml:space="preserve"> a</w:t>
      </w:r>
      <w:r>
        <w:t>reas (LGAs)</w:t>
      </w:r>
    </w:p>
    <w:p w14:paraId="7FCC997F" w14:textId="4D200383" w:rsidR="006E1CB4" w:rsidRDefault="006E1CB4" w:rsidP="00A012F0">
      <w:pPr>
        <w:pStyle w:val="ListBullet"/>
      </w:pPr>
      <w:r>
        <w:t>concentrated in estuaries with little freshwater monitoring and only some beach monitoring</w:t>
      </w:r>
    </w:p>
    <w:p w14:paraId="3F4CE965" w14:textId="41D259E1" w:rsidR="006E1CB4" w:rsidRDefault="006E1CB4" w:rsidP="00073578">
      <w:pPr>
        <w:pStyle w:val="ListBullet"/>
      </w:pPr>
      <w:r>
        <w:lastRenderedPageBreak/>
        <w:t>driven by existing reporting processes, particularly sewerage treatment</w:t>
      </w:r>
      <w:r w:rsidR="000D73D7">
        <w:t xml:space="preserve"> </w:t>
      </w:r>
      <w:r>
        <w:t>plant licen</w:t>
      </w:r>
      <w:r w:rsidR="00AD4C94">
        <w:t>c</w:t>
      </w:r>
      <w:r>
        <w:t>e conditions, State of the Environment reports and Beachwatch</w:t>
      </w:r>
    </w:p>
    <w:p w14:paraId="04A29A91" w14:textId="36293043" w:rsidR="006E1CB4" w:rsidRDefault="006E1CB4" w:rsidP="00A012F0">
      <w:pPr>
        <w:pStyle w:val="ListBullet"/>
      </w:pPr>
      <w:r>
        <w:t>variable across the region, with large differences between LGAs in terms of expenditure ($2,000 to $600,000), the number of sampling locations, sampling frequency and the variables being measured.</w:t>
      </w:r>
    </w:p>
    <w:p w14:paraId="27AA50D3" w14:textId="77777777" w:rsidR="006E1CB4" w:rsidRDefault="006E1CB4" w:rsidP="006E1CB4">
      <w:r>
        <w:t>The scoping study made recommendations to improve the monitoring process so that the data and information would become more representative of the system. The recommendations included:</w:t>
      </w:r>
    </w:p>
    <w:p w14:paraId="4BEB8066" w14:textId="6C71F1AB" w:rsidR="006E1CB4" w:rsidRDefault="006E1CB4" w:rsidP="00A012F0">
      <w:pPr>
        <w:pStyle w:val="ListBullet"/>
      </w:pPr>
      <w:r>
        <w:t>dramatically increasing the number of long-term freshwater and coastal lake sites within the monitoring program</w:t>
      </w:r>
      <w:r w:rsidR="000D73D7">
        <w:t>me</w:t>
      </w:r>
    </w:p>
    <w:p w14:paraId="24A9A96A" w14:textId="163CE34F" w:rsidR="006E1CB4" w:rsidRDefault="006E1CB4" w:rsidP="00A012F0">
      <w:pPr>
        <w:pStyle w:val="ListBullet"/>
      </w:pPr>
      <w:r>
        <w:t>monitoring a consistent range of physical, chemical and biological indicators</w:t>
      </w:r>
    </w:p>
    <w:p w14:paraId="1BD5119D" w14:textId="6A511E1C" w:rsidR="006E1CB4" w:rsidRDefault="006E1CB4" w:rsidP="00A012F0">
      <w:pPr>
        <w:pStyle w:val="ListBullet"/>
      </w:pPr>
      <w:r>
        <w:lastRenderedPageBreak/>
        <w:t>testing the findings of the scoping study with a pilot study before rolling out a broader program</w:t>
      </w:r>
      <w:r w:rsidR="000D73D7">
        <w:t>me</w:t>
      </w:r>
      <w:r>
        <w:t xml:space="preserve"> across the region.</w:t>
      </w:r>
    </w:p>
    <w:p w14:paraId="5777277E" w14:textId="3DCEDDBC" w:rsidR="006E1CB4" w:rsidRDefault="006E1CB4" w:rsidP="006E1CB4">
      <w:r>
        <w:t>The cost of the revised monitoring program</w:t>
      </w:r>
      <w:r w:rsidR="000D73D7">
        <w:t>me</w:t>
      </w:r>
      <w:r>
        <w:t xml:space="preserve"> was estimated to be about $1,900,000</w:t>
      </w:r>
      <w:r w:rsidR="000D73D7">
        <w:t>,</w:t>
      </w:r>
      <w:r w:rsidR="00A012F0">
        <w:t xml:space="preserve"> </w:t>
      </w:r>
      <w:r>
        <w:t>or 30</w:t>
      </w:r>
      <w:r w:rsidR="000D73D7">
        <w:t xml:space="preserve"> per cent</w:t>
      </w:r>
      <w:r>
        <w:t xml:space="preserve"> higher than the current regional expenditure on monitoring.</w:t>
      </w:r>
    </w:p>
    <w:p w14:paraId="6A94B1E2" w14:textId="77777777" w:rsidR="006E1CB4" w:rsidRDefault="006E1CB4" w:rsidP="00A012F0">
      <w:pPr>
        <w:pStyle w:val="Heading3"/>
      </w:pPr>
      <w:bookmarkStart w:id="86" w:name="_Toc477956901"/>
      <w:r>
        <w:t>Benefits</w:t>
      </w:r>
      <w:bookmarkEnd w:id="86"/>
    </w:p>
    <w:p w14:paraId="65791F8A" w14:textId="441D5CB3" w:rsidR="006E1CB4" w:rsidRDefault="006E1CB4" w:rsidP="006E1CB4">
      <w:r>
        <w:t xml:space="preserve">The development process </w:t>
      </w:r>
      <w:r w:rsidRPr="00AD4C94">
        <w:t>of Eco</w:t>
      </w:r>
      <w:r w:rsidR="00AD4C94" w:rsidRPr="00B25729">
        <w:t>H</w:t>
      </w:r>
      <w:r w:rsidRPr="00AD4C94">
        <w:t>ealth</w:t>
      </w:r>
      <w:r>
        <w:t>, the Northern Rivers monitoring and reporting program</w:t>
      </w:r>
      <w:r w:rsidR="000D73D7">
        <w:t>me</w:t>
      </w:r>
      <w:r>
        <w:t>, has provided stakeholders with a much better understanding of the nature and scope of monitoring that is occurring across the region and how it could be improved.</w:t>
      </w:r>
    </w:p>
    <w:p w14:paraId="79BFCCCF" w14:textId="77777777" w:rsidR="006E1CB4" w:rsidRDefault="006E1CB4" w:rsidP="006E1CB4">
      <w:r>
        <w:t>It has also helped build partnerships and networks, with local and state government agencies, industry and universities all being involved in the process to date.</w:t>
      </w:r>
    </w:p>
    <w:p w14:paraId="65ACB960" w14:textId="601ED0D6" w:rsidR="006E1CB4" w:rsidRDefault="006E1CB4" w:rsidP="006E1CB4">
      <w:r>
        <w:lastRenderedPageBreak/>
        <w:t xml:space="preserve">It is anticipated that </w:t>
      </w:r>
      <w:r w:rsidRPr="00AD4C94">
        <w:t>the EcoHealth program</w:t>
      </w:r>
      <w:r w:rsidR="000D73D7" w:rsidRPr="00AD4C94">
        <w:t>me</w:t>
      </w:r>
      <w:r>
        <w:t xml:space="preserve"> will enhance the ability of resource managers to monitor, measure and report on ecosystem health by establishing a statistically valid and quality-assured sampling regime. The benefits of a standardised, region-wide system include:</w:t>
      </w:r>
    </w:p>
    <w:p w14:paraId="2E508AD1" w14:textId="33D8A30C" w:rsidR="006E1CB4" w:rsidRDefault="006E1CB4" w:rsidP="00A012F0">
      <w:pPr>
        <w:pStyle w:val="ListBullet"/>
      </w:pPr>
      <w:r>
        <w:t>improved public information on waterway health and management actions in local catchments through report cards</w:t>
      </w:r>
    </w:p>
    <w:p w14:paraId="62EA3FD4" w14:textId="262A6491" w:rsidR="006E1CB4" w:rsidRDefault="006E1CB4" w:rsidP="00A012F0">
      <w:pPr>
        <w:pStyle w:val="ListBullet"/>
      </w:pPr>
      <w:r>
        <w:t xml:space="preserve">improved decision making on </w:t>
      </w:r>
      <w:r w:rsidR="00AD4C94">
        <w:t xml:space="preserve">natural resource management </w:t>
      </w:r>
      <w:r>
        <w:t>action and investment</w:t>
      </w:r>
    </w:p>
    <w:p w14:paraId="4F9F81EE" w14:textId="4360D3FC" w:rsidR="006E1CB4" w:rsidRDefault="00AD4C94" w:rsidP="00A012F0">
      <w:pPr>
        <w:pStyle w:val="ListBullet"/>
      </w:pPr>
      <w:r>
        <w:t xml:space="preserve">mobilisation of on-ground action through </w:t>
      </w:r>
      <w:r w:rsidR="006E1CB4">
        <w:t>report card grades</w:t>
      </w:r>
    </w:p>
    <w:p w14:paraId="3548601A" w14:textId="1387954F" w:rsidR="006E1CB4" w:rsidRDefault="006E1CB4" w:rsidP="00A012F0">
      <w:pPr>
        <w:pStyle w:val="ListBullet"/>
      </w:pPr>
      <w:r>
        <w:t>improved management, access and sharing of data</w:t>
      </w:r>
    </w:p>
    <w:p w14:paraId="349B9AB7" w14:textId="74B1450F" w:rsidR="006E1CB4" w:rsidRDefault="006E1CB4" w:rsidP="00A012F0">
      <w:pPr>
        <w:pStyle w:val="ListBullet"/>
      </w:pPr>
      <w:r>
        <w:t xml:space="preserve">enhanced communication about waterway health between </w:t>
      </w:r>
      <w:r w:rsidR="00AD4C94">
        <w:t xml:space="preserve">natural resource management </w:t>
      </w:r>
      <w:r>
        <w:t>agencies, local government, other stakeholders and the community</w:t>
      </w:r>
    </w:p>
    <w:p w14:paraId="508B2D14" w14:textId="4FB33A79" w:rsidR="006E1CB4" w:rsidRDefault="006E1CB4" w:rsidP="00A012F0">
      <w:pPr>
        <w:pStyle w:val="ListBullet"/>
      </w:pPr>
      <w:r>
        <w:lastRenderedPageBreak/>
        <w:t xml:space="preserve">consistency and efficiency in sampling, analysis and reporting across government </w:t>
      </w:r>
      <w:r w:rsidR="00AD4C94">
        <w:t xml:space="preserve">natural resource management </w:t>
      </w:r>
      <w:r>
        <w:t>agencies, including the establishment of permanent sampling sites to monitor long-term impacts such as climate change.</w:t>
      </w:r>
    </w:p>
    <w:p w14:paraId="137D7725" w14:textId="29D70EB2" w:rsidR="006E1CB4" w:rsidRDefault="006E1CB4" w:rsidP="00A012F0">
      <w:pPr>
        <w:pStyle w:val="Heading3"/>
      </w:pPr>
      <w:bookmarkStart w:id="87" w:name="_Toc477956902"/>
      <w:r>
        <w:t xml:space="preserve">Lessons </w:t>
      </w:r>
      <w:r w:rsidR="000D73D7">
        <w:t>l</w:t>
      </w:r>
      <w:r>
        <w:t>earned</w:t>
      </w:r>
      <w:bookmarkEnd w:id="87"/>
    </w:p>
    <w:p w14:paraId="2B6ECB1C" w14:textId="3C925E38" w:rsidR="006E1CB4" w:rsidRDefault="006E1CB4" w:rsidP="006E1CB4">
      <w:r>
        <w:t xml:space="preserve">This project builds upon the pioneering work of the </w:t>
      </w:r>
      <w:r w:rsidR="00AD4C94">
        <w:t xml:space="preserve">SEQ </w:t>
      </w:r>
      <w:r w:rsidRPr="00AD4C94">
        <w:t>Ecosystem Health Monitoring Program,</w:t>
      </w:r>
      <w:r>
        <w:t xml:space="preserve"> including</w:t>
      </w:r>
      <w:r w:rsidR="00A012F0">
        <w:t xml:space="preserve"> </w:t>
      </w:r>
      <w:r>
        <w:t>the production of report cards. It is highly transferable to other regions wishing to coordinate and standardise monitoring and reporting of waterway condition. The</w:t>
      </w:r>
      <w:r w:rsidR="00A012F0">
        <w:t xml:space="preserve"> </w:t>
      </w:r>
      <w:r>
        <w:t>initiative clearly demonstrates the significant progress that can be made to enhance the implementation of the NWQMS by learning from others. Excellent progress, as well</w:t>
      </w:r>
      <w:r w:rsidR="00A012F0">
        <w:t xml:space="preserve"> </w:t>
      </w:r>
      <w:r>
        <w:t>as improved cost</w:t>
      </w:r>
      <w:r w:rsidR="00AD4C94">
        <w:t>-</w:t>
      </w:r>
      <w:r>
        <w:t>effectiveness, in water quality monitoring and man</w:t>
      </w:r>
      <w:r>
        <w:lastRenderedPageBreak/>
        <w:t>agement is found where people, organisations and regions generously share successes and setbacks, knowledge, experience and wisdom.</w:t>
      </w:r>
    </w:p>
    <w:p w14:paraId="130E03C3" w14:textId="5635574B" w:rsidR="006E1CB4" w:rsidRDefault="00724FD1" w:rsidP="00A012F0">
      <w:pPr>
        <w:pStyle w:val="Heading2"/>
      </w:pPr>
      <w:bookmarkStart w:id="88" w:name="_Toc477956903"/>
      <w:r w:rsidRPr="00724FD1">
        <w:lastRenderedPageBreak/>
        <w:t xml:space="preserve">Adaptive </w:t>
      </w:r>
      <w:r w:rsidR="000D73D7">
        <w:t>m</w:t>
      </w:r>
      <w:r w:rsidRPr="00724FD1">
        <w:t>anagement of the Port Waterways of Adelaide</w:t>
      </w:r>
      <w:bookmarkEnd w:id="88"/>
    </w:p>
    <w:p w14:paraId="757F48F9" w14:textId="637AD227" w:rsidR="00327900" w:rsidRDefault="00327900" w:rsidP="00327900">
      <w:pPr>
        <w:pStyle w:val="Caption"/>
      </w:pPr>
      <w:bookmarkStart w:id="89" w:name="_Toc477955416"/>
      <w:r>
        <w:t xml:space="preserve">Table </w:t>
      </w:r>
      <w:fldSimple w:instr=" SEQ Table \* ARABIC ">
        <w:r w:rsidR="00D803BE">
          <w:rPr>
            <w:noProof/>
          </w:rPr>
          <w:t>13</w:t>
        </w:r>
      </w:fldSimple>
      <w:r>
        <w:t xml:space="preserve"> </w:t>
      </w:r>
      <w:r w:rsidRPr="005358FA">
        <w:t>Port Waterways of Adelaide—summary</w:t>
      </w:r>
      <w:bookmarkEnd w:id="89"/>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327900" w:rsidRPr="00327900" w14:paraId="2A7BAB74" w14:textId="77777777" w:rsidTr="00327900">
        <w:tc>
          <w:tcPr>
            <w:tcW w:w="4530" w:type="dxa"/>
          </w:tcPr>
          <w:p w14:paraId="516F3685" w14:textId="4499449C" w:rsidR="00327900" w:rsidRPr="00327900" w:rsidRDefault="00327900" w:rsidP="00327900">
            <w:pPr>
              <w:pStyle w:val="TableText"/>
            </w:pPr>
            <w:r w:rsidRPr="00327900">
              <w:t xml:space="preserve">NWQMS </w:t>
            </w:r>
            <w:r>
              <w:t>f</w:t>
            </w:r>
            <w:r w:rsidRPr="00327900">
              <w:t>ocus:</w:t>
            </w:r>
          </w:p>
        </w:tc>
        <w:tc>
          <w:tcPr>
            <w:tcW w:w="4530" w:type="dxa"/>
          </w:tcPr>
          <w:p w14:paraId="328B7105" w14:textId="46E9E645" w:rsidR="00327900" w:rsidRPr="00327900" w:rsidRDefault="00327900" w:rsidP="00327900">
            <w:pPr>
              <w:pStyle w:val="TableText"/>
            </w:pPr>
            <w:r w:rsidRPr="00327900">
              <w:t xml:space="preserve">Adaptive </w:t>
            </w:r>
            <w:r>
              <w:t>m</w:t>
            </w:r>
            <w:r w:rsidRPr="00327900">
              <w:t>anagement</w:t>
            </w:r>
          </w:p>
        </w:tc>
      </w:tr>
      <w:tr w:rsidR="00327900" w:rsidRPr="00327900" w14:paraId="5456C9DC" w14:textId="77777777" w:rsidTr="00327900">
        <w:tc>
          <w:tcPr>
            <w:tcW w:w="4530" w:type="dxa"/>
          </w:tcPr>
          <w:p w14:paraId="656D446D" w14:textId="1633B77E" w:rsidR="00327900" w:rsidRPr="00327900" w:rsidRDefault="00327900" w:rsidP="00327900">
            <w:pPr>
              <w:pStyle w:val="TableText"/>
            </w:pPr>
            <w:r w:rsidRPr="00327900">
              <w:t xml:space="preserve">Lead </w:t>
            </w:r>
            <w:r>
              <w:t>o</w:t>
            </w:r>
            <w:r w:rsidRPr="00327900">
              <w:t>rganisation:</w:t>
            </w:r>
          </w:p>
        </w:tc>
        <w:tc>
          <w:tcPr>
            <w:tcW w:w="4530" w:type="dxa"/>
          </w:tcPr>
          <w:p w14:paraId="2BE6E7C9" w14:textId="77777777" w:rsidR="00327900" w:rsidRPr="00327900" w:rsidRDefault="00327900" w:rsidP="00327900">
            <w:pPr>
              <w:pStyle w:val="TableText"/>
            </w:pPr>
            <w:r w:rsidRPr="00327900">
              <w:t>Environment Protection Authority (SA)</w:t>
            </w:r>
          </w:p>
        </w:tc>
      </w:tr>
      <w:tr w:rsidR="00327900" w:rsidRPr="00327900" w14:paraId="03C6D88B" w14:textId="77777777" w:rsidTr="00327900">
        <w:tc>
          <w:tcPr>
            <w:tcW w:w="4530" w:type="dxa"/>
          </w:tcPr>
          <w:p w14:paraId="208ACD79" w14:textId="77777777" w:rsidR="00327900" w:rsidRPr="00327900" w:rsidRDefault="00327900" w:rsidP="00327900">
            <w:pPr>
              <w:pStyle w:val="TableText"/>
            </w:pPr>
            <w:r w:rsidRPr="00327900">
              <w:t>Contact:</w:t>
            </w:r>
          </w:p>
        </w:tc>
        <w:tc>
          <w:tcPr>
            <w:tcW w:w="4530" w:type="dxa"/>
          </w:tcPr>
          <w:p w14:paraId="07F9588D" w14:textId="77777777" w:rsidR="00327900" w:rsidRPr="00327900" w:rsidRDefault="00327900" w:rsidP="00327900">
            <w:pPr>
              <w:pStyle w:val="TableText"/>
            </w:pPr>
            <w:r w:rsidRPr="00327900">
              <w:t>08 8204 2000</w:t>
            </w:r>
          </w:p>
        </w:tc>
      </w:tr>
      <w:tr w:rsidR="00327900" w:rsidRPr="00327900" w14:paraId="5D9D9335" w14:textId="77777777" w:rsidTr="00327900">
        <w:tc>
          <w:tcPr>
            <w:tcW w:w="4530" w:type="dxa"/>
          </w:tcPr>
          <w:p w14:paraId="7E6DEC43" w14:textId="591308C1" w:rsidR="00327900" w:rsidRPr="00327900" w:rsidRDefault="00327900" w:rsidP="00327900">
            <w:pPr>
              <w:pStyle w:val="TableText"/>
            </w:pPr>
            <w:r w:rsidRPr="00327900">
              <w:t xml:space="preserve">Partner </w:t>
            </w:r>
            <w:r>
              <w:t>o</w:t>
            </w:r>
            <w:r w:rsidRPr="00327900">
              <w:t>rganisations:</w:t>
            </w:r>
          </w:p>
        </w:tc>
        <w:tc>
          <w:tcPr>
            <w:tcW w:w="4530" w:type="dxa"/>
          </w:tcPr>
          <w:p w14:paraId="5A0DC724" w14:textId="250A320F" w:rsidR="00327900" w:rsidRPr="00327900" w:rsidRDefault="00327900" w:rsidP="00AD4C94">
            <w:pPr>
              <w:pStyle w:val="TableText"/>
            </w:pPr>
            <w:r w:rsidRPr="00327900">
              <w:t>SA Water</w:t>
            </w:r>
            <w:r w:rsidR="00AD4C94">
              <w:t>,</w:t>
            </w:r>
            <w:r w:rsidRPr="00327900">
              <w:t xml:space="preserve"> Penrice Soda Holdings</w:t>
            </w:r>
            <w:r>
              <w:t xml:space="preserve"> and</w:t>
            </w:r>
            <w:r w:rsidRPr="00327900">
              <w:t xml:space="preserve"> the Australian Government Department of Sustainability, Environment, Water, Population and Communities</w:t>
            </w:r>
          </w:p>
        </w:tc>
      </w:tr>
    </w:tbl>
    <w:p w14:paraId="7F05D24E" w14:textId="77777777" w:rsidR="00724FD1" w:rsidRDefault="00724FD1" w:rsidP="00A012F0">
      <w:pPr>
        <w:pStyle w:val="Heading3"/>
      </w:pPr>
      <w:bookmarkStart w:id="90" w:name="_Toc477955379"/>
      <w:bookmarkStart w:id="91" w:name="_Toc477956904"/>
      <w:bookmarkStart w:id="92" w:name="_Toc477956905"/>
      <w:bookmarkEnd w:id="90"/>
      <w:bookmarkEnd w:id="91"/>
      <w:r>
        <w:lastRenderedPageBreak/>
        <w:t>Place</w:t>
      </w:r>
      <w:bookmarkEnd w:id="92"/>
    </w:p>
    <w:p w14:paraId="501DB12D" w14:textId="3525EE01" w:rsidR="00724FD1" w:rsidRDefault="00724FD1" w:rsidP="00724FD1">
      <w:r w:rsidRPr="00327900">
        <w:t>The Port Waterways of Adelaide is an area of major ecological, commercial, cultural and recreational importance to Adelaide.</w:t>
      </w:r>
      <w:r>
        <w:t xml:space="preserve"> People care about this ecosystem</w:t>
      </w:r>
      <w:r w:rsidR="000D73D7">
        <w:t>,</w:t>
      </w:r>
      <w:r>
        <w:t xml:space="preserve"> and sightings</w:t>
      </w:r>
      <w:r w:rsidR="00A012F0">
        <w:t xml:space="preserve"> </w:t>
      </w:r>
      <w:r>
        <w:t>of dolphins are an especially valued part of people’s experience of this area. Indeed, all South Australians share in the prosperity that the nearby trade and industry bring.</w:t>
      </w:r>
    </w:p>
    <w:p w14:paraId="21D357D4" w14:textId="366F3D40" w:rsidR="006E1CB4" w:rsidRDefault="00724FD1" w:rsidP="00A012F0">
      <w:pPr>
        <w:pStyle w:val="Heading3"/>
      </w:pPr>
      <w:bookmarkStart w:id="93" w:name="_Toc477956906"/>
      <w:r>
        <w:t>Challenge</w:t>
      </w:r>
      <w:bookmarkEnd w:id="93"/>
    </w:p>
    <w:p w14:paraId="289E58F4" w14:textId="1E6028E0" w:rsidR="00724FD1" w:rsidRDefault="00724FD1" w:rsidP="00724FD1">
      <w:r>
        <w:t>Over the years, water quality in the Port River and Barker Inlet area has declined. An excess of nutrients from discharges into the waterways</w:t>
      </w:r>
      <w:r w:rsidR="000D73D7">
        <w:t>—</w:t>
      </w:r>
      <w:r>
        <w:t>mostly nitrogen and phosphorus</w:t>
      </w:r>
      <w:r w:rsidR="000D73D7">
        <w:t>—</w:t>
      </w:r>
      <w:r>
        <w:t>have degraded the</w:t>
      </w:r>
      <w:r w:rsidR="00A012F0">
        <w:t xml:space="preserve"> </w:t>
      </w:r>
      <w:r>
        <w:t xml:space="preserve">ecosystem. Excess nutrients are the cause of algal blooms which have killed fish and clogged mangrove roots as well as causing unpleasant odours and the loss of seagrasses. While many people are </w:t>
      </w:r>
      <w:r>
        <w:lastRenderedPageBreak/>
        <w:t>working hard to achieve restoration, a plan was needed to coordinate these activities and achieve a common purpose and direction. Once again</w:t>
      </w:r>
      <w:r w:rsidR="000D73D7">
        <w:t>,</w:t>
      </w:r>
      <w:r>
        <w:t xml:space="preserve"> the NWQMS framework was drawn upon to enable substantive progress towards achieving the improved water quality so clearly desired by both community and government.</w:t>
      </w:r>
    </w:p>
    <w:p w14:paraId="6ECFD6C5" w14:textId="34E0785E" w:rsidR="00724FD1" w:rsidRDefault="00724FD1" w:rsidP="00A012F0">
      <w:pPr>
        <w:pStyle w:val="Heading3"/>
      </w:pPr>
      <w:bookmarkStart w:id="94" w:name="_Toc477956907"/>
      <w:r>
        <w:t>Response</w:t>
      </w:r>
      <w:bookmarkEnd w:id="94"/>
    </w:p>
    <w:p w14:paraId="30070EF4" w14:textId="4D5CB0BE" w:rsidR="00724FD1" w:rsidRDefault="00724FD1" w:rsidP="00724FD1">
      <w:r>
        <w:t>Consistent with the NWQMS and with the financial support of the Australian</w:t>
      </w:r>
      <w:r w:rsidR="00A012F0">
        <w:t xml:space="preserve"> </w:t>
      </w:r>
      <w:r>
        <w:t xml:space="preserve">Government and other stakeholders, a </w:t>
      </w:r>
      <w:r w:rsidR="000D73D7" w:rsidRPr="00AD4C94">
        <w:t>w</w:t>
      </w:r>
      <w:r w:rsidRPr="00AD4C94">
        <w:t xml:space="preserve">ater </w:t>
      </w:r>
      <w:r w:rsidR="000D73D7" w:rsidRPr="00AD4C94">
        <w:t>q</w:t>
      </w:r>
      <w:r w:rsidRPr="00AD4C94">
        <w:t xml:space="preserve">uality </w:t>
      </w:r>
      <w:r w:rsidR="000D73D7" w:rsidRPr="00AD4C94">
        <w:t>i</w:t>
      </w:r>
      <w:r w:rsidRPr="00AD4C94">
        <w:t xml:space="preserve">mprovement </w:t>
      </w:r>
      <w:r w:rsidR="000D73D7" w:rsidRPr="00AD4C94">
        <w:t>p</w:t>
      </w:r>
      <w:r w:rsidRPr="00AD4C94">
        <w:t>lan (WQIP)</w:t>
      </w:r>
      <w:r>
        <w:t xml:space="preserve"> was developed for the </w:t>
      </w:r>
      <w:r w:rsidRPr="00AD4C94">
        <w:t>Port Waterways.</w:t>
      </w:r>
      <w:r>
        <w:t xml:space="preserve"> Work began by asking residents, industries and interest groups what the waterways mean</w:t>
      </w:r>
      <w:r w:rsidR="00A012F0">
        <w:t xml:space="preserve"> </w:t>
      </w:r>
      <w:r>
        <w:t xml:space="preserve">to them. People were also asked about how the waterways should be used and to identify what were the present obstacles to being able to use this waterway as desired. This process enabled </w:t>
      </w:r>
      <w:r w:rsidR="000D73D7">
        <w:t>e</w:t>
      </w:r>
      <w:r>
        <w:t xml:space="preserve">nvironmental </w:t>
      </w:r>
      <w:r w:rsidR="000D73D7">
        <w:t>v</w:t>
      </w:r>
      <w:r>
        <w:t xml:space="preserve">alues (EVs) to </w:t>
      </w:r>
      <w:r>
        <w:lastRenderedPageBreak/>
        <w:t xml:space="preserve">be set for the waterways and development of </w:t>
      </w:r>
      <w:r w:rsidR="000D73D7">
        <w:t>w</w:t>
      </w:r>
      <w:r>
        <w:t xml:space="preserve">ater </w:t>
      </w:r>
      <w:r w:rsidR="000D73D7">
        <w:t>q</w:t>
      </w:r>
      <w:r>
        <w:t xml:space="preserve">uality </w:t>
      </w:r>
      <w:r w:rsidR="000D73D7">
        <w:t>o</w:t>
      </w:r>
      <w:r>
        <w:t>bjectives (WQOs) to achieve or maintain these EVs.</w:t>
      </w:r>
    </w:p>
    <w:p w14:paraId="2F8C1666" w14:textId="77777777" w:rsidR="00724FD1" w:rsidRDefault="00724FD1" w:rsidP="00724FD1">
      <w:r>
        <w:t>A full audit of all discharges to the waterways was then completed and a computer model developed. This increased understanding of how discharges to the waterway would have to change to meet the water quality standards. The results of the audit, the modelling and the options were all presented in a draft plan.</w:t>
      </w:r>
    </w:p>
    <w:p w14:paraId="4B0DF59D" w14:textId="77F55644" w:rsidR="00724FD1" w:rsidRDefault="00724FD1" w:rsidP="00724FD1">
      <w:r>
        <w:t>The computer model was validated using real conditions in the waterways and</w:t>
      </w:r>
      <w:r w:rsidR="000D73D7">
        <w:t>,</w:t>
      </w:r>
      <w:r>
        <w:t xml:space="preserve"> as expected</w:t>
      </w:r>
      <w:r w:rsidR="000D73D7">
        <w:t>,</w:t>
      </w:r>
      <w:r>
        <w:t xml:space="preserve"> it provided a good indication of what was really happening. While a margin of safety was initially applied to the discharge targets, through time it is expected that the data collected from waterway monitoring will </w:t>
      </w:r>
      <w:r w:rsidRPr="00724FD1">
        <w:t>enable water quality targets to be refined</w:t>
      </w:r>
      <w:r w:rsidR="000D73D7">
        <w:t>—</w:t>
      </w:r>
      <w:r w:rsidRPr="00724FD1">
        <w:t>possibly upwards a little.</w:t>
      </w:r>
    </w:p>
    <w:p w14:paraId="535027D6" w14:textId="77777777" w:rsidR="00724FD1" w:rsidRDefault="00724FD1" w:rsidP="00A012F0">
      <w:pPr>
        <w:pStyle w:val="Heading3"/>
      </w:pPr>
      <w:bookmarkStart w:id="95" w:name="_Toc477956908"/>
      <w:r>
        <w:lastRenderedPageBreak/>
        <w:t>Results</w:t>
      </w:r>
      <w:bookmarkEnd w:id="95"/>
    </w:p>
    <w:p w14:paraId="45152844" w14:textId="19FB6877" w:rsidR="00724FD1" w:rsidRDefault="00AD4C94" w:rsidP="00724FD1">
      <w:r>
        <w:fldChar w:fldCharType="begin"/>
      </w:r>
      <w:r>
        <w:instrText xml:space="preserve"> REF _Ref477953927 \h </w:instrText>
      </w:r>
      <w:r>
        <w:fldChar w:fldCharType="separate"/>
      </w:r>
      <w:r w:rsidR="00D803BE">
        <w:t xml:space="preserve">Table </w:t>
      </w:r>
      <w:r w:rsidR="00D803BE">
        <w:rPr>
          <w:noProof/>
        </w:rPr>
        <w:t>14</w:t>
      </w:r>
      <w:r>
        <w:fldChar w:fldCharType="end"/>
      </w:r>
      <w:r w:rsidR="00724FD1">
        <w:t xml:space="preserve"> shows how nutrient loads in the waterways have changed over the period 1995 to 2010 as a result of activities prior to the WQIP.</w:t>
      </w:r>
    </w:p>
    <w:p w14:paraId="23C3EBFE" w14:textId="0E5A0B49" w:rsidR="00724FD1" w:rsidRDefault="00073578" w:rsidP="00073578">
      <w:pPr>
        <w:pStyle w:val="Caption"/>
      </w:pPr>
      <w:bookmarkStart w:id="96" w:name="_Ref477953927"/>
      <w:bookmarkStart w:id="97" w:name="_Toc477955417"/>
      <w:r>
        <w:t xml:space="preserve">Table </w:t>
      </w:r>
      <w:fldSimple w:instr=" SEQ Table \* ARABIC ">
        <w:r w:rsidR="00D803BE">
          <w:rPr>
            <w:noProof/>
          </w:rPr>
          <w:t>14</w:t>
        </w:r>
      </w:fldSimple>
      <w:bookmarkEnd w:id="96"/>
      <w:r>
        <w:t xml:space="preserve"> Nitrogen and phosphorus loads and targets for principal sources (tonnes per year)</w:t>
      </w:r>
      <w:bookmarkEnd w:id="97"/>
    </w:p>
    <w:tbl>
      <w:tblPr>
        <w:tblStyle w:val="TableGrid"/>
        <w:tblW w:w="974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903"/>
        <w:gridCol w:w="1107"/>
        <w:gridCol w:w="903"/>
        <w:gridCol w:w="1107"/>
        <w:gridCol w:w="903"/>
        <w:gridCol w:w="1107"/>
        <w:gridCol w:w="903"/>
        <w:gridCol w:w="1107"/>
      </w:tblGrid>
      <w:tr w:rsidR="005A1294" w:rsidRPr="00A012F0" w14:paraId="2F33400B" w14:textId="77777777" w:rsidTr="005A1294">
        <w:trPr>
          <w:tblHeader/>
        </w:trPr>
        <w:tc>
          <w:tcPr>
            <w:tcW w:w="1701" w:type="dxa"/>
            <w:tcBorders>
              <w:top w:val="single" w:sz="4" w:space="0" w:color="auto"/>
              <w:bottom w:val="nil"/>
            </w:tcBorders>
          </w:tcPr>
          <w:p w14:paraId="4975BC02" w14:textId="77777777" w:rsidR="00A012F0" w:rsidRPr="00A012F0" w:rsidRDefault="00A012F0" w:rsidP="00B25729">
            <w:pPr>
              <w:pStyle w:val="TableHeading"/>
            </w:pPr>
            <w:r w:rsidRPr="00A012F0">
              <w:t>Source</w:t>
            </w:r>
          </w:p>
        </w:tc>
        <w:tc>
          <w:tcPr>
            <w:tcW w:w="903" w:type="dxa"/>
            <w:tcBorders>
              <w:top w:val="single" w:sz="4" w:space="0" w:color="auto"/>
              <w:bottom w:val="nil"/>
            </w:tcBorders>
          </w:tcPr>
          <w:p w14:paraId="44BA867F" w14:textId="77777777" w:rsidR="00A012F0" w:rsidRPr="00A012F0" w:rsidRDefault="00A012F0" w:rsidP="00B25729">
            <w:pPr>
              <w:pStyle w:val="TableHeading"/>
            </w:pPr>
            <w:r w:rsidRPr="00A012F0">
              <w:t>1995</w:t>
            </w:r>
          </w:p>
        </w:tc>
        <w:tc>
          <w:tcPr>
            <w:tcW w:w="1107" w:type="dxa"/>
            <w:tcBorders>
              <w:top w:val="single" w:sz="4" w:space="0" w:color="auto"/>
              <w:bottom w:val="nil"/>
            </w:tcBorders>
          </w:tcPr>
          <w:p w14:paraId="42C693F2" w14:textId="77777777" w:rsidR="00A012F0" w:rsidRPr="00A012F0" w:rsidRDefault="00A012F0" w:rsidP="00B25729">
            <w:pPr>
              <w:pStyle w:val="TableHeading"/>
            </w:pPr>
          </w:p>
        </w:tc>
        <w:tc>
          <w:tcPr>
            <w:tcW w:w="903" w:type="dxa"/>
            <w:tcBorders>
              <w:top w:val="single" w:sz="4" w:space="0" w:color="auto"/>
              <w:bottom w:val="nil"/>
            </w:tcBorders>
          </w:tcPr>
          <w:p w14:paraId="572694A3" w14:textId="77777777" w:rsidR="00A012F0" w:rsidRPr="00A012F0" w:rsidRDefault="00A012F0" w:rsidP="00B25729">
            <w:pPr>
              <w:pStyle w:val="TableHeading"/>
            </w:pPr>
            <w:r w:rsidRPr="00A012F0">
              <w:t>2004</w:t>
            </w:r>
          </w:p>
        </w:tc>
        <w:tc>
          <w:tcPr>
            <w:tcW w:w="1107" w:type="dxa"/>
            <w:tcBorders>
              <w:top w:val="single" w:sz="4" w:space="0" w:color="auto"/>
              <w:bottom w:val="nil"/>
            </w:tcBorders>
          </w:tcPr>
          <w:p w14:paraId="7E21165D" w14:textId="77777777" w:rsidR="00A012F0" w:rsidRPr="00A012F0" w:rsidRDefault="00A012F0" w:rsidP="00B25729">
            <w:pPr>
              <w:pStyle w:val="TableHeading"/>
            </w:pPr>
          </w:p>
        </w:tc>
        <w:tc>
          <w:tcPr>
            <w:tcW w:w="903" w:type="dxa"/>
            <w:tcBorders>
              <w:top w:val="single" w:sz="4" w:space="0" w:color="auto"/>
              <w:bottom w:val="nil"/>
            </w:tcBorders>
          </w:tcPr>
          <w:p w14:paraId="5663F63B" w14:textId="77777777" w:rsidR="00A012F0" w:rsidRPr="00A012F0" w:rsidRDefault="00A012F0" w:rsidP="00B25729">
            <w:pPr>
              <w:pStyle w:val="TableHeading"/>
            </w:pPr>
            <w:r w:rsidRPr="00A012F0">
              <w:t>2010</w:t>
            </w:r>
          </w:p>
        </w:tc>
        <w:tc>
          <w:tcPr>
            <w:tcW w:w="1107" w:type="dxa"/>
            <w:tcBorders>
              <w:top w:val="single" w:sz="4" w:space="0" w:color="auto"/>
              <w:bottom w:val="nil"/>
            </w:tcBorders>
          </w:tcPr>
          <w:p w14:paraId="53EA066E" w14:textId="77777777" w:rsidR="00A012F0" w:rsidRPr="00A012F0" w:rsidRDefault="00A012F0" w:rsidP="00B25729">
            <w:pPr>
              <w:pStyle w:val="TableHeading"/>
            </w:pPr>
          </w:p>
        </w:tc>
        <w:tc>
          <w:tcPr>
            <w:tcW w:w="903" w:type="dxa"/>
            <w:tcBorders>
              <w:top w:val="single" w:sz="4" w:space="0" w:color="auto"/>
              <w:bottom w:val="nil"/>
            </w:tcBorders>
          </w:tcPr>
          <w:p w14:paraId="5405915C" w14:textId="77777777" w:rsidR="00A012F0" w:rsidRPr="00A012F0" w:rsidRDefault="00A012F0" w:rsidP="00B25729">
            <w:pPr>
              <w:pStyle w:val="TableHeading"/>
            </w:pPr>
            <w:r w:rsidRPr="00A012F0">
              <w:t>Target</w:t>
            </w:r>
          </w:p>
        </w:tc>
        <w:tc>
          <w:tcPr>
            <w:tcW w:w="1107" w:type="dxa"/>
            <w:tcBorders>
              <w:top w:val="single" w:sz="4" w:space="0" w:color="auto"/>
              <w:bottom w:val="nil"/>
            </w:tcBorders>
          </w:tcPr>
          <w:p w14:paraId="74A669BC" w14:textId="77777777" w:rsidR="00A012F0" w:rsidRPr="00A012F0" w:rsidRDefault="00A012F0" w:rsidP="00B25729">
            <w:pPr>
              <w:pStyle w:val="TableHeading"/>
            </w:pPr>
          </w:p>
        </w:tc>
      </w:tr>
      <w:tr w:rsidR="005A1294" w:rsidRPr="00A012F0" w14:paraId="6D07CEDB" w14:textId="77777777" w:rsidTr="005A1294">
        <w:trPr>
          <w:tblHeader/>
        </w:trPr>
        <w:tc>
          <w:tcPr>
            <w:tcW w:w="1701" w:type="dxa"/>
            <w:tcBorders>
              <w:top w:val="nil"/>
              <w:bottom w:val="single" w:sz="4" w:space="0" w:color="auto"/>
            </w:tcBorders>
          </w:tcPr>
          <w:p w14:paraId="5C2CAB74" w14:textId="77777777" w:rsidR="00A012F0" w:rsidRPr="00A012F0" w:rsidRDefault="00A012F0" w:rsidP="00B25729">
            <w:pPr>
              <w:pStyle w:val="TableHeading"/>
            </w:pPr>
          </w:p>
        </w:tc>
        <w:tc>
          <w:tcPr>
            <w:tcW w:w="903" w:type="dxa"/>
            <w:tcBorders>
              <w:top w:val="nil"/>
              <w:bottom w:val="single" w:sz="4" w:space="0" w:color="auto"/>
            </w:tcBorders>
          </w:tcPr>
          <w:p w14:paraId="38BA6997" w14:textId="5CE35726" w:rsidR="00A012F0" w:rsidRPr="00A012F0" w:rsidRDefault="00783E9F" w:rsidP="00B25729">
            <w:pPr>
              <w:pStyle w:val="TableHeading"/>
            </w:pPr>
            <w:r>
              <w:t>N</w:t>
            </w:r>
          </w:p>
        </w:tc>
        <w:tc>
          <w:tcPr>
            <w:tcW w:w="1107" w:type="dxa"/>
            <w:tcBorders>
              <w:top w:val="nil"/>
              <w:bottom w:val="single" w:sz="4" w:space="0" w:color="auto"/>
            </w:tcBorders>
          </w:tcPr>
          <w:p w14:paraId="6271A7A3" w14:textId="1893364E" w:rsidR="00A012F0" w:rsidRPr="00A012F0" w:rsidRDefault="00783E9F" w:rsidP="00B25729">
            <w:pPr>
              <w:pStyle w:val="TableHeading"/>
            </w:pPr>
            <w:r>
              <w:t>P</w:t>
            </w:r>
          </w:p>
        </w:tc>
        <w:tc>
          <w:tcPr>
            <w:tcW w:w="903" w:type="dxa"/>
            <w:tcBorders>
              <w:top w:val="nil"/>
              <w:bottom w:val="single" w:sz="4" w:space="0" w:color="auto"/>
            </w:tcBorders>
          </w:tcPr>
          <w:p w14:paraId="3D38F3A1" w14:textId="62971E95" w:rsidR="00A012F0" w:rsidRPr="00A012F0" w:rsidRDefault="00783E9F" w:rsidP="00B25729">
            <w:pPr>
              <w:pStyle w:val="TableHeading"/>
            </w:pPr>
            <w:r>
              <w:t>N</w:t>
            </w:r>
          </w:p>
        </w:tc>
        <w:tc>
          <w:tcPr>
            <w:tcW w:w="1107" w:type="dxa"/>
            <w:tcBorders>
              <w:top w:val="nil"/>
              <w:bottom w:val="single" w:sz="4" w:space="0" w:color="auto"/>
            </w:tcBorders>
          </w:tcPr>
          <w:p w14:paraId="4CE7320B" w14:textId="5A7D2892" w:rsidR="00A012F0" w:rsidRPr="00A012F0" w:rsidRDefault="00783E9F" w:rsidP="00B25729">
            <w:pPr>
              <w:pStyle w:val="TableHeading"/>
            </w:pPr>
            <w:r>
              <w:t>P</w:t>
            </w:r>
          </w:p>
        </w:tc>
        <w:tc>
          <w:tcPr>
            <w:tcW w:w="903" w:type="dxa"/>
            <w:tcBorders>
              <w:top w:val="nil"/>
              <w:bottom w:val="single" w:sz="4" w:space="0" w:color="auto"/>
            </w:tcBorders>
          </w:tcPr>
          <w:p w14:paraId="5C779F92" w14:textId="0E8A5F34" w:rsidR="00A012F0" w:rsidRPr="00A012F0" w:rsidRDefault="00783E9F" w:rsidP="00B25729">
            <w:pPr>
              <w:pStyle w:val="TableHeading"/>
            </w:pPr>
            <w:r>
              <w:t>N</w:t>
            </w:r>
          </w:p>
        </w:tc>
        <w:tc>
          <w:tcPr>
            <w:tcW w:w="1107" w:type="dxa"/>
            <w:tcBorders>
              <w:top w:val="nil"/>
              <w:bottom w:val="single" w:sz="4" w:space="0" w:color="auto"/>
            </w:tcBorders>
          </w:tcPr>
          <w:p w14:paraId="74317A21" w14:textId="6D731286" w:rsidR="00A012F0" w:rsidRPr="00A012F0" w:rsidRDefault="00783E9F" w:rsidP="00B25729">
            <w:pPr>
              <w:pStyle w:val="TableHeading"/>
            </w:pPr>
            <w:r>
              <w:t>P</w:t>
            </w:r>
          </w:p>
        </w:tc>
        <w:tc>
          <w:tcPr>
            <w:tcW w:w="903" w:type="dxa"/>
            <w:tcBorders>
              <w:top w:val="nil"/>
              <w:bottom w:val="single" w:sz="4" w:space="0" w:color="auto"/>
            </w:tcBorders>
          </w:tcPr>
          <w:p w14:paraId="292738E1" w14:textId="729A8734" w:rsidR="00A012F0" w:rsidRPr="00A012F0" w:rsidRDefault="00783E9F" w:rsidP="00B25729">
            <w:pPr>
              <w:pStyle w:val="TableHeading"/>
            </w:pPr>
            <w:r>
              <w:t>N</w:t>
            </w:r>
          </w:p>
        </w:tc>
        <w:tc>
          <w:tcPr>
            <w:tcW w:w="1107" w:type="dxa"/>
            <w:tcBorders>
              <w:top w:val="nil"/>
              <w:bottom w:val="single" w:sz="4" w:space="0" w:color="auto"/>
            </w:tcBorders>
          </w:tcPr>
          <w:p w14:paraId="60BDD100" w14:textId="2D41BEB7" w:rsidR="00A012F0" w:rsidRPr="00A012F0" w:rsidRDefault="00783E9F" w:rsidP="00B25729">
            <w:pPr>
              <w:pStyle w:val="TableHeading"/>
            </w:pPr>
            <w:r>
              <w:t>P</w:t>
            </w:r>
          </w:p>
        </w:tc>
      </w:tr>
      <w:tr w:rsidR="005A1294" w:rsidRPr="00A012F0" w14:paraId="320D077A" w14:textId="77777777" w:rsidTr="005A1294">
        <w:tc>
          <w:tcPr>
            <w:tcW w:w="1701" w:type="dxa"/>
            <w:tcBorders>
              <w:top w:val="single" w:sz="4" w:space="0" w:color="auto"/>
            </w:tcBorders>
          </w:tcPr>
          <w:p w14:paraId="5F9789F0" w14:textId="47AF2FB4" w:rsidR="00A012F0" w:rsidRPr="00A012F0" w:rsidRDefault="00A012F0" w:rsidP="00A012F0">
            <w:pPr>
              <w:pStyle w:val="TableText"/>
            </w:pPr>
            <w:r w:rsidRPr="00A012F0">
              <w:t xml:space="preserve">Catchment and </w:t>
            </w:r>
            <w:r w:rsidR="00AD4C94">
              <w:t>s</w:t>
            </w:r>
            <w:r w:rsidRPr="00A012F0">
              <w:t xml:space="preserve">tormwater </w:t>
            </w:r>
            <w:r w:rsidR="00AD4C94">
              <w:t>s</w:t>
            </w:r>
            <w:r w:rsidRPr="00A012F0">
              <w:t>ources</w:t>
            </w:r>
          </w:p>
        </w:tc>
        <w:tc>
          <w:tcPr>
            <w:tcW w:w="903" w:type="dxa"/>
            <w:tcBorders>
              <w:top w:val="single" w:sz="4" w:space="0" w:color="auto"/>
            </w:tcBorders>
          </w:tcPr>
          <w:p w14:paraId="5393A90F" w14:textId="77777777" w:rsidR="00A012F0" w:rsidRPr="00A012F0" w:rsidRDefault="00A012F0" w:rsidP="00B25729">
            <w:pPr>
              <w:pStyle w:val="TableText"/>
              <w:jc w:val="both"/>
            </w:pPr>
            <w:r w:rsidRPr="00A012F0">
              <w:t>75</w:t>
            </w:r>
          </w:p>
        </w:tc>
        <w:tc>
          <w:tcPr>
            <w:tcW w:w="1107" w:type="dxa"/>
            <w:tcBorders>
              <w:top w:val="single" w:sz="4" w:space="0" w:color="auto"/>
            </w:tcBorders>
          </w:tcPr>
          <w:p w14:paraId="62C97B5D" w14:textId="77777777" w:rsidR="00A012F0" w:rsidRPr="00A012F0" w:rsidRDefault="00A012F0" w:rsidP="00B25729">
            <w:pPr>
              <w:pStyle w:val="TableText"/>
              <w:jc w:val="both"/>
            </w:pPr>
            <w:r w:rsidRPr="00A012F0">
              <w:t>19.2</w:t>
            </w:r>
          </w:p>
        </w:tc>
        <w:tc>
          <w:tcPr>
            <w:tcW w:w="903" w:type="dxa"/>
            <w:tcBorders>
              <w:top w:val="single" w:sz="4" w:space="0" w:color="auto"/>
            </w:tcBorders>
          </w:tcPr>
          <w:p w14:paraId="668E9399" w14:textId="77777777" w:rsidR="00A012F0" w:rsidRPr="00A012F0" w:rsidRDefault="00A012F0" w:rsidP="00B25729">
            <w:pPr>
              <w:pStyle w:val="TableText"/>
              <w:jc w:val="both"/>
            </w:pPr>
            <w:r w:rsidRPr="00A012F0">
              <w:t>41</w:t>
            </w:r>
          </w:p>
        </w:tc>
        <w:tc>
          <w:tcPr>
            <w:tcW w:w="1107" w:type="dxa"/>
            <w:tcBorders>
              <w:top w:val="single" w:sz="4" w:space="0" w:color="auto"/>
            </w:tcBorders>
          </w:tcPr>
          <w:p w14:paraId="06C1353E" w14:textId="77777777" w:rsidR="00A012F0" w:rsidRPr="00A012F0" w:rsidRDefault="00A012F0" w:rsidP="00B25729">
            <w:pPr>
              <w:pStyle w:val="TableText"/>
              <w:jc w:val="both"/>
            </w:pPr>
            <w:r w:rsidRPr="00A012F0">
              <w:t>3</w:t>
            </w:r>
          </w:p>
        </w:tc>
        <w:tc>
          <w:tcPr>
            <w:tcW w:w="903" w:type="dxa"/>
            <w:tcBorders>
              <w:top w:val="single" w:sz="4" w:space="0" w:color="auto"/>
            </w:tcBorders>
          </w:tcPr>
          <w:p w14:paraId="3D244B23" w14:textId="77777777" w:rsidR="00A012F0" w:rsidRPr="00A012F0" w:rsidRDefault="00A012F0" w:rsidP="00B25729">
            <w:pPr>
              <w:pStyle w:val="TableText"/>
              <w:jc w:val="both"/>
            </w:pPr>
            <w:r w:rsidRPr="00A012F0">
              <w:t>36.5</w:t>
            </w:r>
          </w:p>
        </w:tc>
        <w:tc>
          <w:tcPr>
            <w:tcW w:w="1107" w:type="dxa"/>
            <w:tcBorders>
              <w:top w:val="single" w:sz="4" w:space="0" w:color="auto"/>
            </w:tcBorders>
          </w:tcPr>
          <w:p w14:paraId="34635FB9" w14:textId="77777777" w:rsidR="00A012F0" w:rsidRPr="00A012F0" w:rsidRDefault="00A012F0" w:rsidP="00B25729">
            <w:pPr>
              <w:pStyle w:val="TableText"/>
              <w:jc w:val="both"/>
            </w:pPr>
            <w:r w:rsidRPr="00A012F0">
              <w:t>2.7</w:t>
            </w:r>
          </w:p>
        </w:tc>
        <w:tc>
          <w:tcPr>
            <w:tcW w:w="903" w:type="dxa"/>
            <w:tcBorders>
              <w:top w:val="single" w:sz="4" w:space="0" w:color="auto"/>
            </w:tcBorders>
          </w:tcPr>
          <w:p w14:paraId="635C0629" w14:textId="77777777" w:rsidR="00A012F0" w:rsidRPr="00A012F0" w:rsidRDefault="00A012F0" w:rsidP="00B25729">
            <w:pPr>
              <w:pStyle w:val="TableText"/>
              <w:jc w:val="both"/>
            </w:pPr>
            <w:r w:rsidRPr="00A012F0">
              <w:t>36.5</w:t>
            </w:r>
          </w:p>
        </w:tc>
        <w:tc>
          <w:tcPr>
            <w:tcW w:w="1107" w:type="dxa"/>
            <w:tcBorders>
              <w:top w:val="single" w:sz="4" w:space="0" w:color="auto"/>
            </w:tcBorders>
          </w:tcPr>
          <w:p w14:paraId="5C653772" w14:textId="77777777" w:rsidR="00A012F0" w:rsidRPr="00A012F0" w:rsidRDefault="00A012F0" w:rsidP="00B25729">
            <w:pPr>
              <w:pStyle w:val="TableText"/>
              <w:jc w:val="both"/>
            </w:pPr>
            <w:r w:rsidRPr="00A012F0">
              <w:t>2.7</w:t>
            </w:r>
          </w:p>
        </w:tc>
      </w:tr>
      <w:tr w:rsidR="005A1294" w:rsidRPr="00A012F0" w14:paraId="6C1CAAE4" w14:textId="77777777" w:rsidTr="005A1294">
        <w:tc>
          <w:tcPr>
            <w:tcW w:w="1701" w:type="dxa"/>
          </w:tcPr>
          <w:p w14:paraId="38E49ED9" w14:textId="77777777" w:rsidR="00A012F0" w:rsidRPr="00A012F0" w:rsidRDefault="00A012F0" w:rsidP="00A012F0">
            <w:pPr>
              <w:pStyle w:val="TableText"/>
            </w:pPr>
            <w:r w:rsidRPr="00A012F0">
              <w:t>Regional groundwater</w:t>
            </w:r>
          </w:p>
        </w:tc>
        <w:tc>
          <w:tcPr>
            <w:tcW w:w="903" w:type="dxa"/>
          </w:tcPr>
          <w:p w14:paraId="35AEC845" w14:textId="77777777" w:rsidR="00A012F0" w:rsidRPr="00A012F0" w:rsidRDefault="00A012F0" w:rsidP="00B25729">
            <w:pPr>
              <w:pStyle w:val="TableText"/>
              <w:jc w:val="both"/>
            </w:pPr>
            <w:r w:rsidRPr="00A012F0">
              <w:t>10</w:t>
            </w:r>
          </w:p>
        </w:tc>
        <w:tc>
          <w:tcPr>
            <w:tcW w:w="1107" w:type="dxa"/>
          </w:tcPr>
          <w:p w14:paraId="0D45C5F4" w14:textId="77777777" w:rsidR="00A012F0" w:rsidRPr="00A012F0" w:rsidRDefault="00A012F0" w:rsidP="00B25729">
            <w:pPr>
              <w:pStyle w:val="TableText"/>
              <w:jc w:val="both"/>
            </w:pPr>
            <w:r w:rsidRPr="00A012F0">
              <w:t>0.25</w:t>
            </w:r>
          </w:p>
        </w:tc>
        <w:tc>
          <w:tcPr>
            <w:tcW w:w="903" w:type="dxa"/>
          </w:tcPr>
          <w:p w14:paraId="48C7CEAC" w14:textId="77777777" w:rsidR="00A012F0" w:rsidRPr="00A012F0" w:rsidRDefault="00A012F0" w:rsidP="00B25729">
            <w:pPr>
              <w:pStyle w:val="TableText"/>
              <w:jc w:val="both"/>
            </w:pPr>
            <w:r w:rsidRPr="00A012F0">
              <w:t>10</w:t>
            </w:r>
          </w:p>
        </w:tc>
        <w:tc>
          <w:tcPr>
            <w:tcW w:w="1107" w:type="dxa"/>
          </w:tcPr>
          <w:p w14:paraId="34507CB1" w14:textId="77777777" w:rsidR="00A012F0" w:rsidRPr="00A012F0" w:rsidRDefault="00A012F0" w:rsidP="00B25729">
            <w:pPr>
              <w:pStyle w:val="TableText"/>
              <w:jc w:val="both"/>
            </w:pPr>
            <w:r w:rsidRPr="00A012F0">
              <w:t>0.25</w:t>
            </w:r>
          </w:p>
        </w:tc>
        <w:tc>
          <w:tcPr>
            <w:tcW w:w="903" w:type="dxa"/>
          </w:tcPr>
          <w:p w14:paraId="0ECC74D6" w14:textId="77777777" w:rsidR="00A012F0" w:rsidRPr="00A012F0" w:rsidRDefault="00A012F0" w:rsidP="00B25729">
            <w:pPr>
              <w:pStyle w:val="TableText"/>
              <w:jc w:val="both"/>
            </w:pPr>
            <w:r w:rsidRPr="00A012F0">
              <w:t>10</w:t>
            </w:r>
          </w:p>
        </w:tc>
        <w:tc>
          <w:tcPr>
            <w:tcW w:w="1107" w:type="dxa"/>
          </w:tcPr>
          <w:p w14:paraId="54AAE3BF" w14:textId="77777777" w:rsidR="00A012F0" w:rsidRPr="00A012F0" w:rsidRDefault="00A012F0" w:rsidP="00B25729">
            <w:pPr>
              <w:pStyle w:val="TableText"/>
              <w:jc w:val="both"/>
            </w:pPr>
            <w:r w:rsidRPr="00A012F0">
              <w:t>0.25</w:t>
            </w:r>
          </w:p>
        </w:tc>
        <w:tc>
          <w:tcPr>
            <w:tcW w:w="903" w:type="dxa"/>
          </w:tcPr>
          <w:p w14:paraId="3AF00475" w14:textId="77777777" w:rsidR="00A012F0" w:rsidRPr="00A012F0" w:rsidRDefault="00A012F0" w:rsidP="00B25729">
            <w:pPr>
              <w:pStyle w:val="TableText"/>
              <w:jc w:val="both"/>
            </w:pPr>
            <w:r w:rsidRPr="00A012F0">
              <w:t>10</w:t>
            </w:r>
          </w:p>
        </w:tc>
        <w:tc>
          <w:tcPr>
            <w:tcW w:w="1107" w:type="dxa"/>
          </w:tcPr>
          <w:p w14:paraId="24E7CFD3" w14:textId="77777777" w:rsidR="00A012F0" w:rsidRPr="00A012F0" w:rsidRDefault="00A012F0" w:rsidP="00B25729">
            <w:pPr>
              <w:pStyle w:val="TableText"/>
              <w:jc w:val="both"/>
            </w:pPr>
            <w:r w:rsidRPr="00A012F0">
              <w:t>0.25</w:t>
            </w:r>
          </w:p>
        </w:tc>
      </w:tr>
      <w:tr w:rsidR="005A1294" w:rsidRPr="00A012F0" w14:paraId="0F8381F9" w14:textId="77777777" w:rsidTr="005A1294">
        <w:trPr>
          <w:trHeight w:val="342"/>
        </w:trPr>
        <w:tc>
          <w:tcPr>
            <w:tcW w:w="1701" w:type="dxa"/>
          </w:tcPr>
          <w:p w14:paraId="22D4D37B" w14:textId="77777777" w:rsidR="00A012F0" w:rsidRPr="00A012F0" w:rsidRDefault="00A012F0" w:rsidP="00A012F0">
            <w:pPr>
              <w:pStyle w:val="TableText"/>
            </w:pPr>
            <w:r w:rsidRPr="00A012F0">
              <w:t>West Lakes</w:t>
            </w:r>
          </w:p>
        </w:tc>
        <w:tc>
          <w:tcPr>
            <w:tcW w:w="903" w:type="dxa"/>
          </w:tcPr>
          <w:p w14:paraId="59C1E9D4" w14:textId="77777777" w:rsidR="00A012F0" w:rsidRPr="00A012F0" w:rsidRDefault="00A012F0" w:rsidP="00B25729">
            <w:pPr>
              <w:pStyle w:val="TableText"/>
              <w:jc w:val="both"/>
            </w:pPr>
            <w:r w:rsidRPr="00A012F0">
              <w:t>30</w:t>
            </w:r>
          </w:p>
        </w:tc>
        <w:tc>
          <w:tcPr>
            <w:tcW w:w="1107" w:type="dxa"/>
          </w:tcPr>
          <w:p w14:paraId="7F34432D" w14:textId="77777777" w:rsidR="00A012F0" w:rsidRPr="00A012F0" w:rsidRDefault="00A012F0" w:rsidP="00B25729">
            <w:pPr>
              <w:pStyle w:val="TableText"/>
              <w:jc w:val="both"/>
            </w:pPr>
            <w:r w:rsidRPr="00A012F0">
              <w:t>3</w:t>
            </w:r>
          </w:p>
        </w:tc>
        <w:tc>
          <w:tcPr>
            <w:tcW w:w="903" w:type="dxa"/>
          </w:tcPr>
          <w:p w14:paraId="13021B66" w14:textId="77777777" w:rsidR="00A012F0" w:rsidRPr="00A012F0" w:rsidRDefault="00A012F0" w:rsidP="00B25729">
            <w:pPr>
              <w:pStyle w:val="TableText"/>
              <w:jc w:val="both"/>
            </w:pPr>
            <w:r w:rsidRPr="00A012F0">
              <w:t>41</w:t>
            </w:r>
          </w:p>
        </w:tc>
        <w:tc>
          <w:tcPr>
            <w:tcW w:w="1107" w:type="dxa"/>
          </w:tcPr>
          <w:p w14:paraId="52E1C9E2" w14:textId="77777777" w:rsidR="00A012F0" w:rsidRPr="00A012F0" w:rsidRDefault="00A012F0" w:rsidP="00B25729">
            <w:pPr>
              <w:pStyle w:val="TableText"/>
              <w:jc w:val="both"/>
            </w:pPr>
            <w:r w:rsidRPr="00A012F0">
              <w:t>6</w:t>
            </w:r>
          </w:p>
        </w:tc>
        <w:tc>
          <w:tcPr>
            <w:tcW w:w="903" w:type="dxa"/>
          </w:tcPr>
          <w:p w14:paraId="3B0AB4ED" w14:textId="77777777" w:rsidR="00A012F0" w:rsidRPr="00A012F0" w:rsidRDefault="00A012F0" w:rsidP="00B25729">
            <w:pPr>
              <w:pStyle w:val="TableText"/>
              <w:jc w:val="both"/>
            </w:pPr>
            <w:r w:rsidRPr="00A012F0">
              <w:t>41</w:t>
            </w:r>
          </w:p>
        </w:tc>
        <w:tc>
          <w:tcPr>
            <w:tcW w:w="1107" w:type="dxa"/>
          </w:tcPr>
          <w:p w14:paraId="24CBA910" w14:textId="77777777" w:rsidR="00A012F0" w:rsidRPr="00A012F0" w:rsidRDefault="00A012F0" w:rsidP="00B25729">
            <w:pPr>
              <w:pStyle w:val="TableText"/>
              <w:jc w:val="both"/>
            </w:pPr>
            <w:r w:rsidRPr="00A012F0">
              <w:t>6</w:t>
            </w:r>
          </w:p>
        </w:tc>
        <w:tc>
          <w:tcPr>
            <w:tcW w:w="903" w:type="dxa"/>
          </w:tcPr>
          <w:p w14:paraId="342190CC" w14:textId="77777777" w:rsidR="00A012F0" w:rsidRPr="00A012F0" w:rsidRDefault="00A012F0" w:rsidP="00B25729">
            <w:pPr>
              <w:pStyle w:val="TableText"/>
              <w:jc w:val="both"/>
            </w:pPr>
            <w:r w:rsidRPr="00A012F0">
              <w:t>41</w:t>
            </w:r>
          </w:p>
        </w:tc>
        <w:tc>
          <w:tcPr>
            <w:tcW w:w="1107" w:type="dxa"/>
          </w:tcPr>
          <w:p w14:paraId="06BCAE9D" w14:textId="77777777" w:rsidR="00A012F0" w:rsidRPr="00A012F0" w:rsidRDefault="00A012F0" w:rsidP="00B25729">
            <w:pPr>
              <w:pStyle w:val="TableText"/>
              <w:jc w:val="both"/>
            </w:pPr>
            <w:r w:rsidRPr="00A012F0">
              <w:t>6</w:t>
            </w:r>
          </w:p>
        </w:tc>
      </w:tr>
      <w:tr w:rsidR="005A1294" w:rsidRPr="00A012F0" w14:paraId="18F18C28" w14:textId="77777777" w:rsidTr="005A1294">
        <w:tc>
          <w:tcPr>
            <w:tcW w:w="1701" w:type="dxa"/>
          </w:tcPr>
          <w:p w14:paraId="431DE521" w14:textId="77777777" w:rsidR="00A012F0" w:rsidRPr="00A012F0" w:rsidRDefault="00A012F0" w:rsidP="00A012F0">
            <w:pPr>
              <w:pStyle w:val="TableText"/>
            </w:pPr>
            <w:r w:rsidRPr="00A012F0">
              <w:t>SA Water</w:t>
            </w:r>
          </w:p>
        </w:tc>
        <w:tc>
          <w:tcPr>
            <w:tcW w:w="903" w:type="dxa"/>
          </w:tcPr>
          <w:p w14:paraId="6CEBFB40" w14:textId="77777777" w:rsidR="00A012F0" w:rsidRPr="00A012F0" w:rsidRDefault="00A012F0" w:rsidP="00B25729">
            <w:pPr>
              <w:pStyle w:val="TableText"/>
              <w:jc w:val="both"/>
            </w:pPr>
            <w:r w:rsidRPr="00A012F0">
              <w:t>1776</w:t>
            </w:r>
          </w:p>
        </w:tc>
        <w:tc>
          <w:tcPr>
            <w:tcW w:w="1107" w:type="dxa"/>
          </w:tcPr>
          <w:p w14:paraId="3412C568" w14:textId="77777777" w:rsidR="00A012F0" w:rsidRPr="00A012F0" w:rsidRDefault="00A012F0" w:rsidP="00B25729">
            <w:pPr>
              <w:pStyle w:val="TableText"/>
              <w:jc w:val="both"/>
            </w:pPr>
            <w:r w:rsidRPr="00A012F0">
              <w:t>320</w:t>
            </w:r>
          </w:p>
        </w:tc>
        <w:tc>
          <w:tcPr>
            <w:tcW w:w="903" w:type="dxa"/>
          </w:tcPr>
          <w:p w14:paraId="4F2BE3B3" w14:textId="77777777" w:rsidR="00A012F0" w:rsidRPr="00A012F0" w:rsidRDefault="00A012F0" w:rsidP="00B25729">
            <w:pPr>
              <w:pStyle w:val="TableText"/>
              <w:jc w:val="both"/>
            </w:pPr>
            <w:r w:rsidRPr="00A012F0">
              <w:t>477</w:t>
            </w:r>
          </w:p>
        </w:tc>
        <w:tc>
          <w:tcPr>
            <w:tcW w:w="1107" w:type="dxa"/>
          </w:tcPr>
          <w:p w14:paraId="61CB175A" w14:textId="77777777" w:rsidR="00A012F0" w:rsidRPr="00A012F0" w:rsidRDefault="00A012F0" w:rsidP="00B25729">
            <w:pPr>
              <w:pStyle w:val="TableText"/>
              <w:jc w:val="both"/>
            </w:pPr>
            <w:r w:rsidRPr="00A012F0">
              <w:t>232</w:t>
            </w:r>
          </w:p>
        </w:tc>
        <w:tc>
          <w:tcPr>
            <w:tcW w:w="903" w:type="dxa"/>
          </w:tcPr>
          <w:p w14:paraId="474BC2EB" w14:textId="77777777" w:rsidR="00A012F0" w:rsidRPr="00A012F0" w:rsidRDefault="00A012F0" w:rsidP="00B25729">
            <w:pPr>
              <w:pStyle w:val="TableText"/>
              <w:jc w:val="both"/>
            </w:pPr>
            <w:r w:rsidRPr="00A012F0">
              <w:t>477</w:t>
            </w:r>
          </w:p>
        </w:tc>
        <w:tc>
          <w:tcPr>
            <w:tcW w:w="1107" w:type="dxa"/>
          </w:tcPr>
          <w:p w14:paraId="40818870" w14:textId="77777777" w:rsidR="00A012F0" w:rsidRPr="00A012F0" w:rsidRDefault="00A012F0" w:rsidP="00B25729">
            <w:pPr>
              <w:pStyle w:val="TableText"/>
              <w:jc w:val="both"/>
            </w:pPr>
            <w:r w:rsidRPr="00A012F0">
              <w:t>232</w:t>
            </w:r>
          </w:p>
        </w:tc>
        <w:tc>
          <w:tcPr>
            <w:tcW w:w="903" w:type="dxa"/>
          </w:tcPr>
          <w:p w14:paraId="445C0D13" w14:textId="77777777" w:rsidR="00A012F0" w:rsidRPr="00A012F0" w:rsidRDefault="00A012F0" w:rsidP="00B25729">
            <w:pPr>
              <w:pStyle w:val="TableText"/>
              <w:jc w:val="both"/>
            </w:pPr>
            <w:r w:rsidRPr="00A012F0">
              <w:t>104</w:t>
            </w:r>
          </w:p>
        </w:tc>
        <w:tc>
          <w:tcPr>
            <w:tcW w:w="1107" w:type="dxa"/>
          </w:tcPr>
          <w:p w14:paraId="1A6E6A52" w14:textId="77777777" w:rsidR="00A012F0" w:rsidRPr="00A012F0" w:rsidRDefault="00A012F0" w:rsidP="00B25729">
            <w:pPr>
              <w:pStyle w:val="TableText"/>
              <w:jc w:val="both"/>
            </w:pPr>
            <w:r w:rsidRPr="00A012F0">
              <w:t>44</w:t>
            </w:r>
          </w:p>
        </w:tc>
      </w:tr>
      <w:tr w:rsidR="005A1294" w:rsidRPr="00A012F0" w14:paraId="565DD6C8" w14:textId="77777777" w:rsidTr="005A1294">
        <w:tc>
          <w:tcPr>
            <w:tcW w:w="1701" w:type="dxa"/>
          </w:tcPr>
          <w:p w14:paraId="059A8F23" w14:textId="26C5D4B3" w:rsidR="00A012F0" w:rsidRPr="00A012F0" w:rsidRDefault="00A012F0" w:rsidP="00A012F0">
            <w:pPr>
              <w:pStyle w:val="TableText"/>
            </w:pPr>
            <w:r w:rsidRPr="00A012F0">
              <w:t xml:space="preserve">Penrice Soda </w:t>
            </w:r>
            <w:r w:rsidR="00AD4C94">
              <w:t>p</w:t>
            </w:r>
            <w:r w:rsidRPr="00A012F0">
              <w:t>roducts</w:t>
            </w:r>
          </w:p>
        </w:tc>
        <w:tc>
          <w:tcPr>
            <w:tcW w:w="903" w:type="dxa"/>
          </w:tcPr>
          <w:p w14:paraId="1571D276" w14:textId="77777777" w:rsidR="00A012F0" w:rsidRPr="00A012F0" w:rsidRDefault="00A012F0" w:rsidP="00B25729">
            <w:pPr>
              <w:pStyle w:val="TableText"/>
              <w:jc w:val="both"/>
            </w:pPr>
            <w:r w:rsidRPr="00A012F0">
              <w:t>1300</w:t>
            </w:r>
          </w:p>
        </w:tc>
        <w:tc>
          <w:tcPr>
            <w:tcW w:w="1107" w:type="dxa"/>
          </w:tcPr>
          <w:p w14:paraId="4AA3BACE" w14:textId="77777777" w:rsidR="00A012F0" w:rsidRPr="00A012F0" w:rsidRDefault="00A012F0" w:rsidP="00B25729">
            <w:pPr>
              <w:pStyle w:val="TableText"/>
              <w:jc w:val="both"/>
            </w:pPr>
            <w:r w:rsidRPr="00A012F0">
              <w:t>3</w:t>
            </w:r>
          </w:p>
        </w:tc>
        <w:tc>
          <w:tcPr>
            <w:tcW w:w="903" w:type="dxa"/>
          </w:tcPr>
          <w:p w14:paraId="064244AF" w14:textId="77777777" w:rsidR="00A012F0" w:rsidRPr="00A012F0" w:rsidRDefault="00A012F0" w:rsidP="00B25729">
            <w:pPr>
              <w:pStyle w:val="TableText"/>
              <w:jc w:val="both"/>
            </w:pPr>
            <w:r w:rsidRPr="00A012F0">
              <w:t>820</w:t>
            </w:r>
          </w:p>
        </w:tc>
        <w:tc>
          <w:tcPr>
            <w:tcW w:w="1107" w:type="dxa"/>
          </w:tcPr>
          <w:p w14:paraId="3751AADE" w14:textId="77777777" w:rsidR="00A012F0" w:rsidRPr="00A012F0" w:rsidRDefault="00A012F0" w:rsidP="00B25729">
            <w:pPr>
              <w:pStyle w:val="TableText"/>
              <w:jc w:val="both"/>
            </w:pPr>
            <w:r w:rsidRPr="00A012F0">
              <w:t>0.7</w:t>
            </w:r>
          </w:p>
        </w:tc>
        <w:tc>
          <w:tcPr>
            <w:tcW w:w="903" w:type="dxa"/>
          </w:tcPr>
          <w:p w14:paraId="5314D074" w14:textId="77777777" w:rsidR="00A012F0" w:rsidRPr="00A012F0" w:rsidRDefault="00A012F0" w:rsidP="00B25729">
            <w:pPr>
              <w:pStyle w:val="TableText"/>
              <w:jc w:val="both"/>
            </w:pPr>
            <w:r w:rsidRPr="00A012F0">
              <w:t>575</w:t>
            </w:r>
          </w:p>
        </w:tc>
        <w:tc>
          <w:tcPr>
            <w:tcW w:w="1107" w:type="dxa"/>
          </w:tcPr>
          <w:p w14:paraId="608DC8C2" w14:textId="77777777" w:rsidR="00A012F0" w:rsidRPr="00A012F0" w:rsidRDefault="00A012F0" w:rsidP="00B25729">
            <w:pPr>
              <w:pStyle w:val="TableText"/>
              <w:jc w:val="both"/>
            </w:pPr>
            <w:r w:rsidRPr="00A012F0">
              <w:t>0.2</w:t>
            </w:r>
          </w:p>
        </w:tc>
        <w:tc>
          <w:tcPr>
            <w:tcW w:w="903" w:type="dxa"/>
          </w:tcPr>
          <w:p w14:paraId="3A5B936B" w14:textId="77777777" w:rsidR="00A012F0" w:rsidRPr="00A012F0" w:rsidRDefault="00A012F0" w:rsidP="00B25729">
            <w:pPr>
              <w:pStyle w:val="TableText"/>
              <w:jc w:val="both"/>
            </w:pPr>
            <w:r w:rsidRPr="00A012F0">
              <w:t>250</w:t>
            </w:r>
          </w:p>
        </w:tc>
        <w:tc>
          <w:tcPr>
            <w:tcW w:w="1107" w:type="dxa"/>
          </w:tcPr>
          <w:p w14:paraId="66333AA6" w14:textId="77777777" w:rsidR="00A012F0" w:rsidRPr="00A012F0" w:rsidRDefault="00A012F0" w:rsidP="00B25729">
            <w:pPr>
              <w:pStyle w:val="TableText"/>
              <w:jc w:val="both"/>
            </w:pPr>
            <w:r w:rsidRPr="00A012F0">
              <w:t>0.2</w:t>
            </w:r>
          </w:p>
        </w:tc>
      </w:tr>
      <w:tr w:rsidR="005A1294" w:rsidRPr="00A012F0" w14:paraId="77C78051" w14:textId="77777777" w:rsidTr="005A1294">
        <w:tc>
          <w:tcPr>
            <w:tcW w:w="1701" w:type="dxa"/>
          </w:tcPr>
          <w:p w14:paraId="6905A6BF" w14:textId="0E7D955F" w:rsidR="00A012F0" w:rsidRPr="00A012F0" w:rsidRDefault="00A012F0" w:rsidP="00A012F0">
            <w:pPr>
              <w:pStyle w:val="TableText"/>
            </w:pPr>
            <w:r w:rsidRPr="00A012F0">
              <w:t xml:space="preserve">Other </w:t>
            </w:r>
            <w:r w:rsidR="00AD4C94">
              <w:t>l</w:t>
            </w:r>
            <w:r w:rsidRPr="00A012F0">
              <w:t>icensed</w:t>
            </w:r>
          </w:p>
        </w:tc>
        <w:tc>
          <w:tcPr>
            <w:tcW w:w="903" w:type="dxa"/>
          </w:tcPr>
          <w:p w14:paraId="18DAE367" w14:textId="77777777" w:rsidR="00A012F0" w:rsidRPr="00A012F0" w:rsidRDefault="00A012F0" w:rsidP="00B25729">
            <w:pPr>
              <w:pStyle w:val="TableText"/>
              <w:jc w:val="both"/>
            </w:pPr>
            <w:r w:rsidRPr="00A012F0">
              <w:t>7</w:t>
            </w:r>
          </w:p>
        </w:tc>
        <w:tc>
          <w:tcPr>
            <w:tcW w:w="1107" w:type="dxa"/>
          </w:tcPr>
          <w:p w14:paraId="20529D1E" w14:textId="77777777" w:rsidR="00A012F0" w:rsidRPr="00A012F0" w:rsidRDefault="00A012F0" w:rsidP="00B25729">
            <w:pPr>
              <w:pStyle w:val="TableText"/>
              <w:jc w:val="both"/>
            </w:pPr>
            <w:r w:rsidRPr="00A012F0">
              <w:t>2.4</w:t>
            </w:r>
          </w:p>
        </w:tc>
        <w:tc>
          <w:tcPr>
            <w:tcW w:w="903" w:type="dxa"/>
          </w:tcPr>
          <w:p w14:paraId="1C62524E" w14:textId="77777777" w:rsidR="00A012F0" w:rsidRPr="00A012F0" w:rsidRDefault="00A012F0" w:rsidP="00B25729">
            <w:pPr>
              <w:pStyle w:val="TableText"/>
              <w:jc w:val="both"/>
            </w:pPr>
            <w:r w:rsidRPr="00A012F0">
              <w:t>7</w:t>
            </w:r>
          </w:p>
        </w:tc>
        <w:tc>
          <w:tcPr>
            <w:tcW w:w="1107" w:type="dxa"/>
          </w:tcPr>
          <w:p w14:paraId="02FC3BFA" w14:textId="77777777" w:rsidR="00A012F0" w:rsidRPr="00A012F0" w:rsidRDefault="00A012F0" w:rsidP="00B25729">
            <w:pPr>
              <w:pStyle w:val="TableText"/>
              <w:jc w:val="both"/>
            </w:pPr>
            <w:r w:rsidRPr="00A012F0">
              <w:t>2.4</w:t>
            </w:r>
          </w:p>
        </w:tc>
        <w:tc>
          <w:tcPr>
            <w:tcW w:w="903" w:type="dxa"/>
          </w:tcPr>
          <w:p w14:paraId="21959DCB" w14:textId="77777777" w:rsidR="00A012F0" w:rsidRPr="00A012F0" w:rsidRDefault="00A012F0" w:rsidP="00B25729">
            <w:pPr>
              <w:pStyle w:val="TableText"/>
              <w:jc w:val="both"/>
            </w:pPr>
            <w:r w:rsidRPr="00A012F0">
              <w:t>5.8</w:t>
            </w:r>
          </w:p>
        </w:tc>
        <w:tc>
          <w:tcPr>
            <w:tcW w:w="1107" w:type="dxa"/>
          </w:tcPr>
          <w:p w14:paraId="03D34287" w14:textId="77777777" w:rsidR="00A012F0" w:rsidRPr="00A012F0" w:rsidRDefault="00A012F0" w:rsidP="00B25729">
            <w:pPr>
              <w:pStyle w:val="TableText"/>
              <w:jc w:val="both"/>
            </w:pPr>
            <w:r w:rsidRPr="00A012F0">
              <w:t>2.3</w:t>
            </w:r>
          </w:p>
        </w:tc>
        <w:tc>
          <w:tcPr>
            <w:tcW w:w="903" w:type="dxa"/>
          </w:tcPr>
          <w:p w14:paraId="5AABEDFD" w14:textId="77777777" w:rsidR="00A012F0" w:rsidRPr="00A012F0" w:rsidRDefault="00A012F0" w:rsidP="00B25729">
            <w:pPr>
              <w:pStyle w:val="TableText"/>
              <w:jc w:val="both"/>
            </w:pPr>
            <w:r w:rsidRPr="00A012F0">
              <w:t>5.8</w:t>
            </w:r>
          </w:p>
        </w:tc>
        <w:tc>
          <w:tcPr>
            <w:tcW w:w="1107" w:type="dxa"/>
          </w:tcPr>
          <w:p w14:paraId="10D5DE8D" w14:textId="77777777" w:rsidR="00A012F0" w:rsidRPr="00A012F0" w:rsidRDefault="00A012F0" w:rsidP="00B25729">
            <w:pPr>
              <w:pStyle w:val="TableText"/>
              <w:jc w:val="both"/>
            </w:pPr>
            <w:r w:rsidRPr="00A012F0">
              <w:t>2.3</w:t>
            </w:r>
          </w:p>
        </w:tc>
      </w:tr>
      <w:tr w:rsidR="005A1294" w:rsidRPr="00A012F0" w14:paraId="0DD9E315" w14:textId="77777777" w:rsidTr="005A1294">
        <w:tc>
          <w:tcPr>
            <w:tcW w:w="1701" w:type="dxa"/>
          </w:tcPr>
          <w:p w14:paraId="3B928D00" w14:textId="77777777" w:rsidR="00A012F0" w:rsidRPr="00A012F0" w:rsidRDefault="00A012F0" w:rsidP="00A012F0">
            <w:pPr>
              <w:pStyle w:val="TableText"/>
            </w:pPr>
            <w:r w:rsidRPr="00A012F0">
              <w:t>Recreation</w:t>
            </w:r>
          </w:p>
        </w:tc>
        <w:tc>
          <w:tcPr>
            <w:tcW w:w="903" w:type="dxa"/>
          </w:tcPr>
          <w:p w14:paraId="0038104C" w14:textId="77777777" w:rsidR="00A012F0" w:rsidRPr="00A012F0" w:rsidRDefault="00A012F0" w:rsidP="00B25729">
            <w:pPr>
              <w:pStyle w:val="TableText"/>
              <w:jc w:val="both"/>
            </w:pPr>
            <w:r w:rsidRPr="00A012F0">
              <w:t>10</w:t>
            </w:r>
          </w:p>
        </w:tc>
        <w:tc>
          <w:tcPr>
            <w:tcW w:w="1107" w:type="dxa"/>
          </w:tcPr>
          <w:p w14:paraId="01D5D82E" w14:textId="77777777" w:rsidR="00A012F0" w:rsidRPr="00A012F0" w:rsidRDefault="00A012F0" w:rsidP="00B25729">
            <w:pPr>
              <w:pStyle w:val="TableText"/>
              <w:jc w:val="both"/>
            </w:pPr>
            <w:r w:rsidRPr="00A012F0">
              <w:t>2</w:t>
            </w:r>
          </w:p>
        </w:tc>
        <w:tc>
          <w:tcPr>
            <w:tcW w:w="903" w:type="dxa"/>
          </w:tcPr>
          <w:p w14:paraId="03D30268" w14:textId="77777777" w:rsidR="00A012F0" w:rsidRPr="00A012F0" w:rsidRDefault="00A012F0" w:rsidP="00B25729">
            <w:pPr>
              <w:pStyle w:val="TableText"/>
              <w:jc w:val="both"/>
            </w:pPr>
            <w:r w:rsidRPr="00A012F0">
              <w:t>10</w:t>
            </w:r>
          </w:p>
        </w:tc>
        <w:tc>
          <w:tcPr>
            <w:tcW w:w="1107" w:type="dxa"/>
          </w:tcPr>
          <w:p w14:paraId="510FF947" w14:textId="77777777" w:rsidR="00A012F0" w:rsidRPr="00A012F0" w:rsidRDefault="00A012F0" w:rsidP="00B25729">
            <w:pPr>
              <w:pStyle w:val="TableText"/>
              <w:jc w:val="both"/>
            </w:pPr>
            <w:r w:rsidRPr="00A012F0">
              <w:t>2</w:t>
            </w:r>
          </w:p>
        </w:tc>
        <w:tc>
          <w:tcPr>
            <w:tcW w:w="903" w:type="dxa"/>
          </w:tcPr>
          <w:p w14:paraId="6CDB0ADE" w14:textId="77777777" w:rsidR="00A012F0" w:rsidRPr="00A012F0" w:rsidRDefault="00A012F0" w:rsidP="00B25729">
            <w:pPr>
              <w:pStyle w:val="TableText"/>
              <w:jc w:val="both"/>
            </w:pPr>
            <w:r w:rsidRPr="00A012F0">
              <w:t>8</w:t>
            </w:r>
          </w:p>
        </w:tc>
        <w:tc>
          <w:tcPr>
            <w:tcW w:w="1107" w:type="dxa"/>
          </w:tcPr>
          <w:p w14:paraId="2A3CE8BA" w14:textId="77777777" w:rsidR="00A012F0" w:rsidRPr="00A012F0" w:rsidRDefault="00A012F0" w:rsidP="00B25729">
            <w:pPr>
              <w:pStyle w:val="TableText"/>
              <w:jc w:val="both"/>
            </w:pPr>
            <w:r w:rsidRPr="00A012F0">
              <w:t>1.6</w:t>
            </w:r>
          </w:p>
        </w:tc>
        <w:tc>
          <w:tcPr>
            <w:tcW w:w="903" w:type="dxa"/>
          </w:tcPr>
          <w:p w14:paraId="7DB8E7A1" w14:textId="77777777" w:rsidR="00A012F0" w:rsidRPr="00A012F0" w:rsidRDefault="00A012F0" w:rsidP="00B25729">
            <w:pPr>
              <w:pStyle w:val="TableText"/>
              <w:jc w:val="both"/>
            </w:pPr>
            <w:r w:rsidRPr="00A012F0">
              <w:t>8</w:t>
            </w:r>
          </w:p>
        </w:tc>
        <w:tc>
          <w:tcPr>
            <w:tcW w:w="1107" w:type="dxa"/>
          </w:tcPr>
          <w:p w14:paraId="399B174E" w14:textId="77777777" w:rsidR="00A012F0" w:rsidRPr="00A012F0" w:rsidRDefault="00A012F0" w:rsidP="00B25729">
            <w:pPr>
              <w:pStyle w:val="TableText"/>
              <w:jc w:val="both"/>
            </w:pPr>
            <w:r w:rsidRPr="00A012F0">
              <w:t>1.6</w:t>
            </w:r>
          </w:p>
        </w:tc>
      </w:tr>
      <w:tr w:rsidR="005A1294" w:rsidRPr="00A012F0" w14:paraId="1EB5F20C" w14:textId="77777777" w:rsidTr="005A1294">
        <w:tc>
          <w:tcPr>
            <w:tcW w:w="1701" w:type="dxa"/>
          </w:tcPr>
          <w:p w14:paraId="7AE944A3" w14:textId="77777777" w:rsidR="00A012F0" w:rsidRPr="00A012F0" w:rsidRDefault="00A012F0" w:rsidP="00A012F0">
            <w:pPr>
              <w:pStyle w:val="TableText"/>
            </w:pPr>
            <w:r w:rsidRPr="00A012F0">
              <w:t>Sediment</w:t>
            </w:r>
          </w:p>
        </w:tc>
        <w:tc>
          <w:tcPr>
            <w:tcW w:w="903" w:type="dxa"/>
          </w:tcPr>
          <w:p w14:paraId="61FB2144" w14:textId="02D815C9" w:rsidR="00A012F0" w:rsidRPr="00A012F0" w:rsidRDefault="00A012F0" w:rsidP="00B25729">
            <w:pPr>
              <w:pStyle w:val="TableText"/>
              <w:jc w:val="both"/>
            </w:pPr>
            <w:r w:rsidRPr="00A012F0">
              <w:t>&lt;100</w:t>
            </w:r>
          </w:p>
        </w:tc>
        <w:tc>
          <w:tcPr>
            <w:tcW w:w="1107" w:type="dxa"/>
          </w:tcPr>
          <w:p w14:paraId="7A3817E0" w14:textId="36C8834E" w:rsidR="00A012F0" w:rsidRPr="00A012F0" w:rsidRDefault="00A012F0" w:rsidP="00B25729">
            <w:pPr>
              <w:pStyle w:val="TableText"/>
              <w:jc w:val="both"/>
            </w:pPr>
            <w:r w:rsidRPr="00A012F0">
              <w:t>&lt;10</w:t>
            </w:r>
          </w:p>
        </w:tc>
        <w:tc>
          <w:tcPr>
            <w:tcW w:w="903" w:type="dxa"/>
          </w:tcPr>
          <w:p w14:paraId="54F8D4F9" w14:textId="45622586" w:rsidR="00A012F0" w:rsidRPr="00A012F0" w:rsidRDefault="00A012F0" w:rsidP="00B25729">
            <w:pPr>
              <w:pStyle w:val="TableText"/>
              <w:jc w:val="both"/>
            </w:pPr>
            <w:r w:rsidRPr="00A012F0">
              <w:t>&lt;100</w:t>
            </w:r>
          </w:p>
        </w:tc>
        <w:tc>
          <w:tcPr>
            <w:tcW w:w="1107" w:type="dxa"/>
          </w:tcPr>
          <w:p w14:paraId="690F442C" w14:textId="61465C85" w:rsidR="00A012F0" w:rsidRPr="00A012F0" w:rsidRDefault="00A012F0" w:rsidP="00B25729">
            <w:pPr>
              <w:pStyle w:val="TableText"/>
              <w:jc w:val="both"/>
            </w:pPr>
            <w:r w:rsidRPr="00A012F0">
              <w:t>&lt;10</w:t>
            </w:r>
          </w:p>
        </w:tc>
        <w:tc>
          <w:tcPr>
            <w:tcW w:w="903" w:type="dxa"/>
          </w:tcPr>
          <w:p w14:paraId="09B74586" w14:textId="63584829" w:rsidR="00A012F0" w:rsidRPr="00A012F0" w:rsidRDefault="00A012F0" w:rsidP="00B25729">
            <w:pPr>
              <w:pStyle w:val="TableText"/>
              <w:jc w:val="both"/>
            </w:pPr>
            <w:r w:rsidRPr="00A012F0">
              <w:t>&lt;100</w:t>
            </w:r>
          </w:p>
        </w:tc>
        <w:tc>
          <w:tcPr>
            <w:tcW w:w="1107" w:type="dxa"/>
          </w:tcPr>
          <w:p w14:paraId="56F2CA9E" w14:textId="4CD531AC" w:rsidR="00A012F0" w:rsidRPr="00A012F0" w:rsidRDefault="00A012F0" w:rsidP="00B25729">
            <w:pPr>
              <w:pStyle w:val="TableText"/>
              <w:jc w:val="both"/>
            </w:pPr>
            <w:r w:rsidRPr="00A012F0">
              <w:t>&lt;10</w:t>
            </w:r>
          </w:p>
        </w:tc>
        <w:tc>
          <w:tcPr>
            <w:tcW w:w="903" w:type="dxa"/>
          </w:tcPr>
          <w:p w14:paraId="3B53FE4B" w14:textId="29DF7917" w:rsidR="00A012F0" w:rsidRPr="00A012F0" w:rsidRDefault="00A012F0" w:rsidP="00B25729">
            <w:pPr>
              <w:pStyle w:val="TableText"/>
              <w:jc w:val="both"/>
            </w:pPr>
            <w:r w:rsidRPr="00A012F0">
              <w:t>&lt;100</w:t>
            </w:r>
          </w:p>
        </w:tc>
        <w:tc>
          <w:tcPr>
            <w:tcW w:w="1107" w:type="dxa"/>
          </w:tcPr>
          <w:p w14:paraId="204F567E" w14:textId="7D352684" w:rsidR="00A012F0" w:rsidRPr="00A012F0" w:rsidRDefault="00A012F0" w:rsidP="00B25729">
            <w:pPr>
              <w:pStyle w:val="TableText"/>
              <w:jc w:val="both"/>
            </w:pPr>
            <w:r w:rsidRPr="00A012F0">
              <w:t>&lt;10</w:t>
            </w:r>
          </w:p>
        </w:tc>
      </w:tr>
      <w:tr w:rsidR="005A1294" w:rsidRPr="00A012F0" w14:paraId="2A2C95B0" w14:textId="77777777" w:rsidTr="005A1294">
        <w:tc>
          <w:tcPr>
            <w:tcW w:w="1701" w:type="dxa"/>
          </w:tcPr>
          <w:p w14:paraId="45137AC5" w14:textId="77777777" w:rsidR="00A012F0" w:rsidRPr="00A012F0" w:rsidRDefault="00A012F0" w:rsidP="00A012F0">
            <w:pPr>
              <w:pStyle w:val="TableText"/>
            </w:pPr>
            <w:r w:rsidRPr="00A012F0">
              <w:t>Atmospheric fallout</w:t>
            </w:r>
          </w:p>
        </w:tc>
        <w:tc>
          <w:tcPr>
            <w:tcW w:w="903" w:type="dxa"/>
          </w:tcPr>
          <w:p w14:paraId="1759AB30" w14:textId="77777777" w:rsidR="00A012F0" w:rsidRPr="00A012F0" w:rsidRDefault="00A012F0" w:rsidP="00B25729">
            <w:pPr>
              <w:pStyle w:val="TableText"/>
              <w:jc w:val="both"/>
            </w:pPr>
            <w:r w:rsidRPr="00A012F0">
              <w:t>32</w:t>
            </w:r>
          </w:p>
        </w:tc>
        <w:tc>
          <w:tcPr>
            <w:tcW w:w="1107" w:type="dxa"/>
          </w:tcPr>
          <w:p w14:paraId="66091F2F" w14:textId="77777777" w:rsidR="00A012F0" w:rsidRPr="00A012F0" w:rsidRDefault="00A012F0" w:rsidP="00B25729">
            <w:pPr>
              <w:pStyle w:val="TableText"/>
              <w:jc w:val="both"/>
            </w:pPr>
            <w:r w:rsidRPr="00A012F0">
              <w:t>2</w:t>
            </w:r>
          </w:p>
        </w:tc>
        <w:tc>
          <w:tcPr>
            <w:tcW w:w="903" w:type="dxa"/>
          </w:tcPr>
          <w:p w14:paraId="06FE4A9C" w14:textId="77777777" w:rsidR="00A012F0" w:rsidRPr="00A012F0" w:rsidRDefault="00A012F0" w:rsidP="00B25729">
            <w:pPr>
              <w:pStyle w:val="TableText"/>
              <w:jc w:val="both"/>
            </w:pPr>
            <w:r w:rsidRPr="00A012F0">
              <w:t>32</w:t>
            </w:r>
          </w:p>
        </w:tc>
        <w:tc>
          <w:tcPr>
            <w:tcW w:w="1107" w:type="dxa"/>
          </w:tcPr>
          <w:p w14:paraId="6480F1CD" w14:textId="77777777" w:rsidR="00A012F0" w:rsidRPr="00A012F0" w:rsidRDefault="00A012F0" w:rsidP="00B25729">
            <w:pPr>
              <w:pStyle w:val="TableText"/>
              <w:jc w:val="both"/>
            </w:pPr>
            <w:r w:rsidRPr="00A012F0">
              <w:t>2</w:t>
            </w:r>
          </w:p>
        </w:tc>
        <w:tc>
          <w:tcPr>
            <w:tcW w:w="903" w:type="dxa"/>
          </w:tcPr>
          <w:p w14:paraId="41C928FA" w14:textId="77777777" w:rsidR="00A012F0" w:rsidRPr="00A012F0" w:rsidRDefault="00A012F0" w:rsidP="00B25729">
            <w:pPr>
              <w:pStyle w:val="TableText"/>
              <w:jc w:val="both"/>
            </w:pPr>
            <w:r w:rsidRPr="00A012F0">
              <w:t>32</w:t>
            </w:r>
          </w:p>
        </w:tc>
        <w:tc>
          <w:tcPr>
            <w:tcW w:w="1107" w:type="dxa"/>
          </w:tcPr>
          <w:p w14:paraId="5D35E10D" w14:textId="77777777" w:rsidR="00A012F0" w:rsidRPr="00A012F0" w:rsidRDefault="00A012F0" w:rsidP="00B25729">
            <w:pPr>
              <w:pStyle w:val="TableText"/>
              <w:jc w:val="both"/>
            </w:pPr>
            <w:r w:rsidRPr="00A012F0">
              <w:t>2</w:t>
            </w:r>
          </w:p>
        </w:tc>
        <w:tc>
          <w:tcPr>
            <w:tcW w:w="903" w:type="dxa"/>
          </w:tcPr>
          <w:p w14:paraId="77078E94" w14:textId="77777777" w:rsidR="00A012F0" w:rsidRPr="00A012F0" w:rsidRDefault="00A012F0" w:rsidP="00B25729">
            <w:pPr>
              <w:pStyle w:val="TableText"/>
              <w:jc w:val="both"/>
            </w:pPr>
            <w:r w:rsidRPr="00A012F0">
              <w:t>32</w:t>
            </w:r>
          </w:p>
        </w:tc>
        <w:tc>
          <w:tcPr>
            <w:tcW w:w="1107" w:type="dxa"/>
          </w:tcPr>
          <w:p w14:paraId="77F5C251" w14:textId="77777777" w:rsidR="00A012F0" w:rsidRPr="00A012F0" w:rsidRDefault="00A012F0" w:rsidP="00B25729">
            <w:pPr>
              <w:pStyle w:val="TableText"/>
              <w:jc w:val="both"/>
            </w:pPr>
            <w:r w:rsidRPr="00A012F0">
              <w:t>2</w:t>
            </w:r>
          </w:p>
        </w:tc>
      </w:tr>
      <w:tr w:rsidR="005A1294" w:rsidRPr="00A012F0" w14:paraId="14D576DA" w14:textId="77777777" w:rsidTr="005A1294">
        <w:tc>
          <w:tcPr>
            <w:tcW w:w="1701" w:type="dxa"/>
          </w:tcPr>
          <w:p w14:paraId="0B7748F2" w14:textId="77777777" w:rsidR="00A012F0" w:rsidRPr="00A012F0" w:rsidRDefault="00A012F0" w:rsidP="00A012F0">
            <w:pPr>
              <w:pStyle w:val="TableText"/>
            </w:pPr>
            <w:r w:rsidRPr="00A012F0">
              <w:t>Total</w:t>
            </w:r>
          </w:p>
        </w:tc>
        <w:tc>
          <w:tcPr>
            <w:tcW w:w="903" w:type="dxa"/>
          </w:tcPr>
          <w:p w14:paraId="7A3634BE" w14:textId="77777777" w:rsidR="00A012F0" w:rsidRPr="00A012F0" w:rsidRDefault="00A012F0" w:rsidP="00B25729">
            <w:pPr>
              <w:pStyle w:val="TableText"/>
              <w:jc w:val="both"/>
            </w:pPr>
            <w:r w:rsidRPr="00A012F0">
              <w:t>3340</w:t>
            </w:r>
          </w:p>
        </w:tc>
        <w:tc>
          <w:tcPr>
            <w:tcW w:w="1107" w:type="dxa"/>
          </w:tcPr>
          <w:p w14:paraId="0C924C25" w14:textId="77777777" w:rsidR="00A012F0" w:rsidRPr="00A012F0" w:rsidRDefault="00A012F0" w:rsidP="00B25729">
            <w:pPr>
              <w:pStyle w:val="TableText"/>
              <w:jc w:val="both"/>
            </w:pPr>
            <w:r w:rsidRPr="00A012F0">
              <w:t>361.9</w:t>
            </w:r>
          </w:p>
        </w:tc>
        <w:tc>
          <w:tcPr>
            <w:tcW w:w="903" w:type="dxa"/>
          </w:tcPr>
          <w:p w14:paraId="637FE94D" w14:textId="77777777" w:rsidR="00A012F0" w:rsidRPr="00A012F0" w:rsidRDefault="00A012F0" w:rsidP="00B25729">
            <w:pPr>
              <w:pStyle w:val="TableText"/>
              <w:jc w:val="both"/>
            </w:pPr>
            <w:r w:rsidRPr="00A012F0">
              <w:t>1538</w:t>
            </w:r>
          </w:p>
        </w:tc>
        <w:tc>
          <w:tcPr>
            <w:tcW w:w="1107" w:type="dxa"/>
          </w:tcPr>
          <w:p w14:paraId="3D262236" w14:textId="77777777" w:rsidR="00A012F0" w:rsidRPr="00A012F0" w:rsidRDefault="00A012F0" w:rsidP="00B25729">
            <w:pPr>
              <w:pStyle w:val="TableText"/>
              <w:jc w:val="both"/>
            </w:pPr>
            <w:r w:rsidRPr="00A012F0">
              <w:t>258.4</w:t>
            </w:r>
          </w:p>
        </w:tc>
        <w:tc>
          <w:tcPr>
            <w:tcW w:w="903" w:type="dxa"/>
          </w:tcPr>
          <w:p w14:paraId="7AFB5964" w14:textId="77777777" w:rsidR="00A012F0" w:rsidRPr="00A012F0" w:rsidRDefault="00A012F0" w:rsidP="00B25729">
            <w:pPr>
              <w:pStyle w:val="TableText"/>
              <w:jc w:val="both"/>
            </w:pPr>
            <w:r w:rsidRPr="00A012F0">
              <w:t>1285.3</w:t>
            </w:r>
          </w:p>
        </w:tc>
        <w:tc>
          <w:tcPr>
            <w:tcW w:w="1107" w:type="dxa"/>
          </w:tcPr>
          <w:p w14:paraId="17A14120" w14:textId="77777777" w:rsidR="00A012F0" w:rsidRPr="00A012F0" w:rsidRDefault="00A012F0" w:rsidP="00B25729">
            <w:pPr>
              <w:pStyle w:val="TableText"/>
              <w:jc w:val="both"/>
            </w:pPr>
            <w:r w:rsidRPr="00A012F0">
              <w:t>257.05</w:t>
            </w:r>
          </w:p>
        </w:tc>
        <w:tc>
          <w:tcPr>
            <w:tcW w:w="903" w:type="dxa"/>
          </w:tcPr>
          <w:p w14:paraId="204C1C67" w14:textId="77777777" w:rsidR="00A012F0" w:rsidRPr="00A012F0" w:rsidRDefault="00A012F0" w:rsidP="00B25729">
            <w:pPr>
              <w:pStyle w:val="TableText"/>
              <w:jc w:val="both"/>
            </w:pPr>
            <w:r w:rsidRPr="00A012F0">
              <w:t>587.3</w:t>
            </w:r>
          </w:p>
        </w:tc>
        <w:tc>
          <w:tcPr>
            <w:tcW w:w="1107" w:type="dxa"/>
          </w:tcPr>
          <w:p w14:paraId="22EA629A" w14:textId="77777777" w:rsidR="00A012F0" w:rsidRPr="00A012F0" w:rsidRDefault="00A012F0" w:rsidP="00B25729">
            <w:pPr>
              <w:pStyle w:val="TableText"/>
              <w:jc w:val="both"/>
            </w:pPr>
            <w:r w:rsidRPr="00A012F0">
              <w:t>69.1</w:t>
            </w:r>
          </w:p>
        </w:tc>
      </w:tr>
    </w:tbl>
    <w:p w14:paraId="15CF176C" w14:textId="70AE687E" w:rsidR="00783E9F" w:rsidRDefault="00783E9F" w:rsidP="00B25729">
      <w:pPr>
        <w:pStyle w:val="FigureTableNoteSource"/>
      </w:pPr>
      <w:r>
        <w:t>N: nitrogen; P: phosphorus</w:t>
      </w:r>
    </w:p>
    <w:p w14:paraId="01A64DA5" w14:textId="2F6FA565" w:rsidR="00073578" w:rsidRDefault="00073578" w:rsidP="00073578">
      <w:r>
        <w:lastRenderedPageBreak/>
        <w:t xml:space="preserve">Substantial reductions in nitrogen and phosphorus have been achieved from some sources, but there are still considerable challenges to be met. SA Water is responsible for most of the nutrient load reductions to the waterway to date and provides a good case in point. Its nitrogen discharge has reduced from almost 1,800 tonnes in 1995 to less than 500 tonnes in 2004. The cost of this to taxpayers has been over $200 million. Most of the Bolivar plant discharge now travels north, out of the </w:t>
      </w:r>
      <w:r w:rsidRPr="00B25729">
        <w:t>Port Waterways</w:t>
      </w:r>
      <w:r w:rsidRPr="00AD4C94">
        <w:t>.</w:t>
      </w:r>
    </w:p>
    <w:p w14:paraId="63FD563B" w14:textId="6142C935" w:rsidR="00073578" w:rsidRDefault="00073578" w:rsidP="00073578">
      <w:r>
        <w:t xml:space="preserve">The attainment of the desired WQOs will require the implementation of the agreed adaptive management approach (see </w:t>
      </w:r>
      <w:r w:rsidR="00AD4C94">
        <w:fldChar w:fldCharType="begin"/>
      </w:r>
      <w:r w:rsidR="00AD4C94">
        <w:instrText xml:space="preserve"> REF _Ref477954044 \h </w:instrText>
      </w:r>
      <w:r w:rsidR="00AD4C94">
        <w:fldChar w:fldCharType="separate"/>
      </w:r>
      <w:r w:rsidR="00D803BE">
        <w:t xml:space="preserve">Box </w:t>
      </w:r>
      <w:r w:rsidR="00D803BE">
        <w:rPr>
          <w:noProof/>
        </w:rPr>
        <w:t>3</w:t>
      </w:r>
      <w:r w:rsidR="00AD4C94">
        <w:fldChar w:fldCharType="end"/>
      </w:r>
      <w:r>
        <w:t>).</w:t>
      </w:r>
    </w:p>
    <w:p w14:paraId="49B694A4" w14:textId="77777777" w:rsidR="00724FD1" w:rsidRDefault="00724FD1" w:rsidP="00A012F0">
      <w:pPr>
        <w:pStyle w:val="Heading3"/>
      </w:pPr>
      <w:bookmarkStart w:id="98" w:name="_Toc477956909"/>
      <w:r>
        <w:t>Benefits</w:t>
      </w:r>
      <w:bookmarkEnd w:id="98"/>
    </w:p>
    <w:p w14:paraId="7C713C34" w14:textId="69DADADC" w:rsidR="00724FD1" w:rsidRDefault="00724FD1" w:rsidP="00724FD1">
      <w:r>
        <w:t>Through the adaptive management approach of the WQIP, further improvements to water quality</w:t>
      </w:r>
      <w:r w:rsidR="00073578">
        <w:t>,</w:t>
      </w:r>
      <w:r>
        <w:t xml:space="preserve"> including </w:t>
      </w:r>
      <w:r>
        <w:lastRenderedPageBreak/>
        <w:t>changes to the discharge targets</w:t>
      </w:r>
      <w:r w:rsidR="00073578">
        <w:t>,</w:t>
      </w:r>
      <w:r>
        <w:t xml:space="preserve"> may be anticipated over time. For example, the main discharger, SA Water, is a leader in the supply of wastewater for crop production, and a large proportion of its discharge is diverted for this in summer.</w:t>
      </w:r>
    </w:p>
    <w:p w14:paraId="1F1F94EC" w14:textId="2C3007E6" w:rsidR="00724FD1" w:rsidRDefault="00724FD1" w:rsidP="00724FD1">
      <w:r>
        <w:t xml:space="preserve">SA Water is working with the </w:t>
      </w:r>
      <w:r w:rsidR="00AD4C94">
        <w:t xml:space="preserve">Environment Protection Authority </w:t>
      </w:r>
      <w:r>
        <w:t>with the intention of developing sustainable storage of winter wastewater discharges in underground aquifers for use during summer.</w:t>
      </w:r>
    </w:p>
    <w:p w14:paraId="4585ACF8" w14:textId="49ABCE15" w:rsidR="00724FD1" w:rsidRDefault="00724FD1" w:rsidP="00724FD1">
      <w:r>
        <w:t xml:space="preserve">The very good prospects of the WQIP resulting in further reductions in nutrients will benefit the ecosytems throughout the </w:t>
      </w:r>
      <w:r w:rsidRPr="00AD4C94">
        <w:t>Port Waterways</w:t>
      </w:r>
      <w:r>
        <w:t xml:space="preserve"> and the resulting EVs. Each step forward will progressively reduce the considerable challenges that still face industry and the South Australian community. A pivotal benefit of the WQIP has </w:t>
      </w:r>
      <w:r>
        <w:lastRenderedPageBreak/>
        <w:t>been that this framework, based on the</w:t>
      </w:r>
      <w:r w:rsidR="00A012F0">
        <w:t xml:space="preserve"> </w:t>
      </w:r>
      <w:r>
        <w:t>NWQMS, has brought all the key players and the community together and engendered real commitments from everyone to achieve a sustainable waterway.</w:t>
      </w:r>
    </w:p>
    <w:p w14:paraId="101A5141" w14:textId="5F0DD910" w:rsidR="00724FD1" w:rsidRDefault="00724FD1" w:rsidP="00A012F0">
      <w:pPr>
        <w:pStyle w:val="Heading3"/>
      </w:pPr>
      <w:bookmarkStart w:id="99" w:name="_Toc477956910"/>
      <w:r>
        <w:t xml:space="preserve">Lessons </w:t>
      </w:r>
      <w:r w:rsidR="00073578">
        <w:t>l</w:t>
      </w:r>
      <w:r>
        <w:t>earned</w:t>
      </w:r>
      <w:bookmarkEnd w:id="99"/>
    </w:p>
    <w:p w14:paraId="669FCEC8" w14:textId="77777777" w:rsidR="00724FD1" w:rsidRDefault="00724FD1" w:rsidP="00724FD1">
      <w:r>
        <w:t xml:space="preserve">The structured approach to adaptive management through the WQIP for the </w:t>
      </w:r>
      <w:r w:rsidRPr="00AD4C94">
        <w:t>Port Waterways of Adelaide is</w:t>
      </w:r>
      <w:r>
        <w:t xml:space="preserve"> highly transferable throughout Australia. Successful adaptive management requires that ongoing resources be applied to the WQIP to ensure that all stages of the cycle are undertaken on a regular basis. Failure to do this will result in extra costs for dischargers, the community and the ecosystem. Conversely, diligent application of an adaptive management framework will allow for achievement of agreed EVs in an efficient manner that is transparent to all stakeholders.</w:t>
      </w:r>
    </w:p>
    <w:p w14:paraId="175A2B70" w14:textId="71E3248E" w:rsidR="00724FD1" w:rsidRDefault="00724FD1" w:rsidP="00724FD1">
      <w:r>
        <w:lastRenderedPageBreak/>
        <w:t>The required reductions in discharges represent a considerable challenge to industry and to the South Australian community. These stakeholders recognise that improving water quality is a long</w:t>
      </w:r>
      <w:r w:rsidR="00073578">
        <w:t>-</w:t>
      </w:r>
      <w:r>
        <w:t xml:space="preserve">term process and that, consistent with the NWQMS, an adaptive management process is crucial to success. This work is being extended across all of Adelaide’s coast with the development of an Adelaide </w:t>
      </w:r>
      <w:r w:rsidR="00073578">
        <w:t>c</w:t>
      </w:r>
      <w:r>
        <w:t xml:space="preserve">oastal WQIP. The plan will be fully reviewed every five years to fit in with State of </w:t>
      </w:r>
      <w:r w:rsidR="00073578">
        <w:t xml:space="preserve">the </w:t>
      </w:r>
      <w:r>
        <w:t>Environment reporting in South Australia and be subject to minor review and possible changes every 12 months in its first cycle.</w:t>
      </w:r>
    </w:p>
    <w:p w14:paraId="2C2FAF83" w14:textId="31FE5B31" w:rsidR="00724FD1" w:rsidRDefault="00073578" w:rsidP="00073578">
      <w:pPr>
        <w:pStyle w:val="Caption"/>
      </w:pPr>
      <w:bookmarkStart w:id="100" w:name="_Ref477954044"/>
      <w:r>
        <w:t xml:space="preserve">Box </w:t>
      </w:r>
      <w:fldSimple w:instr=" SEQ Box \* ARABIC ">
        <w:r w:rsidR="00D803BE">
          <w:rPr>
            <w:noProof/>
          </w:rPr>
          <w:t>3</w:t>
        </w:r>
      </w:fldSimple>
      <w:bookmarkEnd w:id="100"/>
      <w:r>
        <w:t xml:space="preserve"> Adaptive management in the Port Waterways of Adelaide</w:t>
      </w:r>
    </w:p>
    <w:tbl>
      <w:tblPr>
        <w:tblStyle w:val="TableGrid"/>
        <w:tblW w:w="0" w:type="auto"/>
        <w:tblLook w:val="04A0" w:firstRow="1" w:lastRow="0" w:firstColumn="1" w:lastColumn="0" w:noHBand="0" w:noVBand="1"/>
      </w:tblPr>
      <w:tblGrid>
        <w:gridCol w:w="9060"/>
      </w:tblGrid>
      <w:tr w:rsidR="00A012F0" w14:paraId="4F98F85A" w14:textId="77777777" w:rsidTr="00A012F0">
        <w:tc>
          <w:tcPr>
            <w:tcW w:w="9060" w:type="dxa"/>
          </w:tcPr>
          <w:p w14:paraId="3CB1A125" w14:textId="7BC44EBE" w:rsidR="00A012F0" w:rsidRDefault="00A012F0" w:rsidP="00A012F0">
            <w:r>
              <w:t>Adaptive management in the WQIP aims to:</w:t>
            </w:r>
          </w:p>
          <w:p w14:paraId="057FD878" w14:textId="61FA0721" w:rsidR="00A012F0" w:rsidRPr="00957E0B" w:rsidRDefault="00A012F0" w:rsidP="00A012F0">
            <w:pPr>
              <w:pStyle w:val="ListBullet"/>
            </w:pPr>
            <w:r>
              <w:t xml:space="preserve">find better ways of improving the health of the </w:t>
            </w:r>
            <w:r w:rsidRPr="00957E0B">
              <w:t>Port Waterways</w:t>
            </w:r>
          </w:p>
          <w:p w14:paraId="14A026C6" w14:textId="4FF060A4" w:rsidR="00A012F0" w:rsidRDefault="00A012F0" w:rsidP="00A012F0">
            <w:pPr>
              <w:pStyle w:val="ListBullet"/>
            </w:pPr>
            <w:r>
              <w:t>identify key gaps in understanding of the system</w:t>
            </w:r>
          </w:p>
          <w:p w14:paraId="5EFC2FBA" w14:textId="53B863BF" w:rsidR="00A012F0" w:rsidRDefault="00A012F0" w:rsidP="00A012F0">
            <w:pPr>
              <w:pStyle w:val="ListBullet"/>
            </w:pPr>
            <w:r>
              <w:lastRenderedPageBreak/>
              <w:t>improve understanding of the ecosystem responses, thresholds and dynamics in order to adapt practices to fit changing social and economic values and ecological conditions</w:t>
            </w:r>
          </w:p>
          <w:p w14:paraId="0BBFDC73" w14:textId="63D76D01" w:rsidR="00A012F0" w:rsidRDefault="00A012F0" w:rsidP="00A012F0">
            <w:pPr>
              <w:pStyle w:val="ListBullet"/>
            </w:pPr>
            <w:r>
              <w:t>integrate information about the whole of the waterways where appropriate, rather than focusing only on the immediate area around various discharges</w:t>
            </w:r>
          </w:p>
          <w:p w14:paraId="5A78CE24" w14:textId="5A7D984D" w:rsidR="00A012F0" w:rsidRDefault="00A012F0" w:rsidP="00A012F0">
            <w:pPr>
              <w:pStyle w:val="ListBullet"/>
            </w:pPr>
            <w:r>
              <w:t>gain reliable feedback about the effectiveness of alternative policies/practices</w:t>
            </w:r>
          </w:p>
          <w:p w14:paraId="678914EA" w14:textId="1F48B31E" w:rsidR="00A012F0" w:rsidRDefault="00A012F0" w:rsidP="00A012F0">
            <w:pPr>
              <w:pStyle w:val="ListBullet"/>
            </w:pPr>
            <w:r>
              <w:t>encourage innovation and learning</w:t>
            </w:r>
          </w:p>
          <w:p w14:paraId="10F44D0C" w14:textId="430C4404" w:rsidR="00A012F0" w:rsidRDefault="00A012F0" w:rsidP="00A012F0">
            <w:pPr>
              <w:pStyle w:val="ListBullet"/>
            </w:pPr>
            <w:r>
              <w:t>pass on information and knowledge gained through experience</w:t>
            </w:r>
          </w:p>
          <w:p w14:paraId="073C7864" w14:textId="489A172F" w:rsidR="00A012F0" w:rsidRDefault="00A012F0" w:rsidP="00A012F0">
            <w:pPr>
              <w:pStyle w:val="ListBullet"/>
            </w:pPr>
            <w:r>
              <w:t>foster an organisational culture that emphasises learning and responsiveness.</w:t>
            </w:r>
          </w:p>
          <w:p w14:paraId="34F6D133" w14:textId="5BBFDE3F" w:rsidR="00550396" w:rsidRDefault="00A012F0" w:rsidP="0085786B">
            <w:r>
              <w:t xml:space="preserve">A schematic diagram of the adaptive management framework as it applies to nutrients in the Port Waterways </w:t>
            </w:r>
            <w:r w:rsidRPr="00957E0B">
              <w:t xml:space="preserve">is shown </w:t>
            </w:r>
            <w:r w:rsidR="00957E0B" w:rsidRPr="00957E0B">
              <w:t xml:space="preserve">in </w:t>
            </w:r>
            <w:r w:rsidR="00957E0B">
              <w:fldChar w:fldCharType="begin"/>
            </w:r>
            <w:r w:rsidR="00957E0B">
              <w:instrText xml:space="preserve"> REF _Ref477954261 \h </w:instrText>
            </w:r>
            <w:r w:rsidR="00957E0B">
              <w:fldChar w:fldCharType="separate"/>
            </w:r>
            <w:r w:rsidR="00D803BE">
              <w:t xml:space="preserve">Figure </w:t>
            </w:r>
            <w:r w:rsidR="00D803BE">
              <w:rPr>
                <w:noProof/>
              </w:rPr>
              <w:t>2</w:t>
            </w:r>
            <w:r w:rsidR="00957E0B">
              <w:fldChar w:fldCharType="end"/>
            </w:r>
            <w:r>
              <w:t>. For success, all six steps must be undertaken and the omission of one or more will hamper the ability to learn from management actions.</w:t>
            </w:r>
            <w:r w:rsidR="00550396">
              <w:t xml:space="preserve"> </w:t>
            </w:r>
          </w:p>
          <w:p w14:paraId="455AE690" w14:textId="77777777" w:rsidR="00A012F0" w:rsidRDefault="00A012F0" w:rsidP="00A012F0">
            <w:r>
              <w:t>In addition, documenting the key elements of each step and communicating results are crucial to building a ‘legacy of knowledge’ of both current and future plans.</w:t>
            </w:r>
          </w:p>
          <w:p w14:paraId="3E5FCE57" w14:textId="77777777" w:rsidR="00957E0B" w:rsidRDefault="00957E0B" w:rsidP="00957E0B">
            <w:pPr>
              <w:pStyle w:val="Caption"/>
            </w:pPr>
            <w:bookmarkStart w:id="101" w:name="_Ref477954261"/>
            <w:bookmarkStart w:id="102" w:name="_Toc477958044"/>
            <w:r>
              <w:lastRenderedPageBreak/>
              <w:t xml:space="preserve">Figure </w:t>
            </w:r>
            <w:fldSimple w:instr=" SEQ Figure \* ARABIC ">
              <w:r w:rsidR="00D803BE">
                <w:rPr>
                  <w:noProof/>
                </w:rPr>
                <w:t>2</w:t>
              </w:r>
            </w:fldSimple>
            <w:bookmarkEnd w:id="101"/>
            <w:r>
              <w:t xml:space="preserve"> Port Waterways adaptive management framework</w:t>
            </w:r>
            <w:bookmarkEnd w:id="102"/>
          </w:p>
          <w:p w14:paraId="1B1D56D5" w14:textId="4AFB56BF" w:rsidR="003D08BD" w:rsidRDefault="003D08BD" w:rsidP="00957E0B">
            <w:pPr>
              <w:keepNext/>
            </w:pPr>
            <w:r>
              <w:rPr>
                <w:noProof/>
                <w:lang w:eastAsia="en-AU"/>
              </w:rPr>
              <w:drawing>
                <wp:inline distT="0" distB="0" distL="0" distR="0" wp14:anchorId="273BB4FB" wp14:editId="0E1DAC10">
                  <wp:extent cx="5578774" cy="4470400"/>
                  <wp:effectExtent l="0" t="0" r="3175" b="6350"/>
                  <wp:docPr id="33" name="Picture 33" descr="Six steps of the Port Waterways adaptive management framework:&#10;• determine environmental values and water quality objectives;&#10;• undertake modelling and develop prioritised action list;&#10;• implement on-ground works;&#10;• conduct monitoring, including WQIP performance indicators, to determine effectiveness of on-ground actions;&#10;• assess which actions have had the most impact;&#10;• report to the communit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582105" cy="4473069"/>
                          </a:xfrm>
                          <a:prstGeom prst="rect">
                            <a:avLst/>
                          </a:prstGeom>
                        </pic:spPr>
                      </pic:pic>
                    </a:graphicData>
                  </a:graphic>
                </wp:inline>
              </w:drawing>
            </w:r>
          </w:p>
        </w:tc>
      </w:tr>
    </w:tbl>
    <w:p w14:paraId="36AE67F6" w14:textId="03359086" w:rsidR="00724FD1" w:rsidRDefault="00724FD1" w:rsidP="00A012F0">
      <w:pPr>
        <w:pStyle w:val="Heading2"/>
      </w:pPr>
      <w:bookmarkStart w:id="103" w:name="_Toc477955386"/>
      <w:bookmarkStart w:id="104" w:name="_Toc477956911"/>
      <w:bookmarkStart w:id="105" w:name="_Toc477956912"/>
      <w:bookmarkEnd w:id="103"/>
      <w:bookmarkEnd w:id="104"/>
      <w:r w:rsidRPr="00724FD1">
        <w:lastRenderedPageBreak/>
        <w:t xml:space="preserve">Developing an </w:t>
      </w:r>
      <w:r w:rsidR="00073578">
        <w:t>e</w:t>
      </w:r>
      <w:r w:rsidRPr="00724FD1">
        <w:t xml:space="preserve">ffective </w:t>
      </w:r>
      <w:r w:rsidR="00073578">
        <w:t>m</w:t>
      </w:r>
      <w:r w:rsidRPr="00724FD1">
        <w:t xml:space="preserve">onitoring </w:t>
      </w:r>
      <w:r w:rsidR="00073578">
        <w:t>p</w:t>
      </w:r>
      <w:r w:rsidRPr="00724FD1">
        <w:t>rogram</w:t>
      </w:r>
      <w:r w:rsidR="00073578">
        <w:t>me</w:t>
      </w:r>
      <w:r w:rsidRPr="00724FD1">
        <w:t xml:space="preserve"> for </w:t>
      </w:r>
      <w:r w:rsidR="00073578">
        <w:t>New South Wales</w:t>
      </w:r>
      <w:bookmarkEnd w:id="105"/>
    </w:p>
    <w:p w14:paraId="591EA5CB" w14:textId="64AF9A06" w:rsidR="004C1A23" w:rsidRDefault="004C1A23" w:rsidP="004C1A23">
      <w:pPr>
        <w:pStyle w:val="Caption"/>
      </w:pPr>
      <w:bookmarkStart w:id="106" w:name="_Toc477955418"/>
      <w:r>
        <w:t xml:space="preserve">Table </w:t>
      </w:r>
      <w:fldSimple w:instr=" SEQ Table \* ARABIC ">
        <w:r w:rsidR="00D803BE">
          <w:rPr>
            <w:noProof/>
          </w:rPr>
          <w:t>15</w:t>
        </w:r>
      </w:fldSimple>
      <w:r>
        <w:t xml:space="preserve"> </w:t>
      </w:r>
      <w:r w:rsidRPr="0039178F">
        <w:t>New South Wales monitoring programme—summary</w:t>
      </w:r>
      <w:bookmarkEnd w:id="106"/>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4C1A23" w:rsidRPr="004C1A23" w14:paraId="30F2AFB9" w14:textId="77777777" w:rsidTr="004C1A23">
        <w:tc>
          <w:tcPr>
            <w:tcW w:w="4530" w:type="dxa"/>
          </w:tcPr>
          <w:p w14:paraId="1FAF38D8" w14:textId="7981EA23" w:rsidR="004C1A23" w:rsidRPr="004C1A23" w:rsidRDefault="004C1A23" w:rsidP="004C1A23">
            <w:pPr>
              <w:pStyle w:val="TableText"/>
            </w:pPr>
            <w:r w:rsidRPr="004C1A23">
              <w:t xml:space="preserve">NWQMS </w:t>
            </w:r>
            <w:r>
              <w:t>f</w:t>
            </w:r>
            <w:r w:rsidRPr="004C1A23">
              <w:t>ocus:</w:t>
            </w:r>
          </w:p>
        </w:tc>
        <w:tc>
          <w:tcPr>
            <w:tcW w:w="4530" w:type="dxa"/>
          </w:tcPr>
          <w:p w14:paraId="2024703E" w14:textId="08004A5D" w:rsidR="004C1A23" w:rsidRPr="004C1A23" w:rsidRDefault="004C1A23" w:rsidP="004C1A23">
            <w:pPr>
              <w:pStyle w:val="TableText"/>
            </w:pPr>
            <w:r w:rsidRPr="004C1A23">
              <w:t xml:space="preserve">Integrated </w:t>
            </w:r>
            <w:r>
              <w:t>m</w:t>
            </w:r>
            <w:r w:rsidRPr="004C1A23">
              <w:t>onitoring</w:t>
            </w:r>
          </w:p>
        </w:tc>
      </w:tr>
      <w:tr w:rsidR="004C1A23" w:rsidRPr="004C1A23" w14:paraId="18B5D644" w14:textId="77777777" w:rsidTr="004C1A23">
        <w:tc>
          <w:tcPr>
            <w:tcW w:w="4530" w:type="dxa"/>
          </w:tcPr>
          <w:p w14:paraId="694C24B2" w14:textId="0E3178D3" w:rsidR="004C1A23" w:rsidRPr="004C1A23" w:rsidRDefault="004C1A23" w:rsidP="004C1A23">
            <w:pPr>
              <w:pStyle w:val="TableText"/>
            </w:pPr>
            <w:r w:rsidRPr="004C1A23">
              <w:t xml:space="preserve">Lead </w:t>
            </w:r>
            <w:r>
              <w:t>o</w:t>
            </w:r>
            <w:r w:rsidRPr="004C1A23">
              <w:t>rganisation:</w:t>
            </w:r>
          </w:p>
        </w:tc>
        <w:tc>
          <w:tcPr>
            <w:tcW w:w="4530" w:type="dxa"/>
          </w:tcPr>
          <w:p w14:paraId="2928AE5C" w14:textId="77777777" w:rsidR="004C1A23" w:rsidRPr="004C1A23" w:rsidRDefault="004C1A23" w:rsidP="004C1A23">
            <w:pPr>
              <w:pStyle w:val="TableText"/>
            </w:pPr>
            <w:r w:rsidRPr="004C1A23">
              <w:t>Office of Environment and Heritage (NSW)</w:t>
            </w:r>
          </w:p>
        </w:tc>
      </w:tr>
      <w:tr w:rsidR="004C1A23" w:rsidRPr="004C1A23" w14:paraId="15C349CD" w14:textId="77777777" w:rsidTr="004C1A23">
        <w:tc>
          <w:tcPr>
            <w:tcW w:w="4530" w:type="dxa"/>
          </w:tcPr>
          <w:p w14:paraId="12E9B630" w14:textId="77777777" w:rsidR="004C1A23" w:rsidRPr="004C1A23" w:rsidRDefault="004C1A23" w:rsidP="004C1A23">
            <w:pPr>
              <w:pStyle w:val="TableText"/>
            </w:pPr>
            <w:r w:rsidRPr="004C1A23">
              <w:t>Contact:</w:t>
            </w:r>
          </w:p>
        </w:tc>
        <w:tc>
          <w:tcPr>
            <w:tcW w:w="4530" w:type="dxa"/>
          </w:tcPr>
          <w:p w14:paraId="2AFF0DDB" w14:textId="77777777" w:rsidR="004C1A23" w:rsidRPr="004C1A23" w:rsidRDefault="004C1A23" w:rsidP="004C1A23">
            <w:pPr>
              <w:pStyle w:val="TableText"/>
            </w:pPr>
            <w:r w:rsidRPr="004C1A23">
              <w:t>02 9995 5000</w:t>
            </w:r>
          </w:p>
        </w:tc>
      </w:tr>
    </w:tbl>
    <w:p w14:paraId="121C87A8" w14:textId="77777777" w:rsidR="00724FD1" w:rsidRDefault="00724FD1" w:rsidP="00A012F0">
      <w:pPr>
        <w:pStyle w:val="Heading3"/>
      </w:pPr>
      <w:bookmarkStart w:id="107" w:name="_Toc477955388"/>
      <w:bookmarkStart w:id="108" w:name="_Toc477956913"/>
      <w:bookmarkStart w:id="109" w:name="_Toc477956914"/>
      <w:bookmarkEnd w:id="107"/>
      <w:bookmarkEnd w:id="108"/>
      <w:r>
        <w:lastRenderedPageBreak/>
        <w:t>Place</w:t>
      </w:r>
      <w:bookmarkEnd w:id="109"/>
    </w:p>
    <w:p w14:paraId="6B8CF77E" w14:textId="034C2591" w:rsidR="00724FD1" w:rsidRDefault="00724FD1" w:rsidP="00724FD1">
      <w:r>
        <w:t>The natural environment in New South Wales has a diverse range of landscapes and ecosystems. These range from the fertile agricultural areas along the coast and on the western slopes of the Great Dividing Range to the semi-arid plains in the state’s west</w:t>
      </w:r>
      <w:r w:rsidR="00073578">
        <w:t xml:space="preserve"> and </w:t>
      </w:r>
      <w:r>
        <w:t>the alpine and highland areas along the Great Dividing Range down to coastal lowlands.</w:t>
      </w:r>
    </w:p>
    <w:p w14:paraId="7D589E99" w14:textId="77777777" w:rsidR="00724FD1" w:rsidRDefault="00724FD1" w:rsidP="00A012F0">
      <w:pPr>
        <w:pStyle w:val="Heading3"/>
      </w:pPr>
      <w:bookmarkStart w:id="110" w:name="_Toc477956915"/>
      <w:r>
        <w:t>Challenge</w:t>
      </w:r>
      <w:bookmarkEnd w:id="110"/>
    </w:p>
    <w:p w14:paraId="4BC94553" w14:textId="72AD6E2E" w:rsidR="00724FD1" w:rsidRDefault="00724FD1" w:rsidP="00724FD1">
      <w:r>
        <w:t xml:space="preserve">This great diversity of landscapes and ecosystems presents significant challenges in developing and implementing state monitoring systems to improve ecosystem health and water quality. In addition, factors such as costs </w:t>
      </w:r>
      <w:r>
        <w:lastRenderedPageBreak/>
        <w:t xml:space="preserve">and resource constraints, </w:t>
      </w:r>
      <w:r w:rsidRPr="00724FD1">
        <w:t>differing information and reporting needs among stakeholders, history and confusion about objectives often impede effective monitoring.</w:t>
      </w:r>
    </w:p>
    <w:p w14:paraId="7797DC39" w14:textId="48AE3020" w:rsidR="00724FD1" w:rsidRDefault="00724FD1" w:rsidP="00724FD1">
      <w:r>
        <w:t xml:space="preserve">The </w:t>
      </w:r>
      <w:r w:rsidRPr="00957E0B">
        <w:t>National Water Quality Management Strategy (NWQMS) provides</w:t>
      </w:r>
      <w:r>
        <w:t xml:space="preserve"> a framework and guidance for water quality monitoring. However, because of the above and other obstacles, developing effective monitoring program</w:t>
      </w:r>
      <w:r w:rsidR="00073578">
        <w:t>me</w:t>
      </w:r>
      <w:r>
        <w:t xml:space="preserve">s is still a significant test facing </w:t>
      </w:r>
      <w:r w:rsidR="00073578">
        <w:t>s</w:t>
      </w:r>
      <w:r>
        <w:t xml:space="preserve">tate and </w:t>
      </w:r>
      <w:r w:rsidR="00073578">
        <w:t>t</w:t>
      </w:r>
      <w:r>
        <w:t>erritory jurisdictions and land and waterway managers across Australia.</w:t>
      </w:r>
    </w:p>
    <w:p w14:paraId="4C57781E" w14:textId="77777777" w:rsidR="00724FD1" w:rsidRDefault="00724FD1" w:rsidP="00A012F0">
      <w:pPr>
        <w:pStyle w:val="Heading3"/>
      </w:pPr>
      <w:bookmarkStart w:id="111" w:name="_Toc477956916"/>
      <w:r>
        <w:t>Response</w:t>
      </w:r>
      <w:bookmarkEnd w:id="111"/>
    </w:p>
    <w:p w14:paraId="3F71A36F" w14:textId="1EC0C521" w:rsidR="00724FD1" w:rsidRDefault="00073578" w:rsidP="00724FD1">
      <w:r>
        <w:t xml:space="preserve">New South Wales </w:t>
      </w:r>
      <w:r w:rsidR="00724FD1">
        <w:t>has given consideration to how a comprehensive approach, which is consistent with the NWQMS, may be developed and applied to achieve im</w:t>
      </w:r>
      <w:r w:rsidR="00724FD1">
        <w:lastRenderedPageBreak/>
        <w:t>proved and well-targeted water quality improvement program</w:t>
      </w:r>
      <w:r>
        <w:t>me</w:t>
      </w:r>
      <w:r w:rsidR="00724FD1">
        <w:t xml:space="preserve">s. It has done so by developing a state-wide </w:t>
      </w:r>
      <w:r w:rsidR="00724FD1" w:rsidRPr="00957E0B">
        <w:t>Monitoring Evaluation and Reporting (MER) strategy</w:t>
      </w:r>
      <w:r w:rsidR="00724FD1">
        <w:t>. Within the MER strategy the current indicators of estuarine condition are micro-</w:t>
      </w:r>
      <w:r>
        <w:t>algal</w:t>
      </w:r>
      <w:r w:rsidR="00724FD1">
        <w:t xml:space="preserve"> and macro-algal abundance, fish assemblages and macrophyte abundance. These are supported by water clarity (turbidity, secchi) and salinity. Two process indicators are currently in development: derived primary production and trophic status of sediments. Pressure indicators are also reported. An interpretive model suite known as CERAT has been developed to provide the links between catchment pressure and algal and seagrass abundance in estuaries</w:t>
      </w:r>
      <w:r w:rsidR="00957E0B">
        <w:t xml:space="preserve">—for more </w:t>
      </w:r>
      <w:r w:rsidR="00957E0B" w:rsidRPr="00957E0B">
        <w:t xml:space="preserve">information, </w:t>
      </w:r>
      <w:r w:rsidR="00724FD1" w:rsidRPr="00957E0B">
        <w:t xml:space="preserve">see </w:t>
      </w:r>
      <w:r w:rsidR="00957E0B" w:rsidRPr="00B25729">
        <w:t xml:space="preserve">the </w:t>
      </w:r>
      <w:hyperlink r:id="rId25" w:history="1">
        <w:r w:rsidR="00957E0B" w:rsidRPr="00B25729">
          <w:rPr>
            <w:rStyle w:val="Hyperlink"/>
          </w:rPr>
          <w:t>Ozcoasts website</w:t>
        </w:r>
      </w:hyperlink>
      <w:r w:rsidR="00724FD1" w:rsidRPr="00957E0B">
        <w:t>.</w:t>
      </w:r>
    </w:p>
    <w:p w14:paraId="08909925" w14:textId="64575303" w:rsidR="00724FD1" w:rsidRDefault="00724FD1" w:rsidP="00724FD1">
      <w:r>
        <w:t xml:space="preserve">The current indicators of river condition are macro-invertebrate assemblages, fish assemblages and hydraulic </w:t>
      </w:r>
      <w:r>
        <w:lastRenderedPageBreak/>
        <w:t>stress. These are supported by trends in turbidity, temperature and salinity. Habitat quality and riparian and aquatic vegetation indicators are current ideas that are in development. Pressure indicators are also reported.</w:t>
      </w:r>
    </w:p>
    <w:p w14:paraId="48E62002" w14:textId="77777777" w:rsidR="00724FD1" w:rsidRDefault="00724FD1" w:rsidP="00A012F0">
      <w:pPr>
        <w:pStyle w:val="Heading3"/>
      </w:pPr>
      <w:bookmarkStart w:id="112" w:name="_Toc477956917"/>
      <w:r>
        <w:t>Benefits</w:t>
      </w:r>
      <w:bookmarkEnd w:id="112"/>
    </w:p>
    <w:p w14:paraId="72E2B56E" w14:textId="32322E70" w:rsidR="00724FD1" w:rsidRDefault="00724FD1" w:rsidP="00724FD1">
      <w:r>
        <w:t>Effective monitoring can make a real difference to management decisions by showing what is needed to guide actions and investment to improve or sustain water quality. The approach outlined below was followed when selecting indicators for the</w:t>
      </w:r>
      <w:r w:rsidR="00073578">
        <w:t xml:space="preserve"> </w:t>
      </w:r>
      <w:r>
        <w:t>condition of two of the main themes in the MER strategy</w:t>
      </w:r>
      <w:r w:rsidR="00073578">
        <w:t>—</w:t>
      </w:r>
      <w:r>
        <w:t>estuaries and rivers. In the future</w:t>
      </w:r>
      <w:r w:rsidR="00073578">
        <w:t>,</w:t>
      </w:r>
      <w:r>
        <w:t xml:space="preserve"> this more robust and comprehensive monitoring and evaluation system will enable changes in natural resource condition to be better tracked and understood. Improved management and investment decisions will also be derived from the evaluation of the data.</w:t>
      </w:r>
    </w:p>
    <w:p w14:paraId="569993DC" w14:textId="4A2C5887" w:rsidR="00724FD1" w:rsidRDefault="00724FD1" w:rsidP="00A012F0">
      <w:pPr>
        <w:pStyle w:val="Heading3"/>
      </w:pPr>
      <w:bookmarkStart w:id="113" w:name="_Toc477956918"/>
      <w:r>
        <w:lastRenderedPageBreak/>
        <w:t xml:space="preserve">Lessons </w:t>
      </w:r>
      <w:r w:rsidR="00073578">
        <w:t>l</w:t>
      </w:r>
      <w:r>
        <w:t>earned</w:t>
      </w:r>
      <w:bookmarkEnd w:id="113"/>
    </w:p>
    <w:p w14:paraId="5CCA346A" w14:textId="04385D6F" w:rsidR="00724FD1" w:rsidRDefault="00724FD1" w:rsidP="00724FD1">
      <w:r>
        <w:t>Water quality improvement processes can be complex. Once the initial substantial gains are made by effectively tackling point sources of pollution (such as by upgrading sewage treatment plants) then</w:t>
      </w:r>
      <w:r w:rsidR="00073578">
        <w:t>,</w:t>
      </w:r>
      <w:r>
        <w:t xml:space="preserve"> in many cases, further gains may take many years to obtain. The comprehensive and structured approach used by </w:t>
      </w:r>
      <w:r w:rsidR="00073578">
        <w:t xml:space="preserve">New South Wales </w:t>
      </w:r>
      <w:r>
        <w:t xml:space="preserve">to develop its monitoring strategy has wide transferability for adaptive use in other jurisdictions. Based </w:t>
      </w:r>
      <w:r w:rsidRPr="00724FD1">
        <w:t xml:space="preserve">on the </w:t>
      </w:r>
      <w:r w:rsidR="00073578">
        <w:t xml:space="preserve">New South Wales </w:t>
      </w:r>
      <w:r w:rsidRPr="00724FD1">
        <w:t>experience, some logical and sequential steps that need to be considered when developing a monitoring program</w:t>
      </w:r>
      <w:r w:rsidR="00073578">
        <w:t>me</w:t>
      </w:r>
      <w:r w:rsidRPr="00724FD1">
        <w:t xml:space="preserve"> are described below.</w:t>
      </w:r>
    </w:p>
    <w:p w14:paraId="6ADEEB60" w14:textId="0DDB3D6B" w:rsidR="00724FD1" w:rsidRDefault="00724FD1" w:rsidP="00724FD1">
      <w:r>
        <w:t xml:space="preserve">The first step is to conceptualise the system. First, identify physical links and flow paths within the system. Then qualitatively link pressures, stressors and condition of the system. </w:t>
      </w:r>
      <w:r w:rsidR="00073578">
        <w:t>‘</w:t>
      </w:r>
      <w:r>
        <w:t>Pressures</w:t>
      </w:r>
      <w:r w:rsidR="00073578">
        <w:t>’</w:t>
      </w:r>
      <w:r>
        <w:t xml:space="preserve"> are human</w:t>
      </w:r>
      <w:r w:rsidR="00073578">
        <w:t>-</w:t>
      </w:r>
      <w:r>
        <w:t xml:space="preserve">induced changes and are </w:t>
      </w:r>
      <w:r>
        <w:lastRenderedPageBreak/>
        <w:t>the level at which we can take management action. Some examples of pressures include land</w:t>
      </w:r>
      <w:r w:rsidR="00073578">
        <w:t xml:space="preserve"> </w:t>
      </w:r>
      <w:r>
        <w:t xml:space="preserve">use, entrance change (in estuary systems), water extraction, riparian clearing and population density. </w:t>
      </w:r>
      <w:r w:rsidR="00073578">
        <w:t>‘</w:t>
      </w:r>
      <w:r>
        <w:t>Stressors</w:t>
      </w:r>
      <w:r w:rsidR="00073578">
        <w:t>’</w:t>
      </w:r>
      <w:r>
        <w:t xml:space="preserve"> are the physical and chemical consequences of changes in pressure and include pollutant (for example</w:t>
      </w:r>
      <w:r w:rsidR="00073578">
        <w:t>,</w:t>
      </w:r>
      <w:r>
        <w:t xml:space="preserve"> nutrient) loads, altered tidal prism and river flows, salinity, altered trophic structure, turbidity, physical damage/disturbance and carbon</w:t>
      </w:r>
      <w:r w:rsidR="00A012F0">
        <w:t xml:space="preserve"> </w:t>
      </w:r>
      <w:r>
        <w:t xml:space="preserve">flow. The ecological </w:t>
      </w:r>
      <w:r w:rsidR="00073578">
        <w:t>‘</w:t>
      </w:r>
      <w:r>
        <w:t>condition</w:t>
      </w:r>
      <w:r w:rsidR="00073578">
        <w:t>’</w:t>
      </w:r>
      <w:r>
        <w:t xml:space="preserve"> of the system results from the actions of stressors on the ecological components. Identification of linkages by this process focuses attention on developing indicators that are appropriate to the system.</w:t>
      </w:r>
    </w:p>
    <w:p w14:paraId="6C2353BB" w14:textId="737BD2E0" w:rsidR="00724FD1" w:rsidRDefault="00724FD1" w:rsidP="00724FD1">
      <w:r>
        <w:t>The second step is to define the area of interest and, if it is physically heterogeneous, establish management zones. These</w:t>
      </w:r>
      <w:r w:rsidR="00A012F0">
        <w:t xml:space="preserve"> </w:t>
      </w:r>
      <w:r>
        <w:t xml:space="preserve">zones will be based on the physical links established </w:t>
      </w:r>
      <w:r>
        <w:lastRenderedPageBreak/>
        <w:t>in step 1 above, and need to be spatially discrete, physically logical and relatively homogeneous internally. The use of management zones enables large and diverse systems to be subdivided into more manageable units based on their characteristics (biological, physical,</w:t>
      </w:r>
      <w:r w:rsidR="00A012F0">
        <w:t xml:space="preserve"> </w:t>
      </w:r>
      <w:r>
        <w:t>chemical et</w:t>
      </w:r>
      <w:r w:rsidR="00F712D6">
        <w:t xml:space="preserve"> </w:t>
      </w:r>
      <w:r>
        <w:t>c</w:t>
      </w:r>
      <w:r w:rsidR="00F712D6">
        <w:t>etera</w:t>
      </w:r>
      <w:r>
        <w:t xml:space="preserve">) and condition. It also enables the community and waterway managers to determine appropriate levels of </w:t>
      </w:r>
      <w:r w:rsidR="00F712D6">
        <w:t>‘</w:t>
      </w:r>
      <w:r>
        <w:t>ecosystem protection</w:t>
      </w:r>
      <w:r w:rsidR="00F712D6">
        <w:t>’</w:t>
      </w:r>
      <w:r>
        <w:t xml:space="preserve"> consistent with the </w:t>
      </w:r>
      <w:r w:rsidRPr="00B25729">
        <w:rPr>
          <w:i/>
        </w:rPr>
        <w:t xml:space="preserve">Australian and New Zealand </w:t>
      </w:r>
      <w:r w:rsidR="00F712D6">
        <w:rPr>
          <w:i/>
        </w:rPr>
        <w:t>g</w:t>
      </w:r>
      <w:r w:rsidRPr="00B25729">
        <w:rPr>
          <w:i/>
        </w:rPr>
        <w:t xml:space="preserve">uidelines for </w:t>
      </w:r>
      <w:r w:rsidR="00F712D6">
        <w:rPr>
          <w:i/>
        </w:rPr>
        <w:t>f</w:t>
      </w:r>
      <w:r w:rsidRPr="00B25729">
        <w:rPr>
          <w:i/>
        </w:rPr>
        <w:t xml:space="preserve">resh and </w:t>
      </w:r>
      <w:r w:rsidR="00F712D6">
        <w:rPr>
          <w:i/>
        </w:rPr>
        <w:t>m</w:t>
      </w:r>
      <w:r w:rsidRPr="00B25729">
        <w:rPr>
          <w:i/>
        </w:rPr>
        <w:t xml:space="preserve">arine </w:t>
      </w:r>
      <w:r w:rsidR="00F712D6">
        <w:rPr>
          <w:i/>
        </w:rPr>
        <w:t>w</w:t>
      </w:r>
      <w:r w:rsidRPr="00B25729">
        <w:rPr>
          <w:i/>
        </w:rPr>
        <w:t xml:space="preserve">ater </w:t>
      </w:r>
      <w:r w:rsidR="00F712D6">
        <w:rPr>
          <w:i/>
        </w:rPr>
        <w:t>q</w:t>
      </w:r>
      <w:r w:rsidRPr="00B25729">
        <w:rPr>
          <w:i/>
        </w:rPr>
        <w:t>uality</w:t>
      </w:r>
      <w:r>
        <w:t xml:space="preserve"> </w:t>
      </w:r>
      <w:r w:rsidR="00F712D6">
        <w:t>(</w:t>
      </w:r>
      <w:r>
        <w:t>2000</w:t>
      </w:r>
      <w:r w:rsidR="00F712D6">
        <w:t>)</w:t>
      </w:r>
      <w:r>
        <w:t xml:space="preserve"> within each zone. This then allows the setting of </w:t>
      </w:r>
      <w:r w:rsidR="00F712D6">
        <w:t>w</w:t>
      </w:r>
      <w:r>
        <w:t xml:space="preserve">ater </w:t>
      </w:r>
      <w:r w:rsidR="00F712D6">
        <w:t>q</w:t>
      </w:r>
      <w:r>
        <w:t xml:space="preserve">uality </w:t>
      </w:r>
      <w:r w:rsidR="00F712D6">
        <w:t>o</w:t>
      </w:r>
      <w:r>
        <w:t>bjectives (WQOs) with appropriate condition targets and potential management actions in order to maintain or improve the situation within a zone.</w:t>
      </w:r>
    </w:p>
    <w:p w14:paraId="75797092" w14:textId="0731F37B" w:rsidR="00724FD1" w:rsidRDefault="00724FD1" w:rsidP="00724FD1">
      <w:r>
        <w:t>The third step is to select the indicators to monitor. In selecting indicators, some of the underlying principles include</w:t>
      </w:r>
      <w:r w:rsidR="00D017CF">
        <w:t xml:space="preserve"> the following</w:t>
      </w:r>
      <w:r>
        <w:t>:</w:t>
      </w:r>
    </w:p>
    <w:p w14:paraId="4EE07F7C" w14:textId="7055D654" w:rsidR="00724FD1" w:rsidRDefault="00D017CF" w:rsidP="00A012F0">
      <w:pPr>
        <w:pStyle w:val="ListBullet"/>
      </w:pPr>
      <w:r>
        <w:lastRenderedPageBreak/>
        <w:t>S</w:t>
      </w:r>
      <w:r w:rsidR="00724FD1">
        <w:t>eparate out drivers/pressures, stressors and condition</w:t>
      </w:r>
      <w:r>
        <w:t>.</w:t>
      </w:r>
    </w:p>
    <w:p w14:paraId="0B791436" w14:textId="280C5791" w:rsidR="00724FD1" w:rsidRDefault="00D017CF" w:rsidP="00A012F0">
      <w:pPr>
        <w:pStyle w:val="ListBullet"/>
      </w:pPr>
      <w:r>
        <w:t>R</w:t>
      </w:r>
      <w:r w:rsidR="00724FD1">
        <w:t>esponses of indicators to pressures and</w:t>
      </w:r>
      <w:r w:rsidR="00A012F0">
        <w:t xml:space="preserve"> </w:t>
      </w:r>
      <w:r w:rsidR="00724FD1">
        <w:t>stressors should be well understood and predictable</w:t>
      </w:r>
      <w:r>
        <w:t>.</w:t>
      </w:r>
    </w:p>
    <w:p w14:paraId="1ABEB6FA" w14:textId="7C8823AC" w:rsidR="00724FD1" w:rsidRDefault="00D017CF" w:rsidP="00A012F0">
      <w:pPr>
        <w:pStyle w:val="ListBullet"/>
      </w:pPr>
      <w:r>
        <w:t>I</w:t>
      </w:r>
      <w:r w:rsidR="00724FD1">
        <w:t>ndicators of changes in pressure and</w:t>
      </w:r>
      <w:r w:rsidR="00A012F0">
        <w:t xml:space="preserve"> </w:t>
      </w:r>
      <w:r w:rsidR="00724FD1">
        <w:t>stressors can provide short-term data</w:t>
      </w:r>
      <w:r>
        <w:t>.</w:t>
      </w:r>
    </w:p>
    <w:p w14:paraId="0B9F011A" w14:textId="1FDCF4CB" w:rsidR="00724FD1" w:rsidRDefault="00D017CF" w:rsidP="00A012F0">
      <w:pPr>
        <w:pStyle w:val="ListBullet"/>
      </w:pPr>
      <w:r>
        <w:t>A</w:t>
      </w:r>
      <w:r w:rsidR="00724FD1">
        <w:t xml:space="preserve"> mixture of indicators of both function and abundance </w:t>
      </w:r>
      <w:r>
        <w:t xml:space="preserve">is </w:t>
      </w:r>
      <w:r w:rsidR="00724FD1">
        <w:t>required for condition</w:t>
      </w:r>
      <w:r>
        <w:t>.</w:t>
      </w:r>
    </w:p>
    <w:p w14:paraId="6DFA050E" w14:textId="7AA7C923" w:rsidR="00724FD1" w:rsidRDefault="00D017CF" w:rsidP="00A012F0">
      <w:pPr>
        <w:pStyle w:val="ListBullet"/>
      </w:pPr>
      <w:r>
        <w:t>A</w:t>
      </w:r>
      <w:r w:rsidR="00724FD1">
        <w:t xml:space="preserve"> referential system is required, which will involve identifying a reference condition</w:t>
      </w:r>
      <w:r>
        <w:t>.</w:t>
      </w:r>
    </w:p>
    <w:p w14:paraId="2BA0D649" w14:textId="11DC492A" w:rsidR="00724FD1" w:rsidRDefault="00D017CF" w:rsidP="00A012F0">
      <w:pPr>
        <w:pStyle w:val="ListBullet"/>
      </w:pPr>
      <w:r>
        <w:t>I</w:t>
      </w:r>
      <w:r w:rsidR="00724FD1">
        <w:t>t should be possible to make a link between the indicator value and the pressure status.</w:t>
      </w:r>
    </w:p>
    <w:p w14:paraId="0D2902A4" w14:textId="22A28296" w:rsidR="00724FD1" w:rsidRDefault="00724FD1" w:rsidP="00724FD1">
      <w:r w:rsidRPr="00724FD1">
        <w:t>When selecting indicators of condition</w:t>
      </w:r>
      <w:r w:rsidR="00F712D6">
        <w:t>,</w:t>
      </w:r>
      <w:r w:rsidRPr="00724FD1">
        <w:t xml:space="preserve"> it is important to carefully apply the NWQMS guidelines. The guidelines advocate the use of biological indicators for ecological health or condition. Most definitions of ecological health include concepts of biological community composition </w:t>
      </w:r>
      <w:r w:rsidRPr="00724FD1">
        <w:lastRenderedPageBreak/>
        <w:t>(</w:t>
      </w:r>
      <w:r w:rsidR="00F712D6">
        <w:t>‘</w:t>
      </w:r>
      <w:r w:rsidRPr="00724FD1">
        <w:t>what’s there</w:t>
      </w:r>
      <w:r w:rsidR="00F712D6">
        <w:t>’</w:t>
      </w:r>
      <w:r w:rsidRPr="00724FD1">
        <w:t>) and function (how ecological processes such as recruitment, herbivory</w:t>
      </w:r>
      <w:r>
        <w:t xml:space="preserve">, </w:t>
      </w:r>
      <w:r w:rsidRPr="00724FD1">
        <w:t>primary production, trophic structure</w:t>
      </w:r>
      <w:r w:rsidR="00F712D6">
        <w:t xml:space="preserve"> et cetera </w:t>
      </w:r>
      <w:r w:rsidRPr="00724FD1">
        <w:t>are operating). Indicators of ecological condition should reflect both these concepts and</w:t>
      </w:r>
      <w:r w:rsidR="00F712D6">
        <w:t>,</w:t>
      </w:r>
      <w:r w:rsidRPr="00724FD1">
        <w:t xml:space="preserve"> if</w:t>
      </w:r>
      <w:r>
        <w:t xml:space="preserve"> </w:t>
      </w:r>
      <w:r w:rsidRPr="00724FD1">
        <w:t>possible, some major structural elements (habitat availability, salinity regime, flow regime, et</w:t>
      </w:r>
      <w:r w:rsidR="00F712D6">
        <w:t xml:space="preserve"> </w:t>
      </w:r>
      <w:r w:rsidRPr="00724FD1">
        <w:t>c</w:t>
      </w:r>
      <w:r w:rsidR="00F712D6">
        <w:t>etera</w:t>
      </w:r>
      <w:r w:rsidRPr="00724FD1">
        <w:t>) as well.</w:t>
      </w:r>
    </w:p>
    <w:p w14:paraId="04384C0C" w14:textId="43CED580" w:rsidR="006A5DDA" w:rsidRDefault="006A5DDA" w:rsidP="006A5DDA">
      <w:r w:rsidRPr="006A5DDA">
        <w:t>A cursory application of the guidelines may result in a focus on water quality indicators for assessing condition or outcomes.</w:t>
      </w:r>
      <w:r w:rsidR="00F712D6">
        <w:t xml:space="preserve"> </w:t>
      </w:r>
      <w:r>
        <w:t xml:space="preserve">However, there are several dangers with this. Firstly, water quality monitoring, in and of itself, is essentially monitoring stressors, so </w:t>
      </w:r>
      <w:r w:rsidR="00F712D6">
        <w:t xml:space="preserve">it </w:t>
      </w:r>
      <w:r>
        <w:t>rarely tells us what we really want to know about ecological health or condition. This is because</w:t>
      </w:r>
      <w:r w:rsidR="00F712D6">
        <w:t>,</w:t>
      </w:r>
      <w:r>
        <w:t xml:space="preserve"> in many situations, the links between stressors and outcomes may be tenuous at best. Secondly, if the indicator behaviour is not tested, we </w:t>
      </w:r>
      <w:r w:rsidR="00F712D6">
        <w:t xml:space="preserve">do not </w:t>
      </w:r>
      <w:r>
        <w:lastRenderedPageBreak/>
        <w:t>know</w:t>
      </w:r>
      <w:r w:rsidR="00A012F0">
        <w:t xml:space="preserve"> </w:t>
      </w:r>
      <w:r>
        <w:t>what stressors the condition indicators are responding to</w:t>
      </w:r>
      <w:r w:rsidR="00F712D6">
        <w:t xml:space="preserve">; </w:t>
      </w:r>
      <w:r>
        <w:t>therefore</w:t>
      </w:r>
      <w:r w:rsidR="00F712D6">
        <w:t>,</w:t>
      </w:r>
      <w:r>
        <w:t xml:space="preserve"> </w:t>
      </w:r>
      <w:r w:rsidR="00F712D6">
        <w:t xml:space="preserve">we </w:t>
      </w:r>
      <w:r>
        <w:t>are unable to take effective management action.</w:t>
      </w:r>
    </w:p>
    <w:p w14:paraId="3C9DEBBF" w14:textId="52CF59A0" w:rsidR="006A5DDA" w:rsidRDefault="006A5DDA" w:rsidP="006A5DDA">
      <w:r>
        <w:t>To interpret indicators</w:t>
      </w:r>
      <w:r w:rsidR="00F712D6">
        <w:t>,</w:t>
      </w:r>
      <w:r>
        <w:t xml:space="preserve"> we need to obtain either data from control sites or reference or target values for the indicators. The development of targets needs to be based on a transparent and reproducible process. Ideally, targets should be treated as trigger values</w:t>
      </w:r>
      <w:r w:rsidR="00F712D6">
        <w:t>,</w:t>
      </w:r>
      <w:r>
        <w:t xml:space="preserve"> and the </w:t>
      </w:r>
      <w:r w:rsidRPr="00B25729">
        <w:rPr>
          <w:i/>
        </w:rPr>
        <w:t>Australian and New Zealand Guidelines for Fresh and Marine Water</w:t>
      </w:r>
      <w:r w:rsidR="00A012F0" w:rsidRPr="00B25729">
        <w:rPr>
          <w:i/>
        </w:rPr>
        <w:t xml:space="preserve"> </w:t>
      </w:r>
      <w:r w:rsidRPr="00B25729">
        <w:rPr>
          <w:i/>
        </w:rPr>
        <w:t>Quality 2000</w:t>
      </w:r>
      <w:r>
        <w:t xml:space="preserve"> recommends the 80th percentile of reference data as one way to define targets.</w:t>
      </w:r>
    </w:p>
    <w:p w14:paraId="611EFAE9" w14:textId="5147CA4B" w:rsidR="006A5DDA" w:rsidRDefault="006A5DDA" w:rsidP="006A5DDA">
      <w:r>
        <w:t>Increasingly, models are being shown to be very useful as part of management planning and decision making. Models can</w:t>
      </w:r>
      <w:r w:rsidR="00A012F0">
        <w:t xml:space="preserve"> </w:t>
      </w:r>
      <w:r>
        <w:t xml:space="preserve">help define appropriate management zones by graphically showing the characteristics of different parts </w:t>
      </w:r>
      <w:r>
        <w:lastRenderedPageBreak/>
        <w:t>of the system. Models also have a role in helping to make the</w:t>
      </w:r>
      <w:r w:rsidR="00A012F0">
        <w:t xml:space="preserve"> </w:t>
      </w:r>
      <w:r>
        <w:t>links between ecological condition and management interventions as well as informing where management will be most effective and indicating the potential costs involved. Finally, models can also be an immensely useful educational tool to indicate the potential scale of change that is required to improve environmental quality.</w:t>
      </w:r>
    </w:p>
    <w:p w14:paraId="01BE6A36" w14:textId="77AE37F2" w:rsidR="006A5DDA" w:rsidRDefault="006A5DDA" w:rsidP="006A5DDA">
      <w:r>
        <w:t>It is important to embrace the NWQMS as comprehensively as possible and at an early stage so that resulting monitoring frameworks are better able to deliver the information required for planning and</w:t>
      </w:r>
      <w:r w:rsidR="00A012F0">
        <w:t xml:space="preserve"> </w:t>
      </w:r>
      <w:r>
        <w:t>decision making. Further, the use of models at each step in the water quality monitoring process may be very worthwhile as an aid to understanding and also as an education tool.</w:t>
      </w:r>
    </w:p>
    <w:p w14:paraId="0268C0EB" w14:textId="335688AD" w:rsidR="00724FD1" w:rsidRDefault="006A5DDA" w:rsidP="00A012F0">
      <w:pPr>
        <w:pStyle w:val="Heading2"/>
      </w:pPr>
      <w:bookmarkStart w:id="114" w:name="_Toc477956919"/>
      <w:r w:rsidRPr="006A5DDA">
        <w:lastRenderedPageBreak/>
        <w:t xml:space="preserve">An </w:t>
      </w:r>
      <w:r w:rsidR="00F712D6">
        <w:t>i</w:t>
      </w:r>
      <w:r w:rsidRPr="006A5DDA">
        <w:t xml:space="preserve">ntegrated </w:t>
      </w:r>
      <w:r w:rsidR="00F712D6">
        <w:t>a</w:t>
      </w:r>
      <w:r w:rsidRPr="006A5DDA">
        <w:t xml:space="preserve">pproach to </w:t>
      </w:r>
      <w:r w:rsidR="00F712D6">
        <w:t>c</w:t>
      </w:r>
      <w:r w:rsidRPr="006A5DDA">
        <w:t xml:space="preserve">oastal </w:t>
      </w:r>
      <w:r w:rsidR="00F712D6">
        <w:t>c</w:t>
      </w:r>
      <w:r w:rsidRPr="006A5DDA">
        <w:t xml:space="preserve">atchment </w:t>
      </w:r>
      <w:r w:rsidR="00F712D6">
        <w:t>i</w:t>
      </w:r>
      <w:r w:rsidRPr="006A5DDA">
        <w:t>ssues in the Peel</w:t>
      </w:r>
      <w:r w:rsidR="00F712D6">
        <w:t>–</w:t>
      </w:r>
      <w:r w:rsidRPr="006A5DDA">
        <w:t xml:space="preserve">Harvey </w:t>
      </w:r>
      <w:r w:rsidR="00F712D6">
        <w:t>s</w:t>
      </w:r>
      <w:r w:rsidRPr="006A5DDA">
        <w:t>ystem</w:t>
      </w:r>
      <w:bookmarkEnd w:id="114"/>
    </w:p>
    <w:p w14:paraId="7DD6035E" w14:textId="6DACDA77" w:rsidR="00FD6795" w:rsidRDefault="00FD6795" w:rsidP="00FD6795">
      <w:pPr>
        <w:pStyle w:val="Caption"/>
      </w:pPr>
      <w:bookmarkStart w:id="115" w:name="_Toc477955419"/>
      <w:r>
        <w:t xml:space="preserve">Table </w:t>
      </w:r>
      <w:fldSimple w:instr=" SEQ Table \* ARABIC ">
        <w:r w:rsidR="00D803BE">
          <w:rPr>
            <w:noProof/>
          </w:rPr>
          <w:t>16</w:t>
        </w:r>
      </w:fldSimple>
      <w:r>
        <w:t xml:space="preserve"> </w:t>
      </w:r>
      <w:r w:rsidRPr="000521E1">
        <w:t>Peel–Harvey system coastal catchment management—summary</w:t>
      </w:r>
      <w:bookmarkEnd w:id="115"/>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FD6795" w:rsidRPr="00FD6795" w14:paraId="58149133" w14:textId="77777777" w:rsidTr="00FD6795">
        <w:tc>
          <w:tcPr>
            <w:tcW w:w="4530" w:type="dxa"/>
          </w:tcPr>
          <w:p w14:paraId="57005317" w14:textId="24A62EB1" w:rsidR="00FD6795" w:rsidRPr="00FD6795" w:rsidRDefault="00FD6795" w:rsidP="00FD6795">
            <w:pPr>
              <w:pStyle w:val="TableText"/>
            </w:pPr>
            <w:r w:rsidRPr="00FD6795">
              <w:t xml:space="preserve">NWQMS </w:t>
            </w:r>
            <w:r>
              <w:t>f</w:t>
            </w:r>
            <w:r w:rsidRPr="00FD6795">
              <w:t>ocus:</w:t>
            </w:r>
          </w:p>
        </w:tc>
        <w:tc>
          <w:tcPr>
            <w:tcW w:w="4530" w:type="dxa"/>
          </w:tcPr>
          <w:p w14:paraId="42808900" w14:textId="77777777" w:rsidR="00FD6795" w:rsidRPr="00FD6795" w:rsidRDefault="00FD6795" w:rsidP="00FD6795">
            <w:pPr>
              <w:pStyle w:val="TableText"/>
            </w:pPr>
            <w:r w:rsidRPr="00FD6795">
              <w:t>Integrated catchment planning and action and nutrient reduction</w:t>
            </w:r>
          </w:p>
        </w:tc>
      </w:tr>
      <w:tr w:rsidR="00FD6795" w:rsidRPr="00FD6795" w14:paraId="51A048E5" w14:textId="77777777" w:rsidTr="00FD6795">
        <w:tc>
          <w:tcPr>
            <w:tcW w:w="4530" w:type="dxa"/>
          </w:tcPr>
          <w:p w14:paraId="28134751" w14:textId="165A11F2" w:rsidR="00FD6795" w:rsidRPr="00FD6795" w:rsidRDefault="00FD6795" w:rsidP="00FD6795">
            <w:pPr>
              <w:pStyle w:val="TableText"/>
            </w:pPr>
            <w:r w:rsidRPr="00FD6795">
              <w:t xml:space="preserve">Lead </w:t>
            </w:r>
            <w:r>
              <w:t>o</w:t>
            </w:r>
            <w:r w:rsidRPr="00FD6795">
              <w:t>rganisation:</w:t>
            </w:r>
          </w:p>
        </w:tc>
        <w:tc>
          <w:tcPr>
            <w:tcW w:w="4530" w:type="dxa"/>
          </w:tcPr>
          <w:p w14:paraId="06A3B696" w14:textId="77777777" w:rsidR="00FD6795" w:rsidRPr="00FD6795" w:rsidRDefault="00FD6795" w:rsidP="00FD6795">
            <w:pPr>
              <w:pStyle w:val="TableText"/>
            </w:pPr>
            <w:r w:rsidRPr="00FD6795">
              <w:t>Environment Protection Authority (WA)</w:t>
            </w:r>
          </w:p>
        </w:tc>
      </w:tr>
      <w:tr w:rsidR="00FD6795" w:rsidRPr="00FD6795" w14:paraId="5FD79F21" w14:textId="77777777" w:rsidTr="00FD6795">
        <w:tc>
          <w:tcPr>
            <w:tcW w:w="4530" w:type="dxa"/>
          </w:tcPr>
          <w:p w14:paraId="0D196012" w14:textId="77777777" w:rsidR="00FD6795" w:rsidRPr="00FD6795" w:rsidRDefault="00FD6795" w:rsidP="00FD6795">
            <w:pPr>
              <w:pStyle w:val="TableText"/>
            </w:pPr>
            <w:r w:rsidRPr="00FD6795">
              <w:t>Contact:</w:t>
            </w:r>
          </w:p>
        </w:tc>
        <w:tc>
          <w:tcPr>
            <w:tcW w:w="4530" w:type="dxa"/>
          </w:tcPr>
          <w:p w14:paraId="21875514" w14:textId="77777777" w:rsidR="00FD6795" w:rsidRPr="00FD6795" w:rsidRDefault="00FD6795" w:rsidP="00FD6795">
            <w:pPr>
              <w:pStyle w:val="TableText"/>
            </w:pPr>
            <w:r w:rsidRPr="00FD6795">
              <w:t>08 6467 5600</w:t>
            </w:r>
          </w:p>
        </w:tc>
      </w:tr>
      <w:tr w:rsidR="00FD6795" w:rsidRPr="00FD6795" w14:paraId="43B92D35" w14:textId="77777777" w:rsidTr="00FD6795">
        <w:tc>
          <w:tcPr>
            <w:tcW w:w="4530" w:type="dxa"/>
          </w:tcPr>
          <w:p w14:paraId="6E009E09" w14:textId="186F3BFF" w:rsidR="00FD6795" w:rsidRPr="00FD6795" w:rsidRDefault="00FD6795" w:rsidP="00FD6795">
            <w:pPr>
              <w:pStyle w:val="TableText"/>
            </w:pPr>
            <w:r w:rsidRPr="00FD6795">
              <w:lastRenderedPageBreak/>
              <w:t xml:space="preserve">Partner </w:t>
            </w:r>
            <w:r>
              <w:t>o</w:t>
            </w:r>
            <w:r w:rsidRPr="00FD6795">
              <w:t>rganisations:</w:t>
            </w:r>
          </w:p>
        </w:tc>
        <w:tc>
          <w:tcPr>
            <w:tcW w:w="4530" w:type="dxa"/>
          </w:tcPr>
          <w:p w14:paraId="28BBB270" w14:textId="7E5D5942" w:rsidR="00FD6795" w:rsidRPr="00FD6795" w:rsidRDefault="00FD6795" w:rsidP="00FD6795">
            <w:pPr>
              <w:pStyle w:val="TableText"/>
            </w:pPr>
            <w:r w:rsidRPr="00FD6795">
              <w:t>Peel Harvey Catchment Council, Peel Development Commission, Department of Environment and Conservation (WA), Department of Water and Department of Agriculture and Food (WA) and the Australian Government Department of Sustainability, Environment, Water, Population and Communities</w:t>
            </w:r>
          </w:p>
        </w:tc>
      </w:tr>
    </w:tbl>
    <w:p w14:paraId="093F281A" w14:textId="77777777" w:rsidR="006A5DDA" w:rsidRDefault="006A5DDA" w:rsidP="00A012F0">
      <w:pPr>
        <w:pStyle w:val="Heading3"/>
      </w:pPr>
      <w:bookmarkStart w:id="116" w:name="_Toc477955395"/>
      <w:bookmarkStart w:id="117" w:name="_Toc477956920"/>
      <w:bookmarkStart w:id="118" w:name="_Toc477956921"/>
      <w:bookmarkEnd w:id="116"/>
      <w:bookmarkEnd w:id="117"/>
      <w:r>
        <w:t>Place</w:t>
      </w:r>
      <w:bookmarkEnd w:id="118"/>
    </w:p>
    <w:p w14:paraId="23EB3821" w14:textId="58F96589" w:rsidR="006A5DDA" w:rsidRDefault="006A5DDA" w:rsidP="006A5DDA">
      <w:r>
        <w:t>The Peel Inlet</w:t>
      </w:r>
      <w:r w:rsidR="00F712D6">
        <w:t xml:space="preserve"> – </w:t>
      </w:r>
      <w:r>
        <w:t xml:space="preserve">Harvey </w:t>
      </w:r>
      <w:r w:rsidR="00F712D6">
        <w:t>e</w:t>
      </w:r>
      <w:r>
        <w:t xml:space="preserve">stuarine </w:t>
      </w:r>
      <w:r w:rsidR="00F712D6">
        <w:t>s</w:t>
      </w:r>
      <w:r>
        <w:t xml:space="preserve">ystem is located 75 </w:t>
      </w:r>
      <w:r w:rsidR="00F712D6">
        <w:t xml:space="preserve">kilometres </w:t>
      </w:r>
      <w:r>
        <w:t>south of Perth in the south</w:t>
      </w:r>
      <w:r w:rsidR="00F712D6">
        <w:t>-</w:t>
      </w:r>
      <w:r>
        <w:t>west of Western Australia. The system consists of two shallow lagoons</w:t>
      </w:r>
      <w:r w:rsidR="00F712D6">
        <w:t>—</w:t>
      </w:r>
      <w:r>
        <w:t>the Peel Inlet and the Harvey Estuary</w:t>
      </w:r>
      <w:r w:rsidR="00D017CF">
        <w:t xml:space="preserve">. These lagoons </w:t>
      </w:r>
      <w:r>
        <w:t xml:space="preserve">are fed by </w:t>
      </w:r>
      <w:r w:rsidRPr="006A5DDA">
        <w:t>three major rivers</w:t>
      </w:r>
      <w:r w:rsidR="00F712D6">
        <w:t>—</w:t>
      </w:r>
      <w:r w:rsidRPr="006A5DDA">
        <w:t>the Murray, Serpentine and Harvey. This area is part of the Peel</w:t>
      </w:r>
      <w:r w:rsidR="00F712D6">
        <w:t>–</w:t>
      </w:r>
      <w:r w:rsidRPr="006A5DDA">
        <w:t xml:space="preserve">Yalgorup </w:t>
      </w:r>
      <w:r w:rsidR="00F712D6">
        <w:t>s</w:t>
      </w:r>
      <w:r w:rsidRPr="006A5DDA">
        <w:t>ystem</w:t>
      </w:r>
      <w:r w:rsidR="00F712D6">
        <w:t>—</w:t>
      </w:r>
      <w:r w:rsidRPr="006A5DDA">
        <w:t xml:space="preserve">a wetland of international significance. It is the most important area </w:t>
      </w:r>
      <w:r w:rsidRPr="00D017CF">
        <w:t>for waterbirds in south</w:t>
      </w:r>
      <w:r w:rsidRPr="006A5DDA">
        <w:t>-western Australia and supports a wide variety of other species</w:t>
      </w:r>
      <w:r>
        <w:t>.</w:t>
      </w:r>
    </w:p>
    <w:p w14:paraId="43BC0E25" w14:textId="22626F19" w:rsidR="006A5DDA" w:rsidRDefault="006A5DDA" w:rsidP="006A5DDA">
      <w:r>
        <w:t>It is also heavily used for recreational boating and fishing; it is the largest professional and amateur estuarine fishery in Western Australia.</w:t>
      </w:r>
    </w:p>
    <w:p w14:paraId="604DCEBE" w14:textId="77777777" w:rsidR="006A5DDA" w:rsidRDefault="006A5DDA" w:rsidP="00A012F0">
      <w:pPr>
        <w:pStyle w:val="Heading3"/>
      </w:pPr>
      <w:bookmarkStart w:id="119" w:name="_Toc477956922"/>
      <w:r>
        <w:lastRenderedPageBreak/>
        <w:t>Challenge</w:t>
      </w:r>
      <w:bookmarkEnd w:id="119"/>
    </w:p>
    <w:p w14:paraId="4B8678C1" w14:textId="3EC85574" w:rsidR="006A5DDA" w:rsidRDefault="006A5DDA" w:rsidP="006A5DDA">
      <w:r>
        <w:t>As a result of nutrient input over many years, there are large stores of phosphorus in the soils and sediments of the coastal portion</w:t>
      </w:r>
      <w:r w:rsidR="00A012F0">
        <w:t xml:space="preserve"> </w:t>
      </w:r>
      <w:r>
        <w:t>of the Peel</w:t>
      </w:r>
      <w:r w:rsidR="00F712D6">
        <w:t>–</w:t>
      </w:r>
      <w:r>
        <w:t>Harvey catchment</w:t>
      </w:r>
      <w:r w:rsidR="00F712D6">
        <w:t>,</w:t>
      </w:r>
      <w:r>
        <w:t xml:space="preserve"> which has had a significant impact on water quality. After decades of declining water quality and subsequent severe algal blooms in the estuary, a Peel Inlet and Harvey Estuary Management Strategy was announced and approved in January 1989. The </w:t>
      </w:r>
      <w:r w:rsidR="00F712D6">
        <w:t>s</w:t>
      </w:r>
      <w:r>
        <w:t>trategy outlined actions such as catchment</w:t>
      </w:r>
      <w:r w:rsidR="00A012F0">
        <w:t xml:space="preserve"> </w:t>
      </w:r>
      <w:r>
        <w:t>management measures, nuisance macro-</w:t>
      </w:r>
      <w:r w:rsidRPr="006A5DDA">
        <w:t xml:space="preserve">algae harvesting and monitoring to assess the effectiveness of the management interventions. An </w:t>
      </w:r>
      <w:r w:rsidRPr="00D017CF">
        <w:t>Environmental Protection Authority (EPA)</w:t>
      </w:r>
      <w:r w:rsidRPr="006A5DDA">
        <w:t xml:space="preserve"> report in 2003 found that components of the </w:t>
      </w:r>
      <w:r w:rsidR="00F712D6">
        <w:t>s</w:t>
      </w:r>
      <w:r w:rsidRPr="006A5DDA">
        <w:t xml:space="preserve">trategy had been successful but that poor water quality was still an issue in the rivers and some lakes. Significant action was still required to reduce the phosphorus </w:t>
      </w:r>
      <w:r w:rsidRPr="006A5DDA">
        <w:lastRenderedPageBreak/>
        <w:t>input to the waterways in particular</w:t>
      </w:r>
      <w:r w:rsidR="00F712D6">
        <w:t>,</w:t>
      </w:r>
      <w:r w:rsidRPr="006A5DDA">
        <w:t xml:space="preserve"> as this is one of the key drivers of algal blooms</w:t>
      </w:r>
      <w:r>
        <w:t>.</w:t>
      </w:r>
    </w:p>
    <w:p w14:paraId="214E4A75" w14:textId="77777777" w:rsidR="006A5DDA" w:rsidRDefault="006A5DDA" w:rsidP="00A012F0">
      <w:pPr>
        <w:pStyle w:val="Heading3"/>
      </w:pPr>
      <w:bookmarkStart w:id="120" w:name="_Toc477956923"/>
      <w:r>
        <w:t>Response</w:t>
      </w:r>
      <w:bookmarkEnd w:id="120"/>
    </w:p>
    <w:p w14:paraId="1D06C0F8" w14:textId="3C21F92C" w:rsidR="006A5DDA" w:rsidRDefault="006A5DDA" w:rsidP="006A5DDA">
      <w:r>
        <w:t>Under the Australian Government’s Coastal Catchments Initiative</w:t>
      </w:r>
      <w:r w:rsidR="00F712D6">
        <w:t>,</w:t>
      </w:r>
      <w:r>
        <w:t xml:space="preserve"> the Peel</w:t>
      </w:r>
      <w:r w:rsidR="00F712D6">
        <w:t>–</w:t>
      </w:r>
      <w:r>
        <w:t xml:space="preserve">Harvey </w:t>
      </w:r>
      <w:r w:rsidR="00F712D6">
        <w:t>s</w:t>
      </w:r>
      <w:r>
        <w:t>ystem was identified as a water quality hotspot of national importance</w:t>
      </w:r>
      <w:r w:rsidR="00F712D6">
        <w:t>,</w:t>
      </w:r>
      <w:r>
        <w:t xml:space="preserve"> as it is a high</w:t>
      </w:r>
      <w:r w:rsidR="00F712D6">
        <w:t>-</w:t>
      </w:r>
      <w:r>
        <w:t xml:space="preserve">value aquatic ecosystem where pollution needed to be reduced. </w:t>
      </w:r>
      <w:r w:rsidRPr="00D017CF">
        <w:t>A Water Quality Improvement Plan (WQIP) for the Rivers and Estuary of the Peel</w:t>
      </w:r>
      <w:r w:rsidR="00F712D6" w:rsidRPr="00D017CF">
        <w:t>–</w:t>
      </w:r>
      <w:r w:rsidRPr="00D017CF">
        <w:t>Harvey System</w:t>
      </w:r>
      <w:r w:rsidR="00F712D6" w:rsidRPr="00D017CF">
        <w:t>—</w:t>
      </w:r>
      <w:r w:rsidRPr="00D017CF">
        <w:t>Phosphorus Management,</w:t>
      </w:r>
      <w:r>
        <w:t xml:space="preserve"> released in 2008, formed the principal response to the significant challenges being faced.</w:t>
      </w:r>
    </w:p>
    <w:p w14:paraId="27259C99" w14:textId="6886872C" w:rsidR="006A5DDA" w:rsidRDefault="006A5DDA" w:rsidP="006A5DDA">
      <w:r>
        <w:t>WQIPs are one way that the NWQMS is implemented</w:t>
      </w:r>
      <w:r w:rsidR="00F712D6">
        <w:t>,</w:t>
      </w:r>
      <w:r>
        <w:t xml:space="preserve"> and this WQIP was developed collaboratively by the Western Australian and Australian </w:t>
      </w:r>
      <w:r w:rsidR="00F712D6">
        <w:t>g</w:t>
      </w:r>
      <w:r>
        <w:t xml:space="preserve">overnments. The development of the WQIP was assisted by the output of seven projects: </w:t>
      </w:r>
      <w:r>
        <w:lastRenderedPageBreak/>
        <w:t xml:space="preserve">a decision support system for water quality protection; support system for phosphorus reduction decisions; water </w:t>
      </w:r>
      <w:r w:rsidRPr="006A5DDA">
        <w:t>quality monitoring program</w:t>
      </w:r>
      <w:r w:rsidR="00F712D6">
        <w:t>me</w:t>
      </w:r>
      <w:r w:rsidRPr="006A5DDA">
        <w:t>; water</w:t>
      </w:r>
      <w:r w:rsidR="00F712D6">
        <w:t>-</w:t>
      </w:r>
      <w:r w:rsidRPr="006A5DDA">
        <w:t>sensitive urban design; regulation and licensing review; targeted assistance to intensive agricultural industries; and stock exclusion from catchment waterways.</w:t>
      </w:r>
    </w:p>
    <w:p w14:paraId="53DB99B5" w14:textId="4491FAC4" w:rsidR="00724FD1" w:rsidRDefault="006A5DDA" w:rsidP="00A012F0">
      <w:pPr>
        <w:pStyle w:val="Heading3"/>
      </w:pPr>
      <w:bookmarkStart w:id="121" w:name="_Toc477956924"/>
      <w:r>
        <w:t>Results</w:t>
      </w:r>
      <w:bookmarkEnd w:id="121"/>
    </w:p>
    <w:p w14:paraId="662128D9" w14:textId="66ECA6E6" w:rsidR="006A5DDA" w:rsidRDefault="006A5DDA" w:rsidP="006A5DDA">
      <w:r>
        <w:t>The completed WQIP recommended the implementation of a comprehensive</w:t>
      </w:r>
      <w:r w:rsidR="00A012F0">
        <w:t xml:space="preserve"> </w:t>
      </w:r>
      <w:r>
        <w:t xml:space="preserve">suite of management measures to reduce phosphorus discharges to estuarine waters (see </w:t>
      </w:r>
      <w:r w:rsidR="00A96A4A">
        <w:fldChar w:fldCharType="begin"/>
      </w:r>
      <w:r w:rsidR="00A96A4A">
        <w:instrText xml:space="preserve"> REF _Ref477954821 \h  \* MERGEFORMAT </w:instrText>
      </w:r>
      <w:r w:rsidR="00A96A4A">
        <w:fldChar w:fldCharType="separate"/>
      </w:r>
      <w:r w:rsidR="00D803BE">
        <w:t xml:space="preserve">Box </w:t>
      </w:r>
      <w:r w:rsidR="00D803BE" w:rsidRPr="00D803BE">
        <w:rPr>
          <w:bCs/>
          <w:noProof/>
        </w:rPr>
        <w:t>4</w:t>
      </w:r>
      <w:r w:rsidR="00A96A4A">
        <w:fldChar w:fldCharType="end"/>
      </w:r>
      <w:r>
        <w:t>) and correspondingly reduce the incidents of</w:t>
      </w:r>
      <w:r w:rsidR="00A012F0">
        <w:t xml:space="preserve"> </w:t>
      </w:r>
      <w:r>
        <w:t>excessive and often toxic algal blooms. The holistic approach</w:t>
      </w:r>
      <w:r w:rsidR="00A96A4A">
        <w:t>,</w:t>
      </w:r>
      <w:r>
        <w:t xml:space="preserve"> which built upon current catchment management activities</w:t>
      </w:r>
      <w:r w:rsidR="00F712D6">
        <w:t>,</w:t>
      </w:r>
      <w:r>
        <w:t xml:space="preserve"> and research was necessary because of the wide array of phosphorus sources. The WQIP also recommended the development of a framework to enhance water quality </w:t>
      </w:r>
      <w:r>
        <w:lastRenderedPageBreak/>
        <w:t>through land</w:t>
      </w:r>
      <w:r w:rsidR="00F712D6">
        <w:t>-</w:t>
      </w:r>
      <w:r>
        <w:t>use planning processes for the Peel</w:t>
      </w:r>
      <w:r w:rsidR="00F712D6">
        <w:t>–</w:t>
      </w:r>
      <w:r>
        <w:t>Harvey catchment.</w:t>
      </w:r>
    </w:p>
    <w:p w14:paraId="019A5F7D" w14:textId="1FCBB2E1" w:rsidR="006A5DDA" w:rsidRDefault="006A5DDA" w:rsidP="006A5DDA">
      <w:r>
        <w:t>The WQIP identified the environmental values (EVs) of the area, the water quality objectives (WQOs) that will protect these EVs and the amount of phosphorus loads in the system. The WQIP also identified a set of management measures and control actions to achieve and maintain those EVs and WQOs. The WQO for the estuary was for median loadings of total phosphorus to</w:t>
      </w:r>
      <w:r w:rsidR="00A012F0">
        <w:t xml:space="preserve"> </w:t>
      </w:r>
      <w:r>
        <w:t xml:space="preserve">estuarine waters to be less than 75 tonnes per annum in an average year. Component median loads were calculated for the Serpentine, Murray and Harvey </w:t>
      </w:r>
      <w:r w:rsidR="00F712D6">
        <w:t>r</w:t>
      </w:r>
      <w:r>
        <w:t>ivers</w:t>
      </w:r>
      <w:r w:rsidR="00F712D6">
        <w:t>,</w:t>
      </w:r>
      <w:r>
        <w:t xml:space="preserve"> which drain into the estuary. The WQO to be achieved within each of these catchment waterways was set so that water quality</w:t>
      </w:r>
      <w:r w:rsidR="00A012F0">
        <w:t xml:space="preserve"> </w:t>
      </w:r>
      <w:r>
        <w:t xml:space="preserve">at the draining point (outlet) met a median winter concentration </w:t>
      </w:r>
      <w:r>
        <w:lastRenderedPageBreak/>
        <w:t>value of 0.1</w:t>
      </w:r>
      <w:r w:rsidR="00F712D6">
        <w:t xml:space="preserve"> </w:t>
      </w:r>
      <w:r>
        <w:t>mg/L for total phosphorus. These concentrations and resultant total phosphorus loads in the estuary would act to significantly limit the likelihood of algal blooms.</w:t>
      </w:r>
    </w:p>
    <w:p w14:paraId="3C22B92E" w14:textId="5ACD74DA" w:rsidR="006A5DDA" w:rsidRDefault="006A5DDA" w:rsidP="006A5DDA">
      <w:r>
        <w:t xml:space="preserve">To further support the integrated implementation of the WQIP, scientific investigations were recommended into </w:t>
      </w:r>
      <w:r w:rsidRPr="006A5DDA">
        <w:t>altered nutrient and sediment loads and transport, changes in channel morphology, floodplains and wetlands, and impacts on riparian and aquatic habitats and fauna.</w:t>
      </w:r>
    </w:p>
    <w:p w14:paraId="4ED777B5" w14:textId="77777777" w:rsidR="006A5DDA" w:rsidRDefault="006A5DDA" w:rsidP="00A012F0">
      <w:pPr>
        <w:pStyle w:val="Heading3"/>
      </w:pPr>
      <w:bookmarkStart w:id="122" w:name="_Toc477956925"/>
      <w:r>
        <w:t>Benefits</w:t>
      </w:r>
      <w:bookmarkEnd w:id="122"/>
    </w:p>
    <w:p w14:paraId="3B182888" w14:textId="77777777" w:rsidR="006A5DDA" w:rsidRDefault="006A5DDA" w:rsidP="006A5DDA">
      <w:r>
        <w:t>Achieving a reduction in phosphorus levels will take some time due to the large stores of phosphorus in the soils and sediments that continue to leach into waterways.</w:t>
      </w:r>
    </w:p>
    <w:p w14:paraId="75C977D1" w14:textId="649A15BD" w:rsidR="006A5DDA" w:rsidRDefault="006A5DDA" w:rsidP="006A5DDA">
      <w:r>
        <w:lastRenderedPageBreak/>
        <w:t>However, the WQIP has provided an excellent framework and process through which to work. In particular, the development of targets, the use of modelling and the integrated consideration of environmental flows have each yielded benefits as outlined below</w:t>
      </w:r>
      <w:r w:rsidR="00F712D6">
        <w:t>:</w:t>
      </w:r>
    </w:p>
    <w:p w14:paraId="6827C56C" w14:textId="552DCF18" w:rsidR="006A5DDA" w:rsidRDefault="006A5DDA" w:rsidP="00B25729">
      <w:pPr>
        <w:pStyle w:val="ListBullet"/>
      </w:pPr>
      <w:r w:rsidRPr="00B25729">
        <w:rPr>
          <w:i/>
        </w:rPr>
        <w:t>Modelling and target setting</w:t>
      </w:r>
      <w:r w:rsidR="00F712D6">
        <w:t>—p</w:t>
      </w:r>
      <w:r w:rsidRPr="006A5DDA">
        <w:t>redictive modelling tools were used to calculate load reduction targets for 48 outlets across 17 reporting catchments based on current climatic and land</w:t>
      </w:r>
      <w:r w:rsidR="00F712D6">
        <w:t>-</w:t>
      </w:r>
      <w:r w:rsidRPr="006A5DDA">
        <w:t>use conditions. These load targets represented the load reduction required in each catchment in order to meet</w:t>
      </w:r>
      <w:r>
        <w:t xml:space="preserve"> the WQO of 0.1 mg/L for total phosphorus at each reporting catchment outlet. Beneficial understanding and direction was obtained by using the large</w:t>
      </w:r>
      <w:r w:rsidR="00F712D6">
        <w:t>-</w:t>
      </w:r>
      <w:r>
        <w:t>scale catchment model called LASCAM to assess the impact of</w:t>
      </w:r>
      <w:r w:rsidR="00A012F0">
        <w:t xml:space="preserve"> </w:t>
      </w:r>
      <w:r>
        <w:t>management decisions on water and nutrient delivery from the catchment to the estuary.</w:t>
      </w:r>
    </w:p>
    <w:p w14:paraId="65E17A78" w14:textId="6321C7F2" w:rsidR="006A5DDA" w:rsidRDefault="006A5DDA" w:rsidP="00B25729">
      <w:pPr>
        <w:pStyle w:val="ListBullet"/>
      </w:pPr>
      <w:r w:rsidRPr="00B25729">
        <w:rPr>
          <w:i/>
        </w:rPr>
        <w:lastRenderedPageBreak/>
        <w:t>Environmental flows</w:t>
      </w:r>
      <w:r w:rsidR="00F712D6">
        <w:t>—t</w:t>
      </w:r>
      <w:r>
        <w:t>he WQIP was also designed to achieve environmental flow objectives. These sought to maintain natural flow variability</w:t>
      </w:r>
      <w:r w:rsidR="00F712D6">
        <w:t>;</w:t>
      </w:r>
      <w:r>
        <w:t xml:space="preserve"> protect wetlands and floodplains by mimicking natural inundation and drying patterns; and minimise</w:t>
      </w:r>
      <w:r w:rsidR="00A012F0">
        <w:t xml:space="preserve"> </w:t>
      </w:r>
      <w:r>
        <w:t>the effect of dams on water quality by mimicking natural frequency, duration and seasonal flow. Real benefits will arise from the WQIP by incorporating the concept</w:t>
      </w:r>
      <w:r w:rsidR="00A012F0">
        <w:t xml:space="preserve"> </w:t>
      </w:r>
      <w:r>
        <w:t xml:space="preserve">of </w:t>
      </w:r>
      <w:r w:rsidRPr="00A96A4A">
        <w:t>Environmental Water Requirements</w:t>
      </w:r>
      <w:r>
        <w:t xml:space="preserve">. These are descriptions of the water regimes necessary to achieve the environmental flow objective by either maintaining or restoring ecological processes and/or protecting the defined environmental values consistent with the </w:t>
      </w:r>
      <w:r w:rsidRPr="00A96A4A">
        <w:t xml:space="preserve">ARMCANZ/ANZECC </w:t>
      </w:r>
      <w:r w:rsidRPr="00B25729">
        <w:rPr>
          <w:i/>
        </w:rPr>
        <w:t xml:space="preserve">National </w:t>
      </w:r>
      <w:r w:rsidR="00A96A4A">
        <w:rPr>
          <w:i/>
        </w:rPr>
        <w:t>p</w:t>
      </w:r>
      <w:r w:rsidRPr="00B25729">
        <w:rPr>
          <w:i/>
        </w:rPr>
        <w:t xml:space="preserve">rinciples for the </w:t>
      </w:r>
      <w:r w:rsidR="00A96A4A">
        <w:rPr>
          <w:i/>
        </w:rPr>
        <w:t>p</w:t>
      </w:r>
      <w:r w:rsidRPr="00B25729">
        <w:rPr>
          <w:i/>
        </w:rPr>
        <w:t xml:space="preserve">rovision of </w:t>
      </w:r>
      <w:r w:rsidR="00A96A4A">
        <w:rPr>
          <w:i/>
        </w:rPr>
        <w:t>w</w:t>
      </w:r>
      <w:r w:rsidRPr="00B25729">
        <w:rPr>
          <w:i/>
        </w:rPr>
        <w:t xml:space="preserve">ater for </w:t>
      </w:r>
      <w:r w:rsidR="00A96A4A">
        <w:rPr>
          <w:i/>
        </w:rPr>
        <w:t>e</w:t>
      </w:r>
      <w:r w:rsidRPr="00B25729">
        <w:rPr>
          <w:i/>
        </w:rPr>
        <w:t>cosystems</w:t>
      </w:r>
      <w:r w:rsidRPr="00A96A4A">
        <w:t xml:space="preserve"> (1996). While r</w:t>
      </w:r>
      <w:r>
        <w:t>iver flow objectives are being properly defined, water resource managers are focusing on maintaining the existing flow regimes in the Serpentine, Murray and Harvey catchments.</w:t>
      </w:r>
    </w:p>
    <w:p w14:paraId="34A0FC9F" w14:textId="0BB3D732" w:rsidR="00A012F0" w:rsidRDefault="00DC0020" w:rsidP="00B25729">
      <w:pPr>
        <w:pStyle w:val="Caption"/>
      </w:pPr>
      <w:bookmarkStart w:id="123" w:name="_Ref477954821"/>
      <w:r>
        <w:lastRenderedPageBreak/>
        <w:t xml:space="preserve">Box </w:t>
      </w:r>
      <w:r w:rsidR="00FD2722">
        <w:rPr>
          <w:b w:val="0"/>
          <w:bCs w:val="0"/>
        </w:rPr>
        <w:fldChar w:fldCharType="begin"/>
      </w:r>
      <w:r w:rsidR="00FD2722">
        <w:rPr>
          <w:b w:val="0"/>
          <w:bCs w:val="0"/>
        </w:rPr>
        <w:instrText xml:space="preserve"> SEQ Box \* ARABIC </w:instrText>
      </w:r>
      <w:r w:rsidR="00FD2722">
        <w:rPr>
          <w:b w:val="0"/>
          <w:bCs w:val="0"/>
        </w:rPr>
        <w:fldChar w:fldCharType="separate"/>
      </w:r>
      <w:r w:rsidR="00D803BE">
        <w:rPr>
          <w:b w:val="0"/>
          <w:bCs w:val="0"/>
          <w:noProof/>
        </w:rPr>
        <w:t>4</w:t>
      </w:r>
      <w:r w:rsidR="00FD2722">
        <w:rPr>
          <w:b w:val="0"/>
          <w:bCs w:val="0"/>
          <w:noProof/>
        </w:rPr>
        <w:fldChar w:fldCharType="end"/>
      </w:r>
      <w:bookmarkEnd w:id="123"/>
      <w:r>
        <w:t xml:space="preserve"> Recommended management measures and control actions</w:t>
      </w:r>
    </w:p>
    <w:tbl>
      <w:tblPr>
        <w:tblStyle w:val="TableGrid"/>
        <w:tblW w:w="0" w:type="auto"/>
        <w:tblLook w:val="04A0" w:firstRow="1" w:lastRow="0" w:firstColumn="1" w:lastColumn="0" w:noHBand="0" w:noVBand="1"/>
      </w:tblPr>
      <w:tblGrid>
        <w:gridCol w:w="9060"/>
      </w:tblGrid>
      <w:tr w:rsidR="005B4658" w14:paraId="55A8ACE9" w14:textId="77777777" w:rsidTr="005B4658">
        <w:tc>
          <w:tcPr>
            <w:tcW w:w="9060" w:type="dxa"/>
          </w:tcPr>
          <w:p w14:paraId="6A73B739" w14:textId="77777777" w:rsidR="005B4658" w:rsidRDefault="005B4658" w:rsidP="005B4658">
            <w:r>
              <w:t>The key measures and actions to reduce phosphorus inputs entering the estuary include:</w:t>
            </w:r>
          </w:p>
          <w:p w14:paraId="7448F1AD" w14:textId="0D5341C7" w:rsidR="005B4658" w:rsidRDefault="005B4658" w:rsidP="005B4658">
            <w:pPr>
              <w:pStyle w:val="ListBullet"/>
            </w:pPr>
            <w:r>
              <w:t>improved management of agricultural land</w:t>
            </w:r>
            <w:r w:rsidR="009A3C41">
              <w:t>,</w:t>
            </w:r>
            <w:r>
              <w:t xml:space="preserve"> including using low water soluble fertilisers and bauxite residues as soil amendments, perennial pastures to better utilise phosphorus and improved management of irrigation systems</w:t>
            </w:r>
          </w:p>
          <w:p w14:paraId="2D6C703C" w14:textId="384AD37E" w:rsidR="005B4658" w:rsidRDefault="005B4658" w:rsidP="005B4658">
            <w:pPr>
              <w:pStyle w:val="ListBullet"/>
            </w:pPr>
            <w:r>
              <w:t>improved management of urban land</w:t>
            </w:r>
            <w:r w:rsidR="009A3C41">
              <w:t>,</w:t>
            </w:r>
            <w:r>
              <w:t xml:space="preserve"> including low water soluble fertilisers and bauxite residues as soil amendments, and incorporating water</w:t>
            </w:r>
            <w:r w:rsidR="009A3C41">
              <w:t>-</w:t>
            </w:r>
            <w:r>
              <w:t>sensitive design in the environmental and planning referrals and approvals processes</w:t>
            </w:r>
          </w:p>
          <w:p w14:paraId="341A8756" w14:textId="29A06D67" w:rsidR="005B4658" w:rsidRDefault="005B4658" w:rsidP="005B4658">
            <w:pPr>
              <w:pStyle w:val="ListBullet"/>
            </w:pPr>
            <w:r>
              <w:t>improved management of urban and rural effluent, including retrofitting existing septic tanks to reduce nutrient sources, full connection to sewerage and excluding stock from catchment waterways</w:t>
            </w:r>
          </w:p>
          <w:p w14:paraId="78C6CA67" w14:textId="03486485" w:rsidR="005B4658" w:rsidRDefault="005B4658" w:rsidP="005B4658">
            <w:pPr>
              <w:pStyle w:val="ListBullet"/>
            </w:pPr>
            <w:r>
              <w:t>licensing of agricultural nutrient discharges to the estuary</w:t>
            </w:r>
          </w:p>
          <w:p w14:paraId="7D4FBB4A" w14:textId="0B44F56C" w:rsidR="005B4658" w:rsidRDefault="005B4658" w:rsidP="005B4658">
            <w:pPr>
              <w:pStyle w:val="ListBullet"/>
            </w:pPr>
            <w:r>
              <w:t>protection and revegetation of wetlands and waterways by maintaining a buffer of riparian vegetation and excluding stock from these areas, and reafforestation of agricultural areas</w:t>
            </w:r>
          </w:p>
          <w:p w14:paraId="76D0F90B" w14:textId="6F87DF10" w:rsidR="005B4658" w:rsidRDefault="005B4658" w:rsidP="005B4658">
            <w:pPr>
              <w:pStyle w:val="ListBullet"/>
            </w:pPr>
            <w:r>
              <w:t>modification to drainage management practices to reduce in-channel sediment movement as opportunities arise</w:t>
            </w:r>
          </w:p>
          <w:p w14:paraId="49EF223E" w14:textId="388B2102" w:rsidR="005B4658" w:rsidRDefault="005B4658" w:rsidP="005B4658">
            <w:pPr>
              <w:pStyle w:val="ListBullet"/>
            </w:pPr>
            <w:r>
              <w:t xml:space="preserve">continued research </w:t>
            </w:r>
            <w:r w:rsidR="009A3C41">
              <w:t xml:space="preserve">into </w:t>
            </w:r>
            <w:r>
              <w:t xml:space="preserve">and investigation </w:t>
            </w:r>
            <w:r w:rsidR="009A3C41">
              <w:t xml:space="preserve">of </w:t>
            </w:r>
            <w:r>
              <w:t>best management practices available for nutrient reduction in the rural and urban landscapes of the Peel</w:t>
            </w:r>
            <w:r w:rsidR="009A3C41">
              <w:t>–</w:t>
            </w:r>
            <w:r>
              <w:t xml:space="preserve">Harvey </w:t>
            </w:r>
            <w:r w:rsidR="009A3C41">
              <w:t>c</w:t>
            </w:r>
            <w:r>
              <w:t>atchment to improve understanding of how nutrient reduction measures are performing and inform adaptive management</w:t>
            </w:r>
          </w:p>
          <w:p w14:paraId="7601791D" w14:textId="4C7E2EF4" w:rsidR="005B4658" w:rsidRDefault="005B4658" w:rsidP="005B4658">
            <w:pPr>
              <w:pStyle w:val="ListBullet"/>
            </w:pPr>
            <w:r>
              <w:t>implementation of a monitoring and reporting program</w:t>
            </w:r>
            <w:r w:rsidR="009A3C41">
              <w:t>me</w:t>
            </w:r>
            <w:r>
              <w:t xml:space="preserve"> (at a range of scales) of suitable indicators and targets to allow evaluation of the efficacy of the </w:t>
            </w:r>
            <w:r w:rsidR="009A3C41">
              <w:t>p</w:t>
            </w:r>
            <w:r>
              <w:t>lan</w:t>
            </w:r>
          </w:p>
          <w:p w14:paraId="31905083" w14:textId="48EB6CB3" w:rsidR="005B4658" w:rsidRDefault="005B4658" w:rsidP="005B4658">
            <w:pPr>
              <w:pStyle w:val="ListBullet"/>
            </w:pPr>
            <w:r>
              <w:t>identifying and addressing barriers to the uptake of best management practices within the catchment and measures that may increase the rate of uptake</w:t>
            </w:r>
          </w:p>
          <w:p w14:paraId="24B52DBF" w14:textId="1FDC2FB1" w:rsidR="005B4658" w:rsidRDefault="005B4658" w:rsidP="005B4658">
            <w:pPr>
              <w:pStyle w:val="ListBullet"/>
            </w:pPr>
            <w:r>
              <w:lastRenderedPageBreak/>
              <w:t>fostering of community partnerships to promote awareness of and collectively manage water quality issues.</w:t>
            </w:r>
          </w:p>
        </w:tc>
      </w:tr>
    </w:tbl>
    <w:p w14:paraId="5A97E5F9" w14:textId="5D1E661A" w:rsidR="006A5DDA" w:rsidRDefault="006A5DDA" w:rsidP="005B4658">
      <w:pPr>
        <w:pStyle w:val="Heading3"/>
      </w:pPr>
      <w:bookmarkStart w:id="124" w:name="_Toc477956926"/>
      <w:r>
        <w:lastRenderedPageBreak/>
        <w:t xml:space="preserve">Lessons </w:t>
      </w:r>
      <w:r w:rsidR="009A3C41">
        <w:t>l</w:t>
      </w:r>
      <w:r>
        <w:t>earned</w:t>
      </w:r>
      <w:bookmarkEnd w:id="124"/>
    </w:p>
    <w:p w14:paraId="55168F88" w14:textId="723FD440" w:rsidR="006A5DDA" w:rsidRDefault="006A5DDA" w:rsidP="006A5DDA">
      <w:r>
        <w:t>A focused and effective series of integrated actions has been generated from the improved understanding of pollution and catchment processes from the WQIP and its supporting projects. Some key lessons learned from the Peel</w:t>
      </w:r>
      <w:r w:rsidR="009A3C41">
        <w:t>–</w:t>
      </w:r>
      <w:r>
        <w:t>Harvey experience are widely transferable to other Australian regions. Holistic implementation of the NWQMS can be achieved by:</w:t>
      </w:r>
    </w:p>
    <w:p w14:paraId="5D8D2BD9" w14:textId="0D2D323C" w:rsidR="006A5DDA" w:rsidRDefault="006A5DDA" w:rsidP="005B4658">
      <w:pPr>
        <w:pStyle w:val="ListBullet"/>
      </w:pPr>
      <w:r>
        <w:t>initially focusing on key issues and what is achievable within an overall integrated approach</w:t>
      </w:r>
    </w:p>
    <w:p w14:paraId="0BD7FCB3" w14:textId="3BB448C1" w:rsidR="006A5DDA" w:rsidRDefault="006A5DDA" w:rsidP="005B4658">
      <w:pPr>
        <w:pStyle w:val="ListBullet"/>
      </w:pPr>
      <w:r>
        <w:t xml:space="preserve">setting </w:t>
      </w:r>
      <w:r w:rsidR="009A3C41">
        <w:t>l</w:t>
      </w:r>
      <w:r>
        <w:t xml:space="preserve">oad </w:t>
      </w:r>
      <w:r w:rsidR="009A3C41">
        <w:t>r</w:t>
      </w:r>
      <w:r>
        <w:t xml:space="preserve">eduction </w:t>
      </w:r>
      <w:r w:rsidR="009A3C41">
        <w:t>t</w:t>
      </w:r>
      <w:r>
        <w:t>argets and using catchment models</w:t>
      </w:r>
    </w:p>
    <w:p w14:paraId="780622D6" w14:textId="0E57ED82" w:rsidR="006A5DDA" w:rsidRDefault="006A5DDA" w:rsidP="005B4658">
      <w:pPr>
        <w:pStyle w:val="ListBullet"/>
      </w:pPr>
      <w:r>
        <w:t>using intermediate targets to achieve longer</w:t>
      </w:r>
      <w:r w:rsidR="009A3C41">
        <w:t>-</w:t>
      </w:r>
      <w:r>
        <w:t>term goals of water quality improvement</w:t>
      </w:r>
    </w:p>
    <w:p w14:paraId="1E735458" w14:textId="28FF39BC" w:rsidR="006A5DDA" w:rsidRPr="00A96A4A" w:rsidRDefault="006A5DDA" w:rsidP="005B4658">
      <w:pPr>
        <w:pStyle w:val="ListBullet"/>
      </w:pPr>
      <w:r w:rsidRPr="00A96A4A">
        <w:lastRenderedPageBreak/>
        <w:t>developing Environmental Flows Objectives.</w:t>
      </w:r>
    </w:p>
    <w:p w14:paraId="5B330DAD" w14:textId="4C1DA026" w:rsidR="006A5DDA" w:rsidRDefault="006A5DDA" w:rsidP="006A5DDA">
      <w:r>
        <w:t xml:space="preserve">The successful implementation of the WQIP has been identified as a key component </w:t>
      </w:r>
      <w:r w:rsidR="00A96A4A">
        <w:t xml:space="preserve">in </w:t>
      </w:r>
      <w:r>
        <w:t>meeting long</w:t>
      </w:r>
      <w:r w:rsidR="009A3C41">
        <w:t>-</w:t>
      </w:r>
      <w:r>
        <w:t>term WQOs for phosphorus reduction in the Peel</w:t>
      </w:r>
      <w:r w:rsidR="009A3C41">
        <w:t>–</w:t>
      </w:r>
      <w:r>
        <w:t>Harvey.</w:t>
      </w:r>
    </w:p>
    <w:p w14:paraId="3A745BE9" w14:textId="34F4DE75" w:rsidR="006A5DDA" w:rsidRDefault="006A5DDA" w:rsidP="006A5DDA">
      <w:r>
        <w:t>Coordinated implementation of catchment management initiatives is essential, as</w:t>
      </w:r>
      <w:r w:rsidR="005B4658">
        <w:t xml:space="preserve"> </w:t>
      </w:r>
      <w:r>
        <w:t xml:space="preserve">is an appropriately structured, resourced and accountable mechanism in the Peel </w:t>
      </w:r>
      <w:r w:rsidR="009A3C41">
        <w:t>r</w:t>
      </w:r>
      <w:r>
        <w:t>egion to integrate these activities with land</w:t>
      </w:r>
      <w:r w:rsidR="009A3C41">
        <w:t>-</w:t>
      </w:r>
      <w:r>
        <w:t>use planning processes. The WQIP recommends the establishment of an effective governance framework</w:t>
      </w:r>
      <w:r w:rsidR="009A3C41">
        <w:t>,</w:t>
      </w:r>
      <w:r>
        <w:t xml:space="preserve"> including the establishment of a management body to oversee implementation of the WQIP’s recommendations.</w:t>
      </w:r>
    </w:p>
    <w:p w14:paraId="46BD0CDD" w14:textId="38C4A078" w:rsidR="006A5DDA" w:rsidRDefault="006A5DDA" w:rsidP="006A5DDA">
      <w:r>
        <w:t>The final and perhaps the most important lesson learned from the Peel</w:t>
      </w:r>
      <w:r w:rsidR="009A3C41">
        <w:t>–</w:t>
      </w:r>
      <w:r>
        <w:t>Harvey is the realisation that significant improvements in water quality may take 20</w:t>
      </w:r>
      <w:r w:rsidR="009A3C41">
        <w:t xml:space="preserve"> to </w:t>
      </w:r>
      <w:r>
        <w:t xml:space="preserve">50 years or </w:t>
      </w:r>
      <w:r>
        <w:lastRenderedPageBreak/>
        <w:t>even longer to achieve. Maintaining engagement of community, government and industry stakeholders via continuing activities and program</w:t>
      </w:r>
      <w:r w:rsidR="009A3C41">
        <w:t>me</w:t>
      </w:r>
      <w:r>
        <w:t>s is pivotal to success, as is regular monitoring and reporting through annual reviews and community report cards. While reductions in loads may appear within</w:t>
      </w:r>
      <w:r w:rsidR="009A3C41">
        <w:t>,</w:t>
      </w:r>
      <w:r>
        <w:t xml:space="preserve"> say</w:t>
      </w:r>
      <w:r w:rsidR="009A3C41">
        <w:t>,</w:t>
      </w:r>
      <w:r>
        <w:t xml:space="preserve"> a 10-year time scale, this story of success from the Peel</w:t>
      </w:r>
      <w:r w:rsidR="009A3C41">
        <w:t>–</w:t>
      </w:r>
      <w:r>
        <w:t>Harvey clearly demonstrates</w:t>
      </w:r>
      <w:r w:rsidR="005B4658">
        <w:t xml:space="preserve"> </w:t>
      </w:r>
      <w:r>
        <w:t>that long</w:t>
      </w:r>
      <w:r w:rsidR="009A3C41">
        <w:t>-</w:t>
      </w:r>
      <w:r>
        <w:t>term commitment and resourcing is required and that implementing the NWQMS is quite a journey.</w:t>
      </w:r>
    </w:p>
    <w:p w14:paraId="5E29DDEF" w14:textId="2855279A" w:rsidR="006A5DDA" w:rsidRDefault="006A5DDA" w:rsidP="006A5DDA">
      <w:r>
        <w:t>However, when this journey is guided by the principles, policies and processes of the NWQMS</w:t>
      </w:r>
      <w:r w:rsidR="009A3C41">
        <w:t>,</w:t>
      </w:r>
      <w:r>
        <w:t xml:space="preserve"> it is well capable of progressively attaining local and regional water quality.</w:t>
      </w:r>
    </w:p>
    <w:p w14:paraId="659A7D61" w14:textId="2D29EDEC" w:rsidR="006E1CB4" w:rsidRDefault="006A5DDA" w:rsidP="005B4658">
      <w:pPr>
        <w:pStyle w:val="Heading2"/>
      </w:pPr>
      <w:bookmarkStart w:id="125" w:name="_Toc477956927"/>
      <w:r>
        <w:lastRenderedPageBreak/>
        <w:t>National guidelines</w:t>
      </w:r>
      <w:bookmarkEnd w:id="125"/>
    </w:p>
    <w:p w14:paraId="5CB956B2" w14:textId="2795FD61" w:rsidR="006A5DDA" w:rsidRDefault="006A5DDA" w:rsidP="006A5DDA">
      <w:r>
        <w:t xml:space="preserve">The national guidelines that form the </w:t>
      </w:r>
      <w:r w:rsidR="00A96A4A">
        <w:t xml:space="preserve">National Water Quality Management </w:t>
      </w:r>
      <w:r w:rsidR="00A96A4A" w:rsidRPr="00A96A4A">
        <w:t>Strategy (</w:t>
      </w:r>
      <w:r w:rsidRPr="00A96A4A">
        <w:t>NWQMS</w:t>
      </w:r>
      <w:r w:rsidR="00A96A4A" w:rsidRPr="00A96A4A">
        <w:t>)</w:t>
      </w:r>
      <w:r>
        <w:t xml:space="preserve"> have been endorsed and released by the former Environment Protection and Heritage Council, the Natural Resource Management Ministerial Council, the Australian Health Ministers’ Conference and/or the National Health and Medical Research Council.</w:t>
      </w:r>
    </w:p>
    <w:p w14:paraId="26AF4901" w14:textId="66720DBF" w:rsidR="006A5DDA" w:rsidRDefault="006A5DDA" w:rsidP="006A5DDA">
      <w:r>
        <w:t xml:space="preserve">These national guidelines are technical papers providing nationally agreed guidance on many aspects of the water cycle, including ambient and drinking water quality, recreational water management, monitoring and reporting, groundwater protection, rural land and water issues, urban stormwater, sewerage systems effluent management </w:t>
      </w:r>
      <w:r>
        <w:lastRenderedPageBreak/>
        <w:t>for specific industries, and water recycling. The NWQMS guidelines are not mandatory and provide guidance to governments and communities on the sustainable management of the nation’</w:t>
      </w:r>
      <w:r w:rsidR="00133C95">
        <w:t>s water resources. The full set</w:t>
      </w:r>
      <w:r>
        <w:t xml:space="preserve"> of NWQM</w:t>
      </w:r>
      <w:r w:rsidR="00133C95">
        <w:t>S documents is available</w:t>
      </w:r>
      <w:r w:rsidR="00677E12">
        <w:t xml:space="preserve"> on the </w:t>
      </w:r>
      <w:hyperlink r:id="rId26" w:history="1">
        <w:r w:rsidR="00677E12" w:rsidRPr="00677E12">
          <w:rPr>
            <w:rStyle w:val="Hyperlink"/>
          </w:rPr>
          <w:t>NWQMS website</w:t>
        </w:r>
      </w:hyperlink>
      <w:r w:rsidR="00677E12">
        <w:t>.</w:t>
      </w:r>
    </w:p>
    <w:p w14:paraId="09112786" w14:textId="6B48CEF5" w:rsidR="006A5DDA" w:rsidRDefault="006A5DDA" w:rsidP="005B4658">
      <w:pPr>
        <w:pStyle w:val="Heading2"/>
      </w:pPr>
      <w:bookmarkStart w:id="126" w:name="_Toc477956928"/>
      <w:r>
        <w:lastRenderedPageBreak/>
        <w:t xml:space="preserve">References and </w:t>
      </w:r>
      <w:r w:rsidR="009A3C41">
        <w:t>f</w:t>
      </w:r>
      <w:r>
        <w:t xml:space="preserve">urther </w:t>
      </w:r>
      <w:r w:rsidR="009A3C41">
        <w:t>r</w:t>
      </w:r>
      <w:r>
        <w:t>eading</w:t>
      </w:r>
      <w:bookmarkEnd w:id="126"/>
    </w:p>
    <w:p w14:paraId="72260822" w14:textId="6D3237FC" w:rsidR="006A5DDA" w:rsidRDefault="006A5DDA" w:rsidP="006A5DDA">
      <w:r>
        <w:t>Cast, A et al 2008</w:t>
      </w:r>
      <w:r w:rsidR="009A3C41">
        <w:t>,</w:t>
      </w:r>
      <w:r>
        <w:t xml:space="preserve"> </w:t>
      </w:r>
      <w:r w:rsidRPr="00133C95">
        <w:rPr>
          <w:i/>
        </w:rPr>
        <w:t>South Australian Murray</w:t>
      </w:r>
      <w:r w:rsidR="009A3C41">
        <w:rPr>
          <w:i/>
        </w:rPr>
        <w:t>–</w:t>
      </w:r>
      <w:r w:rsidRPr="00133C95">
        <w:rPr>
          <w:i/>
        </w:rPr>
        <w:t xml:space="preserve">Darling Basin </w:t>
      </w:r>
      <w:r w:rsidR="009A3C41">
        <w:rPr>
          <w:i/>
        </w:rPr>
        <w:t>e</w:t>
      </w:r>
      <w:r w:rsidRPr="00133C95">
        <w:rPr>
          <w:i/>
        </w:rPr>
        <w:t xml:space="preserve">nvironmental </w:t>
      </w:r>
      <w:r w:rsidR="009A3C41">
        <w:rPr>
          <w:i/>
        </w:rPr>
        <w:t>v</w:t>
      </w:r>
      <w:r w:rsidRPr="00133C95">
        <w:rPr>
          <w:i/>
        </w:rPr>
        <w:t xml:space="preserve">alues </w:t>
      </w:r>
      <w:r w:rsidR="009A3C41">
        <w:rPr>
          <w:i/>
        </w:rPr>
        <w:t>r</w:t>
      </w:r>
      <w:r w:rsidRPr="00133C95">
        <w:rPr>
          <w:i/>
        </w:rPr>
        <w:t>eport</w:t>
      </w:r>
      <w:r w:rsidR="009A3C41">
        <w:t>,</w:t>
      </w:r>
      <w:r>
        <w:t xml:space="preserve"> Water for a Healthy Country National Research Flagship</w:t>
      </w:r>
      <w:r w:rsidR="009A3C41">
        <w:t>, CSIRO</w:t>
      </w:r>
      <w:r>
        <w:t>.</w:t>
      </w:r>
    </w:p>
    <w:p w14:paraId="4A00D0D1" w14:textId="6F29A99E" w:rsidR="006A5DDA" w:rsidRDefault="006A5DDA" w:rsidP="006A5DDA">
      <w:r>
        <w:t>Department of Natural Resources, Environment, the Arts and Sport 2009</w:t>
      </w:r>
      <w:r w:rsidR="009A3C41">
        <w:t>,</w:t>
      </w:r>
      <w:r>
        <w:t xml:space="preserve"> </w:t>
      </w:r>
      <w:r w:rsidRPr="00133C95">
        <w:rPr>
          <w:i/>
        </w:rPr>
        <w:t xml:space="preserve">Water </w:t>
      </w:r>
      <w:r w:rsidR="009A3C41">
        <w:rPr>
          <w:i/>
        </w:rPr>
        <w:t>a</w:t>
      </w:r>
      <w:r w:rsidRPr="00133C95">
        <w:rPr>
          <w:i/>
        </w:rPr>
        <w:t xml:space="preserve">llocation </w:t>
      </w:r>
      <w:r w:rsidR="009A3C41">
        <w:rPr>
          <w:i/>
        </w:rPr>
        <w:t>p</w:t>
      </w:r>
      <w:r w:rsidRPr="00133C95">
        <w:rPr>
          <w:i/>
        </w:rPr>
        <w:t>lan for the Tindall Limestone Aquifer, Katherine</w:t>
      </w:r>
      <w:r w:rsidR="009A3C41">
        <w:rPr>
          <w:i/>
        </w:rPr>
        <w:t>,</w:t>
      </w:r>
      <w:r w:rsidRPr="00133C95">
        <w:rPr>
          <w:i/>
        </w:rPr>
        <w:t xml:space="preserve"> 2009</w:t>
      </w:r>
      <w:r w:rsidR="009A3C41">
        <w:rPr>
          <w:i/>
        </w:rPr>
        <w:t>–</w:t>
      </w:r>
      <w:r w:rsidRPr="00133C95">
        <w:rPr>
          <w:i/>
        </w:rPr>
        <w:t>2019</w:t>
      </w:r>
      <w:r w:rsidR="009A3C41">
        <w:t>,</w:t>
      </w:r>
      <w:r>
        <w:t xml:space="preserve"> Northern Territory Government.</w:t>
      </w:r>
    </w:p>
    <w:p w14:paraId="6B9D4D74" w14:textId="33B651F6" w:rsidR="006A5DDA" w:rsidRDefault="006A5DDA" w:rsidP="006A5DDA">
      <w:r>
        <w:t>Department of Water, Land and Biodiversity Conservation 2006</w:t>
      </w:r>
      <w:r w:rsidR="009A3C41">
        <w:t>,</w:t>
      </w:r>
      <w:r>
        <w:t xml:space="preserve"> </w:t>
      </w:r>
      <w:r w:rsidRPr="00133C95">
        <w:rPr>
          <w:i/>
        </w:rPr>
        <w:t xml:space="preserve">State </w:t>
      </w:r>
      <w:r w:rsidR="009A3C41">
        <w:rPr>
          <w:i/>
        </w:rPr>
        <w:t>n</w:t>
      </w:r>
      <w:r w:rsidRPr="00133C95">
        <w:rPr>
          <w:i/>
        </w:rPr>
        <w:t xml:space="preserve">atural </w:t>
      </w:r>
      <w:r w:rsidR="009A3C41">
        <w:rPr>
          <w:i/>
        </w:rPr>
        <w:t>r</w:t>
      </w:r>
      <w:r w:rsidRPr="00133C95">
        <w:rPr>
          <w:i/>
        </w:rPr>
        <w:t xml:space="preserve">esources </w:t>
      </w:r>
      <w:r w:rsidR="009A3C41">
        <w:rPr>
          <w:i/>
        </w:rPr>
        <w:t>m</w:t>
      </w:r>
      <w:r w:rsidRPr="00133C95">
        <w:rPr>
          <w:i/>
        </w:rPr>
        <w:t xml:space="preserve">anagement </w:t>
      </w:r>
      <w:r w:rsidR="009A3C41">
        <w:rPr>
          <w:i/>
        </w:rPr>
        <w:t>p</w:t>
      </w:r>
      <w:r w:rsidRPr="00133C95">
        <w:rPr>
          <w:i/>
        </w:rPr>
        <w:t>lan 2006</w:t>
      </w:r>
      <w:r w:rsidR="009A3C41">
        <w:t>,</w:t>
      </w:r>
      <w:r>
        <w:t xml:space="preserve"> South Australia</w:t>
      </w:r>
      <w:r w:rsidR="009A3C41">
        <w:t>n Government</w:t>
      </w:r>
      <w:r>
        <w:t>.</w:t>
      </w:r>
    </w:p>
    <w:p w14:paraId="06D42124" w14:textId="71661609" w:rsidR="006A5DDA" w:rsidRDefault="006A5DDA" w:rsidP="006A5DDA">
      <w:r>
        <w:lastRenderedPageBreak/>
        <w:t>Derwent Estuary Program 2007</w:t>
      </w:r>
      <w:r w:rsidR="009A3C41">
        <w:t>,</w:t>
      </w:r>
      <w:r>
        <w:t xml:space="preserve"> </w:t>
      </w:r>
      <w:r w:rsidRPr="00133C95">
        <w:rPr>
          <w:i/>
        </w:rPr>
        <w:t xml:space="preserve">Derwent Estuary </w:t>
      </w:r>
      <w:r w:rsidR="009A3C41">
        <w:rPr>
          <w:i/>
        </w:rPr>
        <w:t>w</w:t>
      </w:r>
      <w:r w:rsidRPr="00133C95">
        <w:rPr>
          <w:i/>
        </w:rPr>
        <w:t xml:space="preserve">ater </w:t>
      </w:r>
      <w:r w:rsidR="009A3C41">
        <w:rPr>
          <w:i/>
        </w:rPr>
        <w:t>q</w:t>
      </w:r>
      <w:r w:rsidRPr="00133C95">
        <w:rPr>
          <w:i/>
        </w:rPr>
        <w:t xml:space="preserve">uality </w:t>
      </w:r>
      <w:r w:rsidR="009A3C41">
        <w:rPr>
          <w:i/>
        </w:rPr>
        <w:t>i</w:t>
      </w:r>
      <w:r w:rsidRPr="00133C95">
        <w:rPr>
          <w:i/>
        </w:rPr>
        <w:t xml:space="preserve">mprovement </w:t>
      </w:r>
      <w:r w:rsidR="009A3C41">
        <w:rPr>
          <w:i/>
        </w:rPr>
        <w:t>p</w:t>
      </w:r>
      <w:r w:rsidRPr="00133C95">
        <w:rPr>
          <w:i/>
        </w:rPr>
        <w:t xml:space="preserve">lan for </w:t>
      </w:r>
      <w:r w:rsidR="009A3C41">
        <w:rPr>
          <w:i/>
        </w:rPr>
        <w:t>h</w:t>
      </w:r>
      <w:r w:rsidRPr="00133C95">
        <w:rPr>
          <w:i/>
        </w:rPr>
        <w:t xml:space="preserve">eavy </w:t>
      </w:r>
      <w:r w:rsidR="009A3C41">
        <w:rPr>
          <w:i/>
        </w:rPr>
        <w:t>m</w:t>
      </w:r>
      <w:r w:rsidRPr="00133C95">
        <w:rPr>
          <w:i/>
        </w:rPr>
        <w:t>etals June 2007</w:t>
      </w:r>
      <w:r>
        <w:t>. Derwent Estuary Program Partnership, Hobart.</w:t>
      </w:r>
    </w:p>
    <w:p w14:paraId="39BF4848" w14:textId="5D148D17" w:rsidR="006A5DDA" w:rsidRDefault="006A5DDA" w:rsidP="006A5DDA">
      <w:r>
        <w:t>Environment Protection Authority 2005</w:t>
      </w:r>
      <w:r w:rsidR="009A3C41">
        <w:t>,</w:t>
      </w:r>
      <w:r>
        <w:t xml:space="preserve"> </w:t>
      </w:r>
      <w:r w:rsidRPr="00133C95">
        <w:rPr>
          <w:i/>
        </w:rPr>
        <w:t xml:space="preserve">Port Waterways </w:t>
      </w:r>
      <w:r w:rsidR="009A3C41">
        <w:rPr>
          <w:i/>
        </w:rPr>
        <w:t>w</w:t>
      </w:r>
      <w:r w:rsidRPr="00133C95">
        <w:rPr>
          <w:i/>
        </w:rPr>
        <w:t xml:space="preserve">ater </w:t>
      </w:r>
      <w:r w:rsidR="009A3C41">
        <w:rPr>
          <w:i/>
        </w:rPr>
        <w:t>q</w:t>
      </w:r>
      <w:r w:rsidRPr="00133C95">
        <w:rPr>
          <w:i/>
        </w:rPr>
        <w:t xml:space="preserve">uality </w:t>
      </w:r>
      <w:r w:rsidR="009A3C41">
        <w:rPr>
          <w:i/>
        </w:rPr>
        <w:t>i</w:t>
      </w:r>
      <w:r w:rsidRPr="00133C95">
        <w:rPr>
          <w:i/>
        </w:rPr>
        <w:t xml:space="preserve">mprovement </w:t>
      </w:r>
      <w:r w:rsidR="009A3C41">
        <w:rPr>
          <w:i/>
        </w:rPr>
        <w:t>p</w:t>
      </w:r>
      <w:r w:rsidRPr="00133C95">
        <w:rPr>
          <w:i/>
        </w:rPr>
        <w:t>lan—Stage 1</w:t>
      </w:r>
      <w:r w:rsidR="009A3C41">
        <w:t>,</w:t>
      </w:r>
      <w:r>
        <w:t xml:space="preserve"> Environment Protection Authority, Adelaide.</w:t>
      </w:r>
    </w:p>
    <w:p w14:paraId="3CA6238F" w14:textId="54D59D93" w:rsidR="006A5DDA" w:rsidRDefault="006A5DDA" w:rsidP="006A5DDA">
      <w:r>
        <w:t>Environment Protection Authority 2007</w:t>
      </w:r>
      <w:r w:rsidR="009A3C41">
        <w:t>,</w:t>
      </w:r>
      <w:r>
        <w:t xml:space="preserve"> </w:t>
      </w:r>
      <w:r w:rsidRPr="00133C95">
        <w:rPr>
          <w:i/>
        </w:rPr>
        <w:t>Establishing environmental values and water quality objectives</w:t>
      </w:r>
      <w:r w:rsidR="004F7960">
        <w:rPr>
          <w:i/>
        </w:rPr>
        <w:t>:</w:t>
      </w:r>
      <w:r w:rsidRPr="00133C95">
        <w:rPr>
          <w:i/>
        </w:rPr>
        <w:t xml:space="preserve"> </w:t>
      </w:r>
      <w:r w:rsidR="004F7960">
        <w:rPr>
          <w:i/>
        </w:rPr>
        <w:t>A</w:t>
      </w:r>
      <w:r w:rsidRPr="00133C95">
        <w:rPr>
          <w:i/>
        </w:rPr>
        <w:t>pplying the National Water Quality Management Strategy in South Australia</w:t>
      </w:r>
      <w:r>
        <w:t xml:space="preserve">, </w:t>
      </w:r>
      <w:r w:rsidR="004F7960">
        <w:t>g</w:t>
      </w:r>
      <w:r>
        <w:t>uideline 738/07</w:t>
      </w:r>
      <w:r w:rsidR="009A3C41">
        <w:t>, Environment Protection Authority South Australia</w:t>
      </w:r>
      <w:r>
        <w:t>.</w:t>
      </w:r>
    </w:p>
    <w:p w14:paraId="6FB96554" w14:textId="367C7C20" w:rsidR="006A5DDA" w:rsidRDefault="006A5DDA" w:rsidP="006A5DDA">
      <w:r>
        <w:t>Environmental Protection Authority 2008</w:t>
      </w:r>
      <w:r w:rsidR="004F7960">
        <w:t>,</w:t>
      </w:r>
      <w:r>
        <w:t xml:space="preserve"> </w:t>
      </w:r>
      <w:r w:rsidRPr="00133C95">
        <w:rPr>
          <w:i/>
        </w:rPr>
        <w:t xml:space="preserve">Water </w:t>
      </w:r>
      <w:r w:rsidR="004F7960">
        <w:rPr>
          <w:i/>
        </w:rPr>
        <w:t>q</w:t>
      </w:r>
      <w:r w:rsidRPr="00133C95">
        <w:rPr>
          <w:i/>
        </w:rPr>
        <w:t xml:space="preserve">uality </w:t>
      </w:r>
      <w:r w:rsidR="004F7960">
        <w:rPr>
          <w:i/>
        </w:rPr>
        <w:t>i</w:t>
      </w:r>
      <w:r w:rsidRPr="00133C95">
        <w:rPr>
          <w:i/>
        </w:rPr>
        <w:t xml:space="preserve">mprovement </w:t>
      </w:r>
      <w:r w:rsidR="004F7960">
        <w:rPr>
          <w:i/>
        </w:rPr>
        <w:t>p</w:t>
      </w:r>
      <w:r w:rsidRPr="00133C95">
        <w:rPr>
          <w:i/>
        </w:rPr>
        <w:t xml:space="preserve">lan for the </w:t>
      </w:r>
      <w:r w:rsidR="004F7960">
        <w:rPr>
          <w:i/>
        </w:rPr>
        <w:t>r</w:t>
      </w:r>
      <w:r w:rsidRPr="00133C95">
        <w:rPr>
          <w:i/>
        </w:rPr>
        <w:t xml:space="preserve">ivers and </w:t>
      </w:r>
      <w:r w:rsidR="004F7960">
        <w:rPr>
          <w:i/>
        </w:rPr>
        <w:t>e</w:t>
      </w:r>
      <w:r w:rsidRPr="00133C95">
        <w:rPr>
          <w:i/>
        </w:rPr>
        <w:t>stuary of the Peel</w:t>
      </w:r>
      <w:r w:rsidR="004F7960">
        <w:rPr>
          <w:i/>
        </w:rPr>
        <w:t>–</w:t>
      </w:r>
      <w:r w:rsidRPr="00133C95">
        <w:rPr>
          <w:i/>
        </w:rPr>
        <w:t xml:space="preserve">Harvey </w:t>
      </w:r>
      <w:r w:rsidR="004F7960">
        <w:rPr>
          <w:i/>
        </w:rPr>
        <w:t>s</w:t>
      </w:r>
      <w:r w:rsidRPr="00133C95">
        <w:rPr>
          <w:i/>
        </w:rPr>
        <w:t>ystem</w:t>
      </w:r>
      <w:r w:rsidR="004F7960">
        <w:rPr>
          <w:i/>
        </w:rPr>
        <w:t>—p</w:t>
      </w:r>
      <w:r w:rsidRPr="00133C95">
        <w:rPr>
          <w:i/>
        </w:rPr>
        <w:t xml:space="preserve">hosphorus </w:t>
      </w:r>
      <w:r w:rsidR="004F7960">
        <w:rPr>
          <w:i/>
        </w:rPr>
        <w:t>m</w:t>
      </w:r>
      <w:r w:rsidRPr="00133C95">
        <w:rPr>
          <w:i/>
        </w:rPr>
        <w:t>anagement</w:t>
      </w:r>
      <w:r>
        <w:t>, Environmental Protection Authority, Perth.</w:t>
      </w:r>
    </w:p>
    <w:p w14:paraId="320FF8A5" w14:textId="19108602" w:rsidR="006A5DDA" w:rsidRDefault="006A5DDA" w:rsidP="006A5DDA">
      <w:r>
        <w:lastRenderedPageBreak/>
        <w:t>Evans</w:t>
      </w:r>
      <w:r w:rsidR="004F7960">
        <w:t>,</w:t>
      </w:r>
      <w:r>
        <w:t xml:space="preserve"> P, Fawns</w:t>
      </w:r>
      <w:r w:rsidR="004F7960">
        <w:t>,</w:t>
      </w:r>
      <w:r>
        <w:t xml:space="preserve"> C, Hardy</w:t>
      </w:r>
      <w:r w:rsidR="004F7960">
        <w:t>,</w:t>
      </w:r>
      <w:r>
        <w:t xml:space="preserve"> J, McLeod</w:t>
      </w:r>
      <w:r w:rsidR="004F7960">
        <w:t>,</w:t>
      </w:r>
      <w:r>
        <w:t xml:space="preserve"> C, Mosisch</w:t>
      </w:r>
      <w:r w:rsidR="004F7960">
        <w:t>,</w:t>
      </w:r>
      <w:r>
        <w:t xml:space="preserve"> T </w:t>
      </w:r>
      <w:r w:rsidR="004F7960">
        <w:t xml:space="preserve">&amp; </w:t>
      </w:r>
      <w:r>
        <w:t>Sigley</w:t>
      </w:r>
      <w:r w:rsidR="004F7960">
        <w:t>,</w:t>
      </w:r>
      <w:r>
        <w:t xml:space="preserve"> J</w:t>
      </w:r>
      <w:r w:rsidR="004F7960">
        <w:t xml:space="preserve"> </w:t>
      </w:r>
      <w:r>
        <w:t>2006</w:t>
      </w:r>
      <w:r w:rsidR="004F7960">
        <w:t>,</w:t>
      </w:r>
      <w:r>
        <w:t xml:space="preserve"> </w:t>
      </w:r>
      <w:r w:rsidRPr="00133C95">
        <w:rPr>
          <w:i/>
        </w:rPr>
        <w:t xml:space="preserve">Ecosystem Health Monitoring Program </w:t>
      </w:r>
      <w:r w:rsidR="004F7960">
        <w:rPr>
          <w:i/>
        </w:rPr>
        <w:t>s</w:t>
      </w:r>
      <w:r w:rsidRPr="00133C95">
        <w:rPr>
          <w:i/>
        </w:rPr>
        <w:t xml:space="preserve">takeholder </w:t>
      </w:r>
      <w:r w:rsidR="004F7960">
        <w:rPr>
          <w:i/>
        </w:rPr>
        <w:t>c</w:t>
      </w:r>
      <w:r w:rsidRPr="00133C95">
        <w:rPr>
          <w:i/>
        </w:rPr>
        <w:t xml:space="preserve">apacity </w:t>
      </w:r>
      <w:r w:rsidR="004F7960">
        <w:rPr>
          <w:i/>
        </w:rPr>
        <w:t>b</w:t>
      </w:r>
      <w:r w:rsidRPr="00133C95">
        <w:rPr>
          <w:i/>
        </w:rPr>
        <w:t xml:space="preserve">uilding </w:t>
      </w:r>
      <w:r w:rsidR="004F7960">
        <w:rPr>
          <w:i/>
        </w:rPr>
        <w:t>t</w:t>
      </w:r>
      <w:r w:rsidRPr="00133C95">
        <w:rPr>
          <w:i/>
        </w:rPr>
        <w:t>rial</w:t>
      </w:r>
      <w:r w:rsidR="004F7960" w:rsidRPr="00133C95">
        <w:rPr>
          <w:i/>
        </w:rPr>
        <w:t>—</w:t>
      </w:r>
      <w:r w:rsidR="004F7960">
        <w:rPr>
          <w:i/>
        </w:rPr>
        <w:t>s</w:t>
      </w:r>
      <w:r w:rsidRPr="00133C95">
        <w:rPr>
          <w:i/>
        </w:rPr>
        <w:t xml:space="preserve">upporting the </w:t>
      </w:r>
      <w:r w:rsidR="004F7960">
        <w:rPr>
          <w:i/>
        </w:rPr>
        <w:t>i</w:t>
      </w:r>
      <w:r w:rsidRPr="00133C95">
        <w:rPr>
          <w:i/>
        </w:rPr>
        <w:t xml:space="preserve">ntegration of </w:t>
      </w:r>
      <w:r w:rsidR="004F7960">
        <w:rPr>
          <w:i/>
        </w:rPr>
        <w:t>l</w:t>
      </w:r>
      <w:r w:rsidRPr="00133C95">
        <w:rPr>
          <w:i/>
        </w:rPr>
        <w:t xml:space="preserve">ocal and </w:t>
      </w:r>
      <w:r w:rsidR="004F7960">
        <w:rPr>
          <w:i/>
        </w:rPr>
        <w:t>r</w:t>
      </w:r>
      <w:r w:rsidRPr="00133C95">
        <w:rPr>
          <w:i/>
        </w:rPr>
        <w:t xml:space="preserve">egional </w:t>
      </w:r>
      <w:r w:rsidR="004F7960">
        <w:rPr>
          <w:i/>
        </w:rPr>
        <w:t>w</w:t>
      </w:r>
      <w:r w:rsidRPr="00133C95">
        <w:rPr>
          <w:i/>
        </w:rPr>
        <w:t xml:space="preserve">aterway </w:t>
      </w:r>
      <w:r w:rsidR="004F7960">
        <w:rPr>
          <w:i/>
        </w:rPr>
        <w:t>m</w:t>
      </w:r>
      <w:r w:rsidRPr="00133C95">
        <w:rPr>
          <w:i/>
        </w:rPr>
        <w:t xml:space="preserve">onitoring in </w:t>
      </w:r>
      <w:r w:rsidR="00BB28C7">
        <w:rPr>
          <w:i/>
        </w:rPr>
        <w:t>s</w:t>
      </w:r>
      <w:r w:rsidRPr="00133C95">
        <w:rPr>
          <w:i/>
        </w:rPr>
        <w:t>outh</w:t>
      </w:r>
      <w:r w:rsidR="00BB28C7">
        <w:rPr>
          <w:i/>
        </w:rPr>
        <w:t>-e</w:t>
      </w:r>
      <w:r w:rsidRPr="00133C95">
        <w:rPr>
          <w:i/>
        </w:rPr>
        <w:t>ast Queensland</w:t>
      </w:r>
      <w:r w:rsidR="004F7960">
        <w:t>,</w:t>
      </w:r>
      <w:r>
        <w:t xml:space="preserve"> South East Queensland Healthy Waterways Partnership Annual Report 2006</w:t>
      </w:r>
      <w:r w:rsidR="004F7960">
        <w:t>–</w:t>
      </w:r>
      <w:r>
        <w:t>07</w:t>
      </w:r>
      <w:r w:rsidR="004F7960">
        <w:t>,</w:t>
      </w:r>
      <w:r>
        <w:t xml:space="preserve"> SEQHWP, Brisbane.</w:t>
      </w:r>
    </w:p>
    <w:p w14:paraId="4DBB6F6C" w14:textId="77777777" w:rsidR="00A25D6E" w:rsidRDefault="00A25D6E" w:rsidP="00A25D6E">
      <w:r>
        <w:t xml:space="preserve">Goulburn Broken Catchment Management Authority 2005, </w:t>
      </w:r>
      <w:r w:rsidRPr="00D83E8E">
        <w:rPr>
          <w:i/>
        </w:rPr>
        <w:t xml:space="preserve">Goulbourn Broken </w:t>
      </w:r>
      <w:r>
        <w:rPr>
          <w:i/>
        </w:rPr>
        <w:t>r</w:t>
      </w:r>
      <w:r w:rsidRPr="00D83E8E">
        <w:rPr>
          <w:i/>
        </w:rPr>
        <w:t xml:space="preserve">egional </w:t>
      </w:r>
      <w:r>
        <w:rPr>
          <w:i/>
        </w:rPr>
        <w:t>r</w:t>
      </w:r>
      <w:r w:rsidRPr="00D83E8E">
        <w:rPr>
          <w:i/>
        </w:rPr>
        <w:t xml:space="preserve">iver </w:t>
      </w:r>
      <w:r>
        <w:rPr>
          <w:i/>
        </w:rPr>
        <w:t>h</w:t>
      </w:r>
      <w:r w:rsidRPr="00D83E8E">
        <w:rPr>
          <w:i/>
        </w:rPr>
        <w:t xml:space="preserve">ealth </w:t>
      </w:r>
      <w:r>
        <w:rPr>
          <w:i/>
        </w:rPr>
        <w:t>s</w:t>
      </w:r>
      <w:r w:rsidRPr="00D83E8E">
        <w:rPr>
          <w:i/>
        </w:rPr>
        <w:t>trategy 2005</w:t>
      </w:r>
      <w:r>
        <w:rPr>
          <w:i/>
        </w:rPr>
        <w:t>–</w:t>
      </w:r>
      <w:r w:rsidRPr="00D83E8E">
        <w:rPr>
          <w:i/>
        </w:rPr>
        <w:t>2015</w:t>
      </w:r>
      <w:r>
        <w:t>, Goulburn Broken Catchment Management Authority.</w:t>
      </w:r>
    </w:p>
    <w:p w14:paraId="2A7BDDE4" w14:textId="052C622A" w:rsidR="006A5DDA" w:rsidRDefault="006A5DDA" w:rsidP="006A5DDA">
      <w:r>
        <w:t>Goulburn Broken Water Quality Working Group 1996</w:t>
      </w:r>
      <w:r w:rsidR="00BB28C7">
        <w:t>,</w:t>
      </w:r>
      <w:r>
        <w:t xml:space="preserve"> </w:t>
      </w:r>
      <w:r w:rsidRPr="00133C95">
        <w:rPr>
          <w:i/>
        </w:rPr>
        <w:t xml:space="preserve">Goulburn Broken </w:t>
      </w:r>
      <w:r w:rsidR="00BB28C7">
        <w:rPr>
          <w:i/>
        </w:rPr>
        <w:t>w</w:t>
      </w:r>
      <w:r w:rsidRPr="00133C95">
        <w:rPr>
          <w:i/>
        </w:rPr>
        <w:t xml:space="preserve">ater </w:t>
      </w:r>
      <w:r w:rsidR="00BB28C7">
        <w:rPr>
          <w:i/>
        </w:rPr>
        <w:t>q</w:t>
      </w:r>
      <w:r w:rsidRPr="00133C95">
        <w:rPr>
          <w:i/>
        </w:rPr>
        <w:t xml:space="preserve">uality </w:t>
      </w:r>
      <w:r w:rsidR="00BB28C7">
        <w:rPr>
          <w:i/>
        </w:rPr>
        <w:t>s</w:t>
      </w:r>
      <w:r w:rsidRPr="00133C95">
        <w:rPr>
          <w:i/>
        </w:rPr>
        <w:t xml:space="preserve">trategy: </w:t>
      </w:r>
      <w:r w:rsidR="00BB28C7">
        <w:rPr>
          <w:i/>
        </w:rPr>
        <w:t>A</w:t>
      </w:r>
      <w:r w:rsidRPr="00133C95">
        <w:rPr>
          <w:i/>
        </w:rPr>
        <w:t xml:space="preserve"> component of the Goulburn Broken Catchment Management Strategy</w:t>
      </w:r>
      <w:r w:rsidR="00BB28C7">
        <w:t>,</w:t>
      </w:r>
      <w:r>
        <w:t xml:space="preserve"> Goulburn Broken Catchment and Land Protection Board</w:t>
      </w:r>
      <w:r w:rsidR="00BB28C7">
        <w:t>,</w:t>
      </w:r>
      <w:r>
        <w:t xml:space="preserve"> Vic</w:t>
      </w:r>
      <w:r w:rsidR="00BB28C7">
        <w:t>toria</w:t>
      </w:r>
      <w:r>
        <w:t>.</w:t>
      </w:r>
    </w:p>
    <w:p w14:paraId="42D5CD9E" w14:textId="77777777" w:rsidR="006074AF" w:rsidRDefault="006074AF" w:rsidP="006074AF">
      <w:r>
        <w:lastRenderedPageBreak/>
        <w:t xml:space="preserve">Queensland Department of the Premier and Cabinet 2009, </w:t>
      </w:r>
      <w:r w:rsidRPr="00D83E8E">
        <w:rPr>
          <w:i/>
        </w:rPr>
        <w:t xml:space="preserve">Reef </w:t>
      </w:r>
      <w:r>
        <w:rPr>
          <w:i/>
        </w:rPr>
        <w:t>w</w:t>
      </w:r>
      <w:r w:rsidRPr="00D83E8E">
        <w:rPr>
          <w:i/>
        </w:rPr>
        <w:t xml:space="preserve">ater </w:t>
      </w:r>
      <w:r>
        <w:rPr>
          <w:i/>
        </w:rPr>
        <w:t>q</w:t>
      </w:r>
      <w:r w:rsidRPr="00D83E8E">
        <w:rPr>
          <w:i/>
        </w:rPr>
        <w:t xml:space="preserve">uality </w:t>
      </w:r>
      <w:r>
        <w:rPr>
          <w:i/>
        </w:rPr>
        <w:t>p</w:t>
      </w:r>
      <w:r w:rsidRPr="00D83E8E">
        <w:rPr>
          <w:i/>
        </w:rPr>
        <w:t xml:space="preserve">rotection </w:t>
      </w:r>
      <w:r>
        <w:rPr>
          <w:i/>
        </w:rPr>
        <w:t>p</w:t>
      </w:r>
      <w:r w:rsidRPr="00D83E8E">
        <w:rPr>
          <w:i/>
        </w:rPr>
        <w:t>lan for the Great Barrier Reef World Heritage Area and adjacent catchments</w:t>
      </w:r>
      <w:r>
        <w:t>, Reef Water Quality Protection Plan Secretariat, Brisbane.</w:t>
      </w:r>
    </w:p>
    <w:p w14:paraId="2A7AE63E" w14:textId="4EEE2626" w:rsidR="006A5DDA" w:rsidRDefault="006A5DDA" w:rsidP="006A5DDA">
      <w:r>
        <w:t>South Australian Murray</w:t>
      </w:r>
      <w:r w:rsidR="00BB28C7">
        <w:t>–</w:t>
      </w:r>
      <w:r>
        <w:t>Darling Basin Natural Resources Management Board 2007</w:t>
      </w:r>
      <w:r w:rsidR="00BB28C7">
        <w:t>,</w:t>
      </w:r>
      <w:r>
        <w:t xml:space="preserve"> </w:t>
      </w:r>
      <w:r w:rsidRPr="00133C95">
        <w:rPr>
          <w:i/>
        </w:rPr>
        <w:t xml:space="preserve">Strategic </w:t>
      </w:r>
      <w:r w:rsidR="00BB28C7">
        <w:rPr>
          <w:i/>
        </w:rPr>
        <w:t>f</w:t>
      </w:r>
      <w:r w:rsidRPr="00133C95">
        <w:rPr>
          <w:i/>
        </w:rPr>
        <w:t>ramework: Setting the direction for the development of the Regional Natural Resources Management Plan</w:t>
      </w:r>
      <w:r w:rsidR="00BB28C7">
        <w:t>,</w:t>
      </w:r>
      <w:r>
        <w:t xml:space="preserve"> Government of South Australia</w:t>
      </w:r>
      <w:r w:rsidR="00BB28C7">
        <w:t xml:space="preserve"> and </w:t>
      </w:r>
      <w:r>
        <w:t>South Australian Murray</w:t>
      </w:r>
      <w:r w:rsidR="00BB28C7">
        <w:t>–</w:t>
      </w:r>
      <w:r>
        <w:t>Darling Basin Natural Resources Management Board.</w:t>
      </w:r>
    </w:p>
    <w:p w14:paraId="6AA538A5" w14:textId="61DDD90B" w:rsidR="006A5DDA" w:rsidRDefault="006A5DDA" w:rsidP="006A5DDA">
      <w:r>
        <w:t>South Australian Murray</w:t>
      </w:r>
      <w:r w:rsidR="00BB28C7">
        <w:t>–</w:t>
      </w:r>
      <w:r>
        <w:t>Darling Basin Natural Resources Management Board 2009</w:t>
      </w:r>
      <w:r w:rsidR="00BB28C7">
        <w:t>,</w:t>
      </w:r>
      <w:r>
        <w:t xml:space="preserve"> </w:t>
      </w:r>
      <w:r w:rsidRPr="00133C95">
        <w:rPr>
          <w:i/>
        </w:rPr>
        <w:t xml:space="preserve">Regional NRM </w:t>
      </w:r>
      <w:r w:rsidR="00BB28C7">
        <w:rPr>
          <w:i/>
        </w:rPr>
        <w:t>p</w:t>
      </w:r>
      <w:r w:rsidRPr="00133C95">
        <w:rPr>
          <w:i/>
        </w:rPr>
        <w:t xml:space="preserve">lan </w:t>
      </w:r>
      <w:r w:rsidR="00BB28C7">
        <w:rPr>
          <w:i/>
        </w:rPr>
        <w:t>v</w:t>
      </w:r>
      <w:r w:rsidRPr="00133C95">
        <w:rPr>
          <w:i/>
        </w:rPr>
        <w:t>olume 1</w:t>
      </w:r>
      <w:r w:rsidR="00BB28C7">
        <w:rPr>
          <w:i/>
        </w:rPr>
        <w:t>:</w:t>
      </w:r>
      <w:r w:rsidRPr="00133C95">
        <w:rPr>
          <w:i/>
        </w:rPr>
        <w:t xml:space="preserve"> Strategic </w:t>
      </w:r>
      <w:r w:rsidR="00BB28C7">
        <w:rPr>
          <w:i/>
        </w:rPr>
        <w:t>p</w:t>
      </w:r>
      <w:r w:rsidRPr="00133C95">
        <w:rPr>
          <w:i/>
        </w:rPr>
        <w:t>lan 2009</w:t>
      </w:r>
      <w:r w:rsidR="00BB28C7">
        <w:rPr>
          <w:i/>
        </w:rPr>
        <w:t>–</w:t>
      </w:r>
      <w:r w:rsidRPr="00133C95">
        <w:rPr>
          <w:i/>
        </w:rPr>
        <w:t>2019</w:t>
      </w:r>
      <w:r w:rsidR="00BB28C7">
        <w:t>,</w:t>
      </w:r>
      <w:r>
        <w:t xml:space="preserve"> Government of South Australia</w:t>
      </w:r>
      <w:r w:rsidR="00BB28C7">
        <w:t xml:space="preserve"> </w:t>
      </w:r>
      <w:r w:rsidR="00BB28C7">
        <w:lastRenderedPageBreak/>
        <w:t xml:space="preserve">and </w:t>
      </w:r>
      <w:r>
        <w:t>South Australian Murray</w:t>
      </w:r>
      <w:r w:rsidR="00BB28C7">
        <w:t>–</w:t>
      </w:r>
      <w:r>
        <w:t>Darling Basin Natural Resources Management Board.</w:t>
      </w:r>
    </w:p>
    <w:p w14:paraId="041C47F6" w14:textId="244F3CD6" w:rsidR="006E1CB4" w:rsidRDefault="006A5DDA" w:rsidP="005B4658">
      <w:r>
        <w:t>Sydney Metropolitan Catchment Management Authority 2009</w:t>
      </w:r>
      <w:r w:rsidR="00BB28C7">
        <w:t>,</w:t>
      </w:r>
      <w:r>
        <w:t xml:space="preserve"> </w:t>
      </w:r>
      <w:r w:rsidRPr="00133C95">
        <w:rPr>
          <w:i/>
        </w:rPr>
        <w:t>Interim Water Quality Improvement Plan</w:t>
      </w:r>
      <w:r w:rsidR="00BB28C7">
        <w:t>,</w:t>
      </w:r>
      <w:r>
        <w:t xml:space="preserve"> Botany Bay Water Quality Improvement Program</w:t>
      </w:r>
      <w:r w:rsidR="00BB28C7">
        <w:t>,</w:t>
      </w:r>
      <w:r>
        <w:t xml:space="preserve"> Botany Bay Coastal Catchments Initiative (BBCCI)</w:t>
      </w:r>
      <w:r w:rsidR="00BB28C7">
        <w:t>, Sydney</w:t>
      </w:r>
      <w:r>
        <w:t>.</w:t>
      </w:r>
    </w:p>
    <w:sectPr w:rsidR="006E1CB4">
      <w:pgSz w:w="11906" w:h="16838"/>
      <w:pgMar w:top="1418" w:right="1418" w:bottom="1418" w:left="1418" w:header="567" w:footer="283"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1EA9B5" w14:textId="77777777" w:rsidR="00B65F9D" w:rsidRDefault="00B65F9D">
      <w:r>
        <w:separator/>
      </w:r>
    </w:p>
    <w:p w14:paraId="7B617751" w14:textId="77777777" w:rsidR="00B65F9D" w:rsidRDefault="00B65F9D"/>
    <w:p w14:paraId="652B5436" w14:textId="77777777" w:rsidR="00B65F9D" w:rsidRDefault="00B65F9D"/>
  </w:endnote>
  <w:endnote w:type="continuationSeparator" w:id="0">
    <w:p w14:paraId="28A2377C" w14:textId="77777777" w:rsidR="00B65F9D" w:rsidRDefault="00B65F9D">
      <w:r>
        <w:continuationSeparator/>
      </w:r>
    </w:p>
    <w:p w14:paraId="7237508F" w14:textId="77777777" w:rsidR="00B65F9D" w:rsidRDefault="00B65F9D"/>
    <w:p w14:paraId="4F1A66D9" w14:textId="77777777" w:rsidR="00B65F9D" w:rsidRDefault="00B65F9D"/>
  </w:endnote>
  <w:endnote w:type="continuationNotice" w:id="1">
    <w:p w14:paraId="6B52C07F" w14:textId="77777777" w:rsidR="00B65F9D" w:rsidRDefault="00B65F9D">
      <w:pPr>
        <w:pStyle w:val="Footer"/>
      </w:pPr>
    </w:p>
    <w:p w14:paraId="60AFBB4D" w14:textId="77777777" w:rsidR="00B65F9D" w:rsidRDefault="00B65F9D"/>
    <w:p w14:paraId="50B159DB" w14:textId="77777777" w:rsidR="00B65F9D" w:rsidRDefault="00B65F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F520B" w14:textId="77777777" w:rsidR="00B65F9D" w:rsidRDefault="00B65F9D">
    <w:pPr>
      <w:pStyle w:val="Footer"/>
    </w:pPr>
    <w:r>
      <w:t>Department of Agriculture and Water Resources</w:t>
    </w:r>
  </w:p>
  <w:p w14:paraId="72EF520C" w14:textId="77777777" w:rsidR="00B65F9D" w:rsidRDefault="00B65F9D">
    <w:pPr>
      <w:pStyle w:val="Footer"/>
    </w:pPr>
    <w:r>
      <w:fldChar w:fldCharType="begin"/>
    </w:r>
    <w:r>
      <w:instrText xml:space="preserve"> PAGE   \* MERGEFORMAT </w:instrText>
    </w:r>
    <w:r>
      <w:fldChar w:fldCharType="separate"/>
    </w:r>
    <w:r w:rsidR="00D42747">
      <w:rPr>
        <w:noProof/>
      </w:rPr>
      <w:t>ii</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CB6A52" w14:textId="77777777" w:rsidR="00B65F9D" w:rsidRDefault="00B65F9D">
      <w:r>
        <w:separator/>
      </w:r>
    </w:p>
    <w:p w14:paraId="0FBA9FC9" w14:textId="77777777" w:rsidR="00B65F9D" w:rsidRDefault="00B65F9D"/>
    <w:p w14:paraId="0590AD40" w14:textId="77777777" w:rsidR="00B65F9D" w:rsidRDefault="00B65F9D"/>
  </w:footnote>
  <w:footnote w:type="continuationSeparator" w:id="0">
    <w:p w14:paraId="04AACFEF" w14:textId="77777777" w:rsidR="00B65F9D" w:rsidRDefault="00B65F9D">
      <w:r>
        <w:continuationSeparator/>
      </w:r>
    </w:p>
    <w:p w14:paraId="27F7AF5C" w14:textId="77777777" w:rsidR="00B65F9D" w:rsidRDefault="00B65F9D"/>
    <w:p w14:paraId="640F245A" w14:textId="77777777" w:rsidR="00B65F9D" w:rsidRDefault="00B65F9D"/>
  </w:footnote>
  <w:footnote w:type="continuationNotice" w:id="1">
    <w:p w14:paraId="7815C29C" w14:textId="77777777" w:rsidR="00B65F9D" w:rsidRDefault="00B65F9D">
      <w:pPr>
        <w:pStyle w:val="Footer"/>
      </w:pPr>
    </w:p>
    <w:p w14:paraId="75D7C272" w14:textId="77777777" w:rsidR="00B65F9D" w:rsidRDefault="00B65F9D"/>
    <w:p w14:paraId="714B7F48" w14:textId="77777777" w:rsidR="00B65F9D" w:rsidRDefault="00B65F9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F520A" w14:textId="528FD648" w:rsidR="00B65F9D" w:rsidRDefault="00B65F9D">
    <w:pPr>
      <w:pStyle w:val="Header"/>
    </w:pPr>
    <w:r w:rsidRPr="00E57152">
      <w:t>Imp</w:t>
    </w:r>
    <w:r w:rsidR="00B36633">
      <w:t>roving water quality: Stories of progress and success from a</w:t>
    </w:r>
    <w:r w:rsidRPr="00E57152">
      <w:t>cross Australia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F520D" w14:textId="7AB513D8" w:rsidR="00B65F9D" w:rsidRDefault="008A77CE">
    <w:pPr>
      <w:pStyle w:val="Header"/>
      <w:jc w:val="left"/>
    </w:pPr>
    <w:r>
      <w:rPr>
        <w:noProof/>
        <w:lang w:eastAsia="en-AU"/>
      </w:rPr>
      <w:drawing>
        <wp:anchor distT="0" distB="0" distL="114300" distR="114300" simplePos="0" relativeHeight="251659264" behindDoc="1" locked="0" layoutInCell="1" allowOverlap="1" wp14:anchorId="0FC7466C" wp14:editId="19D53A31">
          <wp:simplePos x="0" y="0"/>
          <wp:positionH relativeFrom="column">
            <wp:posOffset>-881380</wp:posOffset>
          </wp:positionH>
          <wp:positionV relativeFrom="paragraph">
            <wp:posOffset>-358959</wp:posOffset>
          </wp:positionV>
          <wp:extent cx="7578000" cy="10718628"/>
          <wp:effectExtent l="0" t="0" r="4445"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A2834_1216_Water Quality Australia4.jpg"/>
                  <pic:cNvPicPr/>
                </pic:nvPicPr>
                <pic:blipFill>
                  <a:blip r:embed="rId1">
                    <a:extLst>
                      <a:ext uri="{28A0092B-C50C-407E-A947-70E740481C1C}">
                        <a14:useLocalDpi xmlns:a14="http://schemas.microsoft.com/office/drawing/2010/main" val="0"/>
                      </a:ext>
                    </a:extLst>
                  </a:blip>
                  <a:stretch>
                    <a:fillRect/>
                  </a:stretch>
                </pic:blipFill>
                <pic:spPr>
                  <a:xfrm>
                    <a:off x="0" y="0"/>
                    <a:ext cx="7578000" cy="1071862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4F32B9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0F8FDF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F081060"/>
    <w:lvl w:ilvl="0">
      <w:start w:val="1"/>
      <w:numFmt w:val="decimal"/>
      <w:lvlText w:val="%1."/>
      <w:lvlJc w:val="left"/>
      <w:pPr>
        <w:tabs>
          <w:tab w:val="num" w:pos="1209"/>
        </w:tabs>
        <w:ind w:left="1209" w:hanging="360"/>
      </w:pPr>
    </w:lvl>
  </w:abstractNum>
  <w:abstractNum w:abstractNumId="3" w15:restartNumberingAfterBreak="0">
    <w:nsid w:val="FFFFFF80"/>
    <w:multiLevelType w:val="singleLevel"/>
    <w:tmpl w:val="B35C3F3E"/>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779C0680"/>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A260E73C"/>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6242D3EC"/>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BB428576"/>
    <w:lvl w:ilvl="0">
      <w:start w:val="1"/>
      <w:numFmt w:val="bullet"/>
      <w:lvlText w:val=""/>
      <w:lvlJc w:val="left"/>
      <w:pPr>
        <w:tabs>
          <w:tab w:val="num" w:pos="360"/>
        </w:tabs>
        <w:ind w:left="360" w:hanging="360"/>
      </w:pPr>
      <w:rPr>
        <w:rFonts w:ascii="Symbol" w:hAnsi="Symbol" w:hint="default"/>
        <w:color w:val="auto"/>
      </w:rPr>
    </w:lvl>
  </w:abstractNum>
  <w:abstractNum w:abstractNumId="8" w15:restartNumberingAfterBreak="0">
    <w:nsid w:val="09A831E8"/>
    <w:multiLevelType w:val="multilevel"/>
    <w:tmpl w:val="88964F4C"/>
    <w:styleLink w:val="heading"/>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lef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left"/>
      <w:pPr>
        <w:tabs>
          <w:tab w:val="num" w:pos="567"/>
        </w:tabs>
        <w:ind w:left="567" w:hanging="567"/>
      </w:pPr>
      <w:rPr>
        <w:rFonts w:hint="default"/>
      </w:rPr>
    </w:lvl>
  </w:abstractNum>
  <w:abstractNum w:abstractNumId="9" w15:restartNumberingAfterBreak="0">
    <w:nsid w:val="0C5E2F35"/>
    <w:multiLevelType w:val="multilevel"/>
    <w:tmpl w:val="86469496"/>
    <w:numStyleLink w:val="Numberlist"/>
  </w:abstractNum>
  <w:abstractNum w:abstractNumId="10" w15:restartNumberingAfterBreak="0">
    <w:nsid w:val="0FF73C7F"/>
    <w:multiLevelType w:val="multilevel"/>
    <w:tmpl w:val="757ED760"/>
    <w:styleLink w:val="Style1"/>
    <w:lvl w:ilvl="0">
      <w:start w:val="1"/>
      <w:numFmt w:val="decimal"/>
      <w:pStyle w:val="Heading2"/>
      <w:lvlText w:val="%1"/>
      <w:lvlJc w:val="left"/>
      <w:pPr>
        <w:ind w:left="680" w:hanging="680"/>
      </w:pPr>
      <w:rPr>
        <w:rFonts w:hint="default"/>
        <w:b w:val="0"/>
        <w:bCs w:val="0"/>
        <w:i w:val="0"/>
        <w:iCs w:val="0"/>
        <w:caps w:val="0"/>
        <w:smallCaps w:val="0"/>
        <w:strike w:val="0"/>
        <w:dstrike w:val="0"/>
        <w:noProof w:val="0"/>
        <w:vanish w:val="0"/>
        <w:color w:val="307277"/>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680" w:hanging="680"/>
      </w:pPr>
      <w:rPr>
        <w:rFonts w:hint="default"/>
      </w:rPr>
    </w:lvl>
    <w:lvl w:ilvl="2">
      <w:start w:val="1"/>
      <w:numFmt w:val="decimal"/>
      <w:pStyle w:val="Heading4"/>
      <w:lvlText w:val="%1.%2.%3"/>
      <w:lvlJc w:val="left"/>
      <w:pPr>
        <w:ind w:left="680" w:hanging="680"/>
      </w:pPr>
      <w:rPr>
        <w:rFonts w:hint="default"/>
      </w:rPr>
    </w:lvl>
    <w:lvl w:ilvl="3">
      <w:start w:val="1"/>
      <w:numFmt w:val="decimal"/>
      <w:lvlText w:val="%4."/>
      <w:lvlJc w:val="left"/>
      <w:pPr>
        <w:ind w:left="680" w:hanging="680"/>
      </w:pPr>
      <w:rPr>
        <w:rFonts w:hint="default"/>
      </w:rPr>
    </w:lvl>
    <w:lvl w:ilvl="4">
      <w:start w:val="1"/>
      <w:numFmt w:val="lowerLetter"/>
      <w:lvlText w:val="%5."/>
      <w:lvlJc w:val="left"/>
      <w:pPr>
        <w:ind w:left="680" w:hanging="680"/>
      </w:pPr>
      <w:rPr>
        <w:rFonts w:hint="default"/>
      </w:rPr>
    </w:lvl>
    <w:lvl w:ilvl="5">
      <w:start w:val="1"/>
      <w:numFmt w:val="lowerRoman"/>
      <w:lvlText w:val="%6."/>
      <w:lvlJc w:val="right"/>
      <w:pPr>
        <w:ind w:left="680" w:hanging="68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right"/>
      <w:pPr>
        <w:ind w:left="680" w:hanging="680"/>
      </w:pPr>
      <w:rPr>
        <w:rFonts w:hint="default"/>
      </w:rPr>
    </w:lvl>
  </w:abstractNum>
  <w:abstractNum w:abstractNumId="11"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92502A"/>
    <w:multiLevelType w:val="multilevel"/>
    <w:tmpl w:val="87347726"/>
    <w:lvl w:ilvl="0">
      <w:start w:val="1"/>
      <w:numFmt w:val="decimal"/>
      <w:lvlText w:val="%1"/>
      <w:lvlJc w:val="left"/>
      <w:pPr>
        <w:ind w:left="680" w:hanging="680"/>
      </w:pPr>
      <w:rPr>
        <w:rFonts w:hint="default"/>
        <w:b w:val="0"/>
        <w:bCs w:val="0"/>
        <w:i w:val="0"/>
        <w:iCs w:val="0"/>
        <w:caps w:val="0"/>
        <w:smallCaps w:val="0"/>
        <w:strike w:val="0"/>
        <w:dstrike w:val="0"/>
        <w:noProof w:val="0"/>
        <w:vanish w:val="0"/>
        <w:color w:val="307277"/>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4."/>
      <w:lvlJc w:val="left"/>
      <w:pPr>
        <w:ind w:left="680" w:hanging="680"/>
      </w:pPr>
      <w:rPr>
        <w:rFonts w:hint="default"/>
      </w:rPr>
    </w:lvl>
    <w:lvl w:ilvl="4">
      <w:start w:val="1"/>
      <w:numFmt w:val="lowerLetter"/>
      <w:lvlText w:val="%5."/>
      <w:lvlJc w:val="left"/>
      <w:pPr>
        <w:ind w:left="680" w:hanging="680"/>
      </w:pPr>
      <w:rPr>
        <w:rFonts w:hint="default"/>
      </w:rPr>
    </w:lvl>
    <w:lvl w:ilvl="5">
      <w:start w:val="1"/>
      <w:numFmt w:val="lowerRoman"/>
      <w:lvlText w:val="%6."/>
      <w:lvlJc w:val="right"/>
      <w:pPr>
        <w:ind w:left="680" w:hanging="68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right"/>
      <w:pPr>
        <w:ind w:left="680" w:hanging="680"/>
      </w:pPr>
      <w:rPr>
        <w:rFonts w:hint="default"/>
      </w:rPr>
    </w:lvl>
  </w:abstractNum>
  <w:abstractNum w:abstractNumId="13" w15:restartNumberingAfterBreak="0">
    <w:nsid w:val="21E20078"/>
    <w:multiLevelType w:val="multilevel"/>
    <w:tmpl w:val="FB16163C"/>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9636E79"/>
    <w:multiLevelType w:val="multilevel"/>
    <w:tmpl w:val="C32AB9AA"/>
    <w:styleLink w:val="Headings"/>
    <w:lvl w:ilvl="0">
      <w:start w:val="1"/>
      <w:numFmt w:val="decimal"/>
      <w:lvlText w:val="%1)"/>
      <w:lvlJc w:val="left"/>
      <w:pPr>
        <w:tabs>
          <w:tab w:val="num" w:pos="397"/>
        </w:tabs>
        <w:ind w:left="397" w:hanging="397"/>
      </w:pPr>
      <w:rPr>
        <w:rFonts w:hint="default"/>
        <w:color w:val="auto"/>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1191"/>
        </w:tabs>
        <w:ind w:left="1191" w:hanging="284"/>
      </w:pPr>
      <w:rPr>
        <w:rFonts w:hint="default"/>
      </w:rPr>
    </w:lvl>
    <w:lvl w:ilvl="3">
      <w:start w:val="1"/>
      <w:numFmt w:val="decimal"/>
      <w:lvlText w:val="%4."/>
      <w:lvlJc w:val="left"/>
      <w:pPr>
        <w:tabs>
          <w:tab w:val="num" w:pos="397"/>
        </w:tabs>
        <w:ind w:left="397" w:hanging="397"/>
      </w:pPr>
      <w:rPr>
        <w:rFonts w:hint="default"/>
      </w:rPr>
    </w:lvl>
    <w:lvl w:ilvl="4">
      <w:start w:val="1"/>
      <w:numFmt w:val="lowerLetter"/>
      <w:lvlText w:val="%5."/>
      <w:lvlJc w:val="left"/>
      <w:pPr>
        <w:tabs>
          <w:tab w:val="num" w:pos="397"/>
        </w:tabs>
        <w:ind w:left="397" w:hanging="397"/>
      </w:pPr>
      <w:rPr>
        <w:rFonts w:hint="default"/>
      </w:rPr>
    </w:lvl>
    <w:lvl w:ilvl="5">
      <w:start w:val="1"/>
      <w:numFmt w:val="lowerRoman"/>
      <w:lvlText w:val="%6."/>
      <w:lvlJc w:val="right"/>
      <w:pPr>
        <w:tabs>
          <w:tab w:val="num" w:pos="397"/>
        </w:tabs>
        <w:ind w:left="397" w:hanging="397"/>
      </w:pPr>
      <w:rPr>
        <w:rFonts w:hint="default"/>
      </w:rPr>
    </w:lvl>
    <w:lvl w:ilvl="6">
      <w:start w:val="1"/>
      <w:numFmt w:val="decimal"/>
      <w:lvlText w:val="%7."/>
      <w:lvlJc w:val="left"/>
      <w:pPr>
        <w:tabs>
          <w:tab w:val="num" w:pos="397"/>
        </w:tabs>
        <w:ind w:left="397" w:hanging="397"/>
      </w:pPr>
      <w:rPr>
        <w:rFonts w:hint="default"/>
      </w:rPr>
    </w:lvl>
    <w:lvl w:ilvl="7">
      <w:start w:val="1"/>
      <w:numFmt w:val="lowerLetter"/>
      <w:lvlText w:val="%8."/>
      <w:lvlJc w:val="left"/>
      <w:pPr>
        <w:tabs>
          <w:tab w:val="num" w:pos="397"/>
        </w:tabs>
        <w:ind w:left="397" w:hanging="397"/>
      </w:pPr>
      <w:rPr>
        <w:rFonts w:hint="default"/>
      </w:rPr>
    </w:lvl>
    <w:lvl w:ilvl="8">
      <w:start w:val="1"/>
      <w:numFmt w:val="lowerRoman"/>
      <w:lvlText w:val="%9."/>
      <w:lvlJc w:val="right"/>
      <w:pPr>
        <w:tabs>
          <w:tab w:val="num" w:pos="397"/>
        </w:tabs>
        <w:ind w:left="397" w:hanging="397"/>
      </w:pPr>
      <w:rPr>
        <w:rFonts w:hint="default"/>
      </w:rPr>
    </w:lvl>
  </w:abstractNum>
  <w:abstractNum w:abstractNumId="15" w15:restartNumberingAfterBreak="0">
    <w:nsid w:val="2D595B46"/>
    <w:multiLevelType w:val="multilevel"/>
    <w:tmpl w:val="29BA0EBA"/>
    <w:lvl w:ilvl="0">
      <w:start w:val="1"/>
      <w:numFmt w:val="decimal"/>
      <w:lvlText w:val="%1)"/>
      <w:lvlJc w:val="left"/>
      <w:pPr>
        <w:tabs>
          <w:tab w:val="num" w:pos="397"/>
        </w:tabs>
        <w:ind w:left="397" w:hanging="397"/>
      </w:pPr>
      <w:rPr>
        <w:rFonts w:hint="default"/>
        <w:color w:val="auto"/>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1191"/>
        </w:tabs>
        <w:ind w:left="1191" w:hanging="284"/>
      </w:pPr>
      <w:rPr>
        <w:rFonts w:hint="default"/>
      </w:rPr>
    </w:lvl>
    <w:lvl w:ilvl="3">
      <w:start w:val="1"/>
      <w:numFmt w:val="decimal"/>
      <w:lvlText w:val="%4."/>
      <w:lvlJc w:val="left"/>
      <w:pPr>
        <w:tabs>
          <w:tab w:val="num" w:pos="397"/>
        </w:tabs>
        <w:ind w:left="397" w:hanging="397"/>
      </w:pPr>
      <w:rPr>
        <w:rFonts w:hint="default"/>
      </w:rPr>
    </w:lvl>
    <w:lvl w:ilvl="4">
      <w:start w:val="1"/>
      <w:numFmt w:val="lowerLetter"/>
      <w:lvlText w:val="%5."/>
      <w:lvlJc w:val="left"/>
      <w:pPr>
        <w:tabs>
          <w:tab w:val="num" w:pos="397"/>
        </w:tabs>
        <w:ind w:left="397" w:hanging="397"/>
      </w:pPr>
      <w:rPr>
        <w:rFonts w:hint="default"/>
      </w:rPr>
    </w:lvl>
    <w:lvl w:ilvl="5">
      <w:start w:val="1"/>
      <w:numFmt w:val="lowerRoman"/>
      <w:lvlText w:val="%6."/>
      <w:lvlJc w:val="right"/>
      <w:pPr>
        <w:tabs>
          <w:tab w:val="num" w:pos="397"/>
        </w:tabs>
        <w:ind w:left="397" w:hanging="397"/>
      </w:pPr>
      <w:rPr>
        <w:rFonts w:hint="default"/>
      </w:rPr>
    </w:lvl>
    <w:lvl w:ilvl="6">
      <w:start w:val="1"/>
      <w:numFmt w:val="decimal"/>
      <w:lvlText w:val="%7."/>
      <w:lvlJc w:val="left"/>
      <w:pPr>
        <w:tabs>
          <w:tab w:val="num" w:pos="397"/>
        </w:tabs>
        <w:ind w:left="397" w:hanging="397"/>
      </w:pPr>
      <w:rPr>
        <w:rFonts w:hint="default"/>
      </w:rPr>
    </w:lvl>
    <w:lvl w:ilvl="7">
      <w:start w:val="1"/>
      <w:numFmt w:val="lowerLetter"/>
      <w:lvlText w:val="%8."/>
      <w:lvlJc w:val="left"/>
      <w:pPr>
        <w:tabs>
          <w:tab w:val="num" w:pos="397"/>
        </w:tabs>
        <w:ind w:left="397" w:hanging="397"/>
      </w:pPr>
      <w:rPr>
        <w:rFonts w:hint="default"/>
      </w:rPr>
    </w:lvl>
    <w:lvl w:ilvl="8">
      <w:start w:val="1"/>
      <w:numFmt w:val="lowerRoman"/>
      <w:lvlText w:val="%9."/>
      <w:lvlJc w:val="right"/>
      <w:pPr>
        <w:tabs>
          <w:tab w:val="num" w:pos="397"/>
        </w:tabs>
        <w:ind w:left="397" w:hanging="397"/>
      </w:pPr>
      <w:rPr>
        <w:rFonts w:hint="default"/>
      </w:rPr>
    </w:lvl>
  </w:abstractNum>
  <w:abstractNum w:abstractNumId="16" w15:restartNumberingAfterBreak="0">
    <w:nsid w:val="32E825F9"/>
    <w:multiLevelType w:val="multilevel"/>
    <w:tmpl w:val="311EB4D2"/>
    <w:styleLink w:val="captions"/>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lowerRoman"/>
      <w:lvlText w:val="%3)"/>
      <w:lvlJc w:val="left"/>
      <w:pPr>
        <w:ind w:left="357" w:hanging="357"/>
      </w:pPr>
      <w:rPr>
        <w:rFonts w:hint="default"/>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17" w15:restartNumberingAfterBreak="0">
    <w:nsid w:val="394A15FE"/>
    <w:multiLevelType w:val="multilevel"/>
    <w:tmpl w:val="FB16163C"/>
    <w:numStyleLink w:val="Headinglist"/>
  </w:abstractNum>
  <w:abstractNum w:abstractNumId="18" w15:restartNumberingAfterBreak="0">
    <w:nsid w:val="3BB54DEF"/>
    <w:multiLevelType w:val="multilevel"/>
    <w:tmpl w:val="C32AB9AA"/>
    <w:styleLink w:val="ListNumber1"/>
    <w:lvl w:ilvl="0">
      <w:start w:val="1"/>
      <w:numFmt w:val="decimal"/>
      <w:pStyle w:val="ListNumber"/>
      <w:lvlText w:val="%1)"/>
      <w:lvlJc w:val="left"/>
      <w:pPr>
        <w:tabs>
          <w:tab w:val="num" w:pos="397"/>
        </w:tabs>
        <w:ind w:left="397" w:hanging="397"/>
      </w:pPr>
      <w:rPr>
        <w:rFonts w:hint="default"/>
        <w:color w:val="auto"/>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right"/>
      <w:pPr>
        <w:tabs>
          <w:tab w:val="num" w:pos="1191"/>
        </w:tabs>
        <w:ind w:left="1191" w:hanging="284"/>
      </w:pPr>
      <w:rPr>
        <w:rFonts w:hint="default"/>
      </w:rPr>
    </w:lvl>
    <w:lvl w:ilvl="3">
      <w:start w:val="1"/>
      <w:numFmt w:val="decimal"/>
      <w:lvlText w:val="%4."/>
      <w:lvlJc w:val="left"/>
      <w:pPr>
        <w:tabs>
          <w:tab w:val="num" w:pos="397"/>
        </w:tabs>
        <w:ind w:left="397" w:hanging="397"/>
      </w:pPr>
      <w:rPr>
        <w:rFonts w:hint="default"/>
      </w:rPr>
    </w:lvl>
    <w:lvl w:ilvl="4">
      <w:start w:val="1"/>
      <w:numFmt w:val="lowerLetter"/>
      <w:lvlText w:val="%5."/>
      <w:lvlJc w:val="left"/>
      <w:pPr>
        <w:tabs>
          <w:tab w:val="num" w:pos="397"/>
        </w:tabs>
        <w:ind w:left="397" w:hanging="397"/>
      </w:pPr>
      <w:rPr>
        <w:rFonts w:hint="default"/>
      </w:rPr>
    </w:lvl>
    <w:lvl w:ilvl="5">
      <w:start w:val="1"/>
      <w:numFmt w:val="lowerRoman"/>
      <w:lvlText w:val="%6."/>
      <w:lvlJc w:val="right"/>
      <w:pPr>
        <w:tabs>
          <w:tab w:val="num" w:pos="397"/>
        </w:tabs>
        <w:ind w:left="397" w:hanging="397"/>
      </w:pPr>
      <w:rPr>
        <w:rFonts w:hint="default"/>
      </w:rPr>
    </w:lvl>
    <w:lvl w:ilvl="6">
      <w:start w:val="1"/>
      <w:numFmt w:val="decimal"/>
      <w:lvlText w:val="%7."/>
      <w:lvlJc w:val="left"/>
      <w:pPr>
        <w:tabs>
          <w:tab w:val="num" w:pos="397"/>
        </w:tabs>
        <w:ind w:left="397" w:hanging="397"/>
      </w:pPr>
      <w:rPr>
        <w:rFonts w:hint="default"/>
      </w:rPr>
    </w:lvl>
    <w:lvl w:ilvl="7">
      <w:start w:val="1"/>
      <w:numFmt w:val="lowerLetter"/>
      <w:lvlText w:val="%8."/>
      <w:lvlJc w:val="left"/>
      <w:pPr>
        <w:tabs>
          <w:tab w:val="num" w:pos="397"/>
        </w:tabs>
        <w:ind w:left="397" w:hanging="397"/>
      </w:pPr>
      <w:rPr>
        <w:rFonts w:hint="default"/>
      </w:rPr>
    </w:lvl>
    <w:lvl w:ilvl="8">
      <w:start w:val="1"/>
      <w:numFmt w:val="lowerRoman"/>
      <w:lvlText w:val="%9."/>
      <w:lvlJc w:val="right"/>
      <w:pPr>
        <w:tabs>
          <w:tab w:val="num" w:pos="397"/>
        </w:tabs>
        <w:ind w:left="397" w:hanging="397"/>
      </w:pPr>
      <w:rPr>
        <w:rFonts w:hint="default"/>
      </w:rPr>
    </w:lvl>
  </w:abstractNum>
  <w:abstractNum w:abstractNumId="19"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B861DE6"/>
    <w:multiLevelType w:val="multilevel"/>
    <w:tmpl w:val="6346ED0E"/>
    <w:styleLink w:val="listbullets"/>
    <w:lvl w:ilvl="0">
      <w:start w:val="1"/>
      <w:numFmt w:val="bullet"/>
      <w:pStyle w:val="ListBullet"/>
      <w:lvlText w:val=""/>
      <w:lvlJc w:val="left"/>
      <w:pPr>
        <w:tabs>
          <w:tab w:val="num" w:pos="567"/>
        </w:tabs>
        <w:ind w:left="397" w:hanging="397"/>
      </w:pPr>
      <w:rPr>
        <w:rFonts w:ascii="Symbol" w:hAnsi="Symbol" w:hint="default"/>
        <w:color w:val="auto"/>
      </w:rPr>
    </w:lvl>
    <w:lvl w:ilvl="1">
      <w:start w:val="1"/>
      <w:numFmt w:val="bullet"/>
      <w:pStyle w:val="ListBullet2"/>
      <w:lvlText w:val=""/>
      <w:lvlJc w:val="left"/>
      <w:pPr>
        <w:tabs>
          <w:tab w:val="num" w:pos="794"/>
        </w:tabs>
        <w:ind w:left="397" w:firstLine="0"/>
      </w:pPr>
      <w:rPr>
        <w:rFonts w:ascii="Symbol" w:hAnsi="Symbol" w:hint="default"/>
      </w:rPr>
    </w:lvl>
    <w:lvl w:ilvl="2">
      <w:start w:val="1"/>
      <w:numFmt w:val="bullet"/>
      <w:lvlText w:val=""/>
      <w:lvlJc w:val="left"/>
      <w:pPr>
        <w:tabs>
          <w:tab w:val="num" w:pos="567"/>
        </w:tabs>
        <w:ind w:left="567" w:hanging="567"/>
      </w:pPr>
      <w:rPr>
        <w:rFonts w:ascii="Wingdings" w:hAnsi="Wingdings" w:hint="default"/>
      </w:rPr>
    </w:lvl>
    <w:lvl w:ilvl="3">
      <w:start w:val="1"/>
      <w:numFmt w:val="bullet"/>
      <w:lvlText w:val=""/>
      <w:lvlJc w:val="left"/>
      <w:pPr>
        <w:tabs>
          <w:tab w:val="num" w:pos="567"/>
        </w:tabs>
        <w:ind w:left="567" w:hanging="567"/>
      </w:pPr>
      <w:rPr>
        <w:rFonts w:ascii="Symbol" w:hAnsi="Symbol" w:hint="default"/>
      </w:rPr>
    </w:lvl>
    <w:lvl w:ilvl="4">
      <w:start w:val="1"/>
      <w:numFmt w:val="bullet"/>
      <w:lvlText w:val="o"/>
      <w:lvlJc w:val="left"/>
      <w:pPr>
        <w:tabs>
          <w:tab w:val="num" w:pos="567"/>
        </w:tabs>
        <w:ind w:left="567" w:hanging="567"/>
      </w:pPr>
      <w:rPr>
        <w:rFonts w:ascii="Courier New" w:hAnsi="Courier New" w:cs="Courier New" w:hint="default"/>
      </w:rPr>
    </w:lvl>
    <w:lvl w:ilvl="5">
      <w:start w:val="1"/>
      <w:numFmt w:val="bullet"/>
      <w:lvlText w:val=""/>
      <w:lvlJc w:val="left"/>
      <w:pPr>
        <w:tabs>
          <w:tab w:val="num" w:pos="567"/>
        </w:tabs>
        <w:ind w:left="567" w:hanging="567"/>
      </w:pPr>
      <w:rPr>
        <w:rFonts w:ascii="Wingdings" w:hAnsi="Wingdings" w:hint="default"/>
      </w:rPr>
    </w:lvl>
    <w:lvl w:ilvl="6">
      <w:start w:val="1"/>
      <w:numFmt w:val="bullet"/>
      <w:lvlText w:val=""/>
      <w:lvlJc w:val="left"/>
      <w:pPr>
        <w:tabs>
          <w:tab w:val="num" w:pos="567"/>
        </w:tabs>
        <w:ind w:left="567" w:hanging="567"/>
      </w:pPr>
      <w:rPr>
        <w:rFonts w:ascii="Symbol" w:hAnsi="Symbol" w:hint="default"/>
      </w:rPr>
    </w:lvl>
    <w:lvl w:ilvl="7">
      <w:start w:val="1"/>
      <w:numFmt w:val="bullet"/>
      <w:lvlText w:val="o"/>
      <w:lvlJc w:val="left"/>
      <w:pPr>
        <w:tabs>
          <w:tab w:val="num" w:pos="567"/>
        </w:tabs>
        <w:ind w:left="567" w:hanging="567"/>
      </w:pPr>
      <w:rPr>
        <w:rFonts w:ascii="Courier New" w:hAnsi="Courier New" w:cs="Courier New" w:hint="default"/>
      </w:rPr>
    </w:lvl>
    <w:lvl w:ilvl="8">
      <w:start w:val="1"/>
      <w:numFmt w:val="bullet"/>
      <w:lvlText w:val=""/>
      <w:lvlJc w:val="left"/>
      <w:pPr>
        <w:tabs>
          <w:tab w:val="num" w:pos="567"/>
        </w:tabs>
        <w:ind w:left="567" w:hanging="567"/>
      </w:pPr>
      <w:rPr>
        <w:rFonts w:ascii="Wingdings" w:hAnsi="Wingdings" w:hint="default"/>
      </w:rPr>
    </w:lvl>
  </w:abstractNum>
  <w:abstractNum w:abstractNumId="21"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2" w15:restartNumberingAfterBreak="0">
    <w:nsid w:val="5B8F3B04"/>
    <w:multiLevelType w:val="multilevel"/>
    <w:tmpl w:val="86469496"/>
    <w:styleLink w:val="Numberlist"/>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3" w15:restartNumberingAfterBreak="0">
    <w:nsid w:val="7636387C"/>
    <w:multiLevelType w:val="multilevel"/>
    <w:tmpl w:val="2DF20FD8"/>
    <w:lvl w:ilvl="0">
      <w:start w:val="1"/>
      <w:numFmt w:val="bullet"/>
      <w:lvlText w:val=""/>
      <w:lvlJc w:val="left"/>
      <w:pPr>
        <w:tabs>
          <w:tab w:val="num" w:pos="567"/>
        </w:tabs>
        <w:ind w:left="397" w:hanging="397"/>
      </w:pPr>
      <w:rPr>
        <w:rFonts w:ascii="Symbol" w:hAnsi="Symbol" w:hint="default"/>
        <w:color w:val="auto"/>
      </w:rPr>
    </w:lvl>
    <w:lvl w:ilvl="1">
      <w:start w:val="1"/>
      <w:numFmt w:val="bullet"/>
      <w:lvlText w:val=""/>
      <w:lvlJc w:val="left"/>
      <w:pPr>
        <w:tabs>
          <w:tab w:val="num" w:pos="794"/>
        </w:tabs>
        <w:ind w:left="397" w:firstLine="0"/>
      </w:pPr>
      <w:rPr>
        <w:rFonts w:ascii="Symbol" w:hAnsi="Symbol" w:hint="default"/>
      </w:rPr>
    </w:lvl>
    <w:lvl w:ilvl="2">
      <w:start w:val="1"/>
      <w:numFmt w:val="bullet"/>
      <w:lvlText w:val=""/>
      <w:lvlJc w:val="left"/>
      <w:pPr>
        <w:tabs>
          <w:tab w:val="num" w:pos="567"/>
        </w:tabs>
        <w:ind w:left="567" w:hanging="567"/>
      </w:pPr>
      <w:rPr>
        <w:rFonts w:ascii="Wingdings" w:hAnsi="Wingdings" w:hint="default"/>
      </w:rPr>
    </w:lvl>
    <w:lvl w:ilvl="3">
      <w:start w:val="1"/>
      <w:numFmt w:val="bullet"/>
      <w:lvlText w:val=""/>
      <w:lvlJc w:val="left"/>
      <w:pPr>
        <w:tabs>
          <w:tab w:val="num" w:pos="567"/>
        </w:tabs>
        <w:ind w:left="567" w:hanging="567"/>
      </w:pPr>
      <w:rPr>
        <w:rFonts w:ascii="Symbol" w:hAnsi="Symbol" w:hint="default"/>
      </w:rPr>
    </w:lvl>
    <w:lvl w:ilvl="4">
      <w:start w:val="1"/>
      <w:numFmt w:val="bullet"/>
      <w:lvlText w:val="o"/>
      <w:lvlJc w:val="left"/>
      <w:pPr>
        <w:tabs>
          <w:tab w:val="num" w:pos="567"/>
        </w:tabs>
        <w:ind w:left="567" w:hanging="567"/>
      </w:pPr>
      <w:rPr>
        <w:rFonts w:ascii="Courier New" w:hAnsi="Courier New" w:cs="Courier New" w:hint="default"/>
      </w:rPr>
    </w:lvl>
    <w:lvl w:ilvl="5">
      <w:start w:val="1"/>
      <w:numFmt w:val="bullet"/>
      <w:lvlText w:val=""/>
      <w:lvlJc w:val="left"/>
      <w:pPr>
        <w:tabs>
          <w:tab w:val="num" w:pos="567"/>
        </w:tabs>
        <w:ind w:left="567" w:hanging="567"/>
      </w:pPr>
      <w:rPr>
        <w:rFonts w:ascii="Wingdings" w:hAnsi="Wingdings" w:hint="default"/>
      </w:rPr>
    </w:lvl>
    <w:lvl w:ilvl="6">
      <w:start w:val="1"/>
      <w:numFmt w:val="bullet"/>
      <w:lvlText w:val=""/>
      <w:lvlJc w:val="left"/>
      <w:pPr>
        <w:tabs>
          <w:tab w:val="num" w:pos="567"/>
        </w:tabs>
        <w:ind w:left="567" w:hanging="567"/>
      </w:pPr>
      <w:rPr>
        <w:rFonts w:ascii="Symbol" w:hAnsi="Symbol" w:hint="default"/>
      </w:rPr>
    </w:lvl>
    <w:lvl w:ilvl="7">
      <w:start w:val="1"/>
      <w:numFmt w:val="bullet"/>
      <w:lvlText w:val="o"/>
      <w:lvlJc w:val="left"/>
      <w:pPr>
        <w:tabs>
          <w:tab w:val="num" w:pos="567"/>
        </w:tabs>
        <w:ind w:left="567" w:hanging="567"/>
      </w:pPr>
      <w:rPr>
        <w:rFonts w:ascii="Courier New" w:hAnsi="Courier New" w:cs="Courier New" w:hint="default"/>
      </w:rPr>
    </w:lvl>
    <w:lvl w:ilvl="8">
      <w:start w:val="1"/>
      <w:numFmt w:val="bullet"/>
      <w:lvlText w:val=""/>
      <w:lvlJc w:val="left"/>
      <w:pPr>
        <w:tabs>
          <w:tab w:val="num" w:pos="567"/>
        </w:tabs>
        <w:ind w:left="567" w:hanging="567"/>
      </w:pPr>
      <w:rPr>
        <w:rFonts w:ascii="Wingdings" w:hAnsi="Wingdings" w:hint="default"/>
      </w:rPr>
    </w:lvl>
  </w:abstractNum>
  <w:num w:numId="1">
    <w:abstractNumId w:val="7"/>
  </w:num>
  <w:num w:numId="2">
    <w:abstractNumId w:val="6"/>
    <w:lvlOverride w:ilvl="0">
      <w:startOverride w:val="1"/>
    </w:lvlOverride>
  </w:num>
  <w:num w:numId="3">
    <w:abstractNumId w:val="19"/>
  </w:num>
  <w:num w:numId="4">
    <w:abstractNumId w:val="11"/>
  </w:num>
  <w:num w:numId="5">
    <w:abstractNumId w:val="21"/>
  </w:num>
  <w:num w:numId="6">
    <w:abstractNumId w:val="22"/>
  </w:num>
  <w:num w:numId="7">
    <w:abstractNumId w:val="9"/>
  </w:num>
  <w:num w:numId="8">
    <w:abstractNumId w:val="13"/>
  </w:num>
  <w:num w:numId="9">
    <w:abstractNumId w:val="17"/>
  </w:num>
  <w:num w:numId="10">
    <w:abstractNumId w:val="0"/>
  </w:num>
  <w:num w:numId="11">
    <w:abstractNumId w:val="1"/>
  </w:num>
  <w:num w:numId="12">
    <w:abstractNumId w:val="2"/>
  </w:num>
  <w:num w:numId="13">
    <w:abstractNumId w:val="3"/>
  </w:num>
  <w:num w:numId="14">
    <w:abstractNumId w:val="4"/>
  </w:num>
  <w:num w:numId="15">
    <w:abstractNumId w:val="5"/>
  </w:num>
  <w:num w:numId="16">
    <w:abstractNumId w:val="19"/>
  </w:num>
  <w:num w:numId="17">
    <w:abstractNumId w:val="16"/>
  </w:num>
  <w:num w:numId="18">
    <w:abstractNumId w:val="8"/>
  </w:num>
  <w:num w:numId="19">
    <w:abstractNumId w:val="12"/>
  </w:num>
  <w:num w:numId="20">
    <w:abstractNumId w:val="12"/>
  </w:num>
  <w:num w:numId="21">
    <w:abstractNumId w:val="12"/>
  </w:num>
  <w:num w:numId="22">
    <w:abstractNumId w:val="14"/>
  </w:num>
  <w:num w:numId="23">
    <w:abstractNumId w:val="23"/>
  </w:num>
  <w:num w:numId="24">
    <w:abstractNumId w:val="23"/>
  </w:num>
  <w:num w:numId="25">
    <w:abstractNumId w:val="20"/>
  </w:num>
  <w:num w:numId="26">
    <w:abstractNumId w:val="15"/>
  </w:num>
  <w:num w:numId="27">
    <w:abstractNumId w:val="15"/>
  </w:num>
  <w:num w:numId="28">
    <w:abstractNumId w:val="15"/>
  </w:num>
  <w:num w:numId="29">
    <w:abstractNumId w:val="18"/>
  </w:num>
  <w:num w:numId="30">
    <w:abstractNumId w:val="21"/>
  </w:num>
  <w:num w:numId="31">
    <w:abstractNumId w:val="10"/>
  </w:num>
  <w:num w:numId="32">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SortMethod w:val="0000"/>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F8F"/>
    <w:rsid w:val="00050162"/>
    <w:rsid w:val="00073578"/>
    <w:rsid w:val="00082B7D"/>
    <w:rsid w:val="000871F3"/>
    <w:rsid w:val="000D560F"/>
    <w:rsid w:val="000D73D7"/>
    <w:rsid w:val="0011589E"/>
    <w:rsid w:val="00133C95"/>
    <w:rsid w:val="00171C16"/>
    <w:rsid w:val="001720E4"/>
    <w:rsid w:val="001821A9"/>
    <w:rsid w:val="00194799"/>
    <w:rsid w:val="00256194"/>
    <w:rsid w:val="002722AB"/>
    <w:rsid w:val="00274606"/>
    <w:rsid w:val="002A0CB1"/>
    <w:rsid w:val="00321524"/>
    <w:rsid w:val="00325F09"/>
    <w:rsid w:val="00327900"/>
    <w:rsid w:val="003533BC"/>
    <w:rsid w:val="003911D8"/>
    <w:rsid w:val="003C3876"/>
    <w:rsid w:val="003D08BD"/>
    <w:rsid w:val="003E1862"/>
    <w:rsid w:val="003E229D"/>
    <w:rsid w:val="003E6E99"/>
    <w:rsid w:val="003F6492"/>
    <w:rsid w:val="00405797"/>
    <w:rsid w:val="00407635"/>
    <w:rsid w:val="00470B9D"/>
    <w:rsid w:val="00475E1A"/>
    <w:rsid w:val="004C1A23"/>
    <w:rsid w:val="004D70E1"/>
    <w:rsid w:val="004E16A8"/>
    <w:rsid w:val="004E313D"/>
    <w:rsid w:val="004F2BE4"/>
    <w:rsid w:val="004F403E"/>
    <w:rsid w:val="004F7960"/>
    <w:rsid w:val="0052563F"/>
    <w:rsid w:val="00550396"/>
    <w:rsid w:val="0056017D"/>
    <w:rsid w:val="00561C03"/>
    <w:rsid w:val="00583249"/>
    <w:rsid w:val="005A1294"/>
    <w:rsid w:val="005A3D0E"/>
    <w:rsid w:val="005A6FD9"/>
    <w:rsid w:val="005B43E3"/>
    <w:rsid w:val="005B4658"/>
    <w:rsid w:val="00600F26"/>
    <w:rsid w:val="006074AF"/>
    <w:rsid w:val="00611248"/>
    <w:rsid w:val="00631387"/>
    <w:rsid w:val="00643546"/>
    <w:rsid w:val="006568BC"/>
    <w:rsid w:val="00660B75"/>
    <w:rsid w:val="006616D3"/>
    <w:rsid w:val="0066715A"/>
    <w:rsid w:val="00677E12"/>
    <w:rsid w:val="006A5DDA"/>
    <w:rsid w:val="006A6E72"/>
    <w:rsid w:val="006E1CB4"/>
    <w:rsid w:val="00702466"/>
    <w:rsid w:val="00702D3B"/>
    <w:rsid w:val="00703662"/>
    <w:rsid w:val="00724FD1"/>
    <w:rsid w:val="00762FB4"/>
    <w:rsid w:val="00767DA4"/>
    <w:rsid w:val="007722F2"/>
    <w:rsid w:val="00783E9F"/>
    <w:rsid w:val="007A3692"/>
    <w:rsid w:val="007B79E3"/>
    <w:rsid w:val="007C24EF"/>
    <w:rsid w:val="007E1CFC"/>
    <w:rsid w:val="007E312C"/>
    <w:rsid w:val="00804D80"/>
    <w:rsid w:val="0085786B"/>
    <w:rsid w:val="008A763C"/>
    <w:rsid w:val="008A77CE"/>
    <w:rsid w:val="0094354D"/>
    <w:rsid w:val="00957E0B"/>
    <w:rsid w:val="00977333"/>
    <w:rsid w:val="009A3C41"/>
    <w:rsid w:val="009C4220"/>
    <w:rsid w:val="009E56BE"/>
    <w:rsid w:val="009F734C"/>
    <w:rsid w:val="00A012F0"/>
    <w:rsid w:val="00A24F8F"/>
    <w:rsid w:val="00A25D6E"/>
    <w:rsid w:val="00A42521"/>
    <w:rsid w:val="00A454F6"/>
    <w:rsid w:val="00A75050"/>
    <w:rsid w:val="00A80BA5"/>
    <w:rsid w:val="00A968B2"/>
    <w:rsid w:val="00A96A4A"/>
    <w:rsid w:val="00AC5AE0"/>
    <w:rsid w:val="00AD4C94"/>
    <w:rsid w:val="00B20CDD"/>
    <w:rsid w:val="00B25729"/>
    <w:rsid w:val="00B31634"/>
    <w:rsid w:val="00B36633"/>
    <w:rsid w:val="00B41582"/>
    <w:rsid w:val="00B5093A"/>
    <w:rsid w:val="00B549D0"/>
    <w:rsid w:val="00B637DF"/>
    <w:rsid w:val="00B65F9D"/>
    <w:rsid w:val="00B84F46"/>
    <w:rsid w:val="00BB27EF"/>
    <w:rsid w:val="00BB28C7"/>
    <w:rsid w:val="00BE01A7"/>
    <w:rsid w:val="00BE79B0"/>
    <w:rsid w:val="00C02D2F"/>
    <w:rsid w:val="00C316A9"/>
    <w:rsid w:val="00C61F22"/>
    <w:rsid w:val="00CA630D"/>
    <w:rsid w:val="00CE425D"/>
    <w:rsid w:val="00D017CF"/>
    <w:rsid w:val="00D07168"/>
    <w:rsid w:val="00D2668C"/>
    <w:rsid w:val="00D42747"/>
    <w:rsid w:val="00D43B2A"/>
    <w:rsid w:val="00D657D6"/>
    <w:rsid w:val="00D803BE"/>
    <w:rsid w:val="00DB26A1"/>
    <w:rsid w:val="00DC0020"/>
    <w:rsid w:val="00DE03E8"/>
    <w:rsid w:val="00DF4603"/>
    <w:rsid w:val="00E00B07"/>
    <w:rsid w:val="00E019AA"/>
    <w:rsid w:val="00E57152"/>
    <w:rsid w:val="00E760CC"/>
    <w:rsid w:val="00E90105"/>
    <w:rsid w:val="00EB777B"/>
    <w:rsid w:val="00ED532E"/>
    <w:rsid w:val="00EE03AB"/>
    <w:rsid w:val="00EE26F3"/>
    <w:rsid w:val="00F05C6A"/>
    <w:rsid w:val="00F42462"/>
    <w:rsid w:val="00F5300E"/>
    <w:rsid w:val="00F712D6"/>
    <w:rsid w:val="00F73D3B"/>
    <w:rsid w:val="00F7609F"/>
    <w:rsid w:val="00F77549"/>
    <w:rsid w:val="00FA1928"/>
    <w:rsid w:val="00FB4405"/>
    <w:rsid w:val="00FD2722"/>
    <w:rsid w:val="00FD6795"/>
    <w:rsid w:val="00FE44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2EF4F81"/>
  <w15:docId w15:val="{FA3EAC4F-E184-4D40-BF44-78414F3E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CFC"/>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9"/>
    <w:qFormat/>
    <w:rsid w:val="007E1CFC"/>
    <w:pPr>
      <w:keepNext/>
      <w:keepLines/>
      <w:spacing w:before="1440" w:after="120"/>
      <w:outlineLvl w:val="0"/>
    </w:pPr>
    <w:rPr>
      <w:rFonts w:ascii="Calibri" w:eastAsiaTheme="majorEastAsia" w:hAnsi="Calibri" w:cstheme="majorBidi"/>
      <w:b/>
      <w:bCs/>
      <w:color w:val="307277"/>
      <w:sz w:val="70"/>
      <w:szCs w:val="28"/>
      <w:lang w:eastAsia="en-US"/>
    </w:rPr>
  </w:style>
  <w:style w:type="paragraph" w:styleId="Heading2">
    <w:name w:val="heading 2"/>
    <w:basedOn w:val="Normal"/>
    <w:next w:val="Normal"/>
    <w:link w:val="Heading2Char"/>
    <w:uiPriority w:val="3"/>
    <w:rsid w:val="007E1CFC"/>
    <w:pPr>
      <w:keepNext/>
      <w:keepLines/>
      <w:pageBreakBefore/>
      <w:numPr>
        <w:numId w:val="31"/>
      </w:numPr>
      <w:spacing w:after="240" w:line="240" w:lineRule="auto"/>
      <w:outlineLvl w:val="1"/>
    </w:pPr>
    <w:rPr>
      <w:rFonts w:ascii="Calibri" w:eastAsiaTheme="minorEastAsia" w:hAnsi="Calibri"/>
      <w:bCs/>
      <w:color w:val="307277"/>
      <w:sz w:val="56"/>
      <w:szCs w:val="28"/>
      <w:lang w:eastAsia="ja-JP"/>
    </w:rPr>
  </w:style>
  <w:style w:type="paragraph" w:styleId="Heading3">
    <w:name w:val="heading 3"/>
    <w:next w:val="Normal"/>
    <w:link w:val="Heading3Char"/>
    <w:uiPriority w:val="4"/>
    <w:qFormat/>
    <w:rsid w:val="007E1CFC"/>
    <w:pPr>
      <w:keepNext/>
      <w:keepLines/>
      <w:numPr>
        <w:ilvl w:val="1"/>
        <w:numId w:val="31"/>
      </w:numPr>
      <w:spacing w:before="120"/>
      <w:outlineLvl w:val="2"/>
    </w:pPr>
    <w:rPr>
      <w:rFonts w:ascii="Calibri" w:eastAsiaTheme="minorHAnsi" w:hAnsi="Calibri" w:cstheme="minorBidi"/>
      <w:b/>
      <w:bCs/>
      <w:sz w:val="28"/>
      <w:szCs w:val="22"/>
      <w:lang w:eastAsia="en-US"/>
    </w:rPr>
  </w:style>
  <w:style w:type="paragraph" w:styleId="Heading4">
    <w:name w:val="heading 4"/>
    <w:next w:val="Normal"/>
    <w:link w:val="Heading4Char"/>
    <w:uiPriority w:val="5"/>
    <w:qFormat/>
    <w:rsid w:val="007E1CFC"/>
    <w:pPr>
      <w:keepNext/>
      <w:keepLines/>
      <w:numPr>
        <w:ilvl w:val="2"/>
        <w:numId w:val="31"/>
      </w:numPr>
      <w:spacing w:before="120"/>
      <w:outlineLvl w:val="3"/>
    </w:pPr>
    <w:rPr>
      <w:rFonts w:ascii="Calibri" w:eastAsiaTheme="minorHAnsi" w:hAnsi="Calibri" w:cstheme="minorBidi"/>
      <w:b/>
      <w:bCs/>
      <w:iCs/>
      <w:color w:val="307277"/>
      <w:sz w:val="24"/>
      <w:szCs w:val="22"/>
      <w:lang w:eastAsia="en-US"/>
    </w:rPr>
  </w:style>
  <w:style w:type="paragraph" w:styleId="Heading5">
    <w:name w:val="heading 5"/>
    <w:next w:val="Normal"/>
    <w:link w:val="Heading5Char"/>
    <w:uiPriority w:val="6"/>
    <w:qFormat/>
    <w:rsid w:val="007E1CFC"/>
    <w:pPr>
      <w:keepNext/>
      <w:keepLines/>
      <w:spacing w:before="120"/>
      <w:outlineLvl w:val="4"/>
    </w:pPr>
    <w:rPr>
      <w:rFonts w:ascii="Calibri" w:eastAsiaTheme="minorHAnsi" w:hAnsi="Calibri" w:cstheme="minorBidi"/>
      <w:b/>
      <w:sz w:val="22"/>
      <w:szCs w:val="22"/>
      <w:lang w:eastAsia="en-US"/>
    </w:rPr>
  </w:style>
  <w:style w:type="paragraph" w:styleId="Heading6">
    <w:name w:val="heading 6"/>
    <w:next w:val="Normal"/>
    <w:link w:val="Heading6Char"/>
    <w:uiPriority w:val="9"/>
    <w:qFormat/>
    <w:rsid w:val="007E1CFC"/>
    <w:pPr>
      <w:keepNext/>
      <w:keepLines/>
      <w:spacing w:before="40"/>
      <w:outlineLvl w:val="5"/>
    </w:pPr>
    <w:rPr>
      <w:rFonts w:asciiTheme="minorHAnsi" w:eastAsiaTheme="majorEastAsia" w:hAnsiTheme="minorHAnsi" w:cstheme="majorBidi"/>
      <w:i/>
      <w:sz w:val="22"/>
      <w:szCs w:val="22"/>
      <w:lang w:eastAsia="en-US"/>
    </w:rPr>
  </w:style>
  <w:style w:type="paragraph" w:styleId="Heading7">
    <w:name w:val="heading 7"/>
    <w:next w:val="Normal"/>
    <w:link w:val="Heading7Char"/>
    <w:uiPriority w:val="9"/>
    <w:qFormat/>
    <w:rsid w:val="007E1CFC"/>
    <w:pPr>
      <w:outlineLvl w:val="6"/>
    </w:pPr>
    <w:rPr>
      <w:rFonts w:asciiTheme="minorHAnsi" w:eastAsiaTheme="majorEastAsia" w:hAnsiTheme="minorHAnsi" w:cstheme="majorBidi"/>
      <w:i/>
      <w:color w:val="243F60" w:themeColor="accent1" w:themeShade="7F"/>
      <w:sz w:val="22"/>
      <w:szCs w:val="22"/>
      <w:lang w:eastAsia="en-US"/>
    </w:rPr>
  </w:style>
  <w:style w:type="paragraph" w:styleId="Heading8">
    <w:name w:val="heading 8"/>
    <w:basedOn w:val="Normal"/>
    <w:next w:val="Normal"/>
    <w:link w:val="Heading8Char"/>
    <w:uiPriority w:val="9"/>
    <w:semiHidden/>
    <w:unhideWhenUsed/>
    <w:qFormat/>
    <w:rsid w:val="007E1CFC"/>
    <w:pPr>
      <w:keepNext/>
      <w:keepLines/>
      <w:spacing w:before="40" w:after="0"/>
      <w:outlineLvl w:val="7"/>
    </w:pPr>
    <w:rPr>
      <w:rFonts w:eastAsiaTheme="majorEastAsia"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7E1CFC"/>
    <w:rPr>
      <w:sz w:val="20"/>
      <w:szCs w:val="20"/>
    </w:rPr>
  </w:style>
  <w:style w:type="character" w:customStyle="1" w:styleId="CommentTextChar">
    <w:name w:val="Comment Text Char"/>
    <w:basedOn w:val="DefaultParagraphFont"/>
    <w:link w:val="CommentText"/>
    <w:uiPriority w:val="99"/>
    <w:semiHidden/>
    <w:rsid w:val="007E1CFC"/>
    <w:rPr>
      <w:rFonts w:asciiTheme="minorHAnsi" w:eastAsiaTheme="minorHAnsi" w:hAnsiTheme="minorHAnsi" w:cstheme="minorBidi"/>
      <w:lang w:eastAsia="en-US"/>
    </w:rPr>
  </w:style>
  <w:style w:type="paragraph" w:styleId="Header">
    <w:name w:val="header"/>
    <w:basedOn w:val="Normal"/>
    <w:link w:val="HeaderChar"/>
    <w:uiPriority w:val="26"/>
    <w:rsid w:val="007E1CFC"/>
    <w:pPr>
      <w:tabs>
        <w:tab w:val="center" w:pos="8505"/>
        <w:tab w:val="center" w:pos="13041"/>
      </w:tabs>
      <w:spacing w:line="360" w:lineRule="auto"/>
      <w:jc w:val="center"/>
    </w:pPr>
    <w:rPr>
      <w:rFonts w:ascii="Calibri" w:hAnsi="Calibri"/>
      <w:sz w:val="20"/>
    </w:rPr>
  </w:style>
  <w:style w:type="character" w:customStyle="1" w:styleId="HeaderChar">
    <w:name w:val="Header Char"/>
    <w:basedOn w:val="DefaultParagraphFont"/>
    <w:link w:val="Header"/>
    <w:uiPriority w:val="26"/>
    <w:rsid w:val="007E1CFC"/>
    <w:rPr>
      <w:rFonts w:ascii="Calibri" w:eastAsiaTheme="minorHAnsi" w:hAnsi="Calibri" w:cstheme="minorBidi"/>
      <w:szCs w:val="22"/>
      <w:lang w:eastAsia="en-US"/>
    </w:rPr>
  </w:style>
  <w:style w:type="paragraph" w:styleId="Footer">
    <w:name w:val="footer"/>
    <w:basedOn w:val="Normal"/>
    <w:link w:val="FooterChar"/>
    <w:uiPriority w:val="99"/>
    <w:rsid w:val="007E1CF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99"/>
    <w:rsid w:val="007E1CF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7E1CFC"/>
    <w:rPr>
      <w:sz w:val="16"/>
      <w:szCs w:val="16"/>
    </w:rPr>
  </w:style>
  <w:style w:type="paragraph" w:styleId="CommentSubject">
    <w:name w:val="annotation subject"/>
    <w:basedOn w:val="CommentText"/>
    <w:next w:val="CommentText"/>
    <w:link w:val="CommentSubjectChar"/>
    <w:uiPriority w:val="99"/>
    <w:semiHidden/>
    <w:unhideWhenUsed/>
    <w:rsid w:val="007E1CFC"/>
    <w:rPr>
      <w:b/>
      <w:bCs/>
    </w:rPr>
  </w:style>
  <w:style w:type="character" w:customStyle="1" w:styleId="CommentSubjectChar">
    <w:name w:val="Comment Subject Char"/>
    <w:basedOn w:val="CommentTextChar"/>
    <w:link w:val="CommentSubject"/>
    <w:uiPriority w:val="99"/>
    <w:semiHidden/>
    <w:rsid w:val="007E1CFC"/>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7E1CFC"/>
    <w:rPr>
      <w:rFonts w:ascii="Calibri" w:hAnsi="Calibri"/>
      <w:sz w:val="18"/>
      <w:szCs w:val="18"/>
    </w:rPr>
  </w:style>
  <w:style w:type="character" w:customStyle="1" w:styleId="BalloonTextChar">
    <w:name w:val="Balloon Text Char"/>
    <w:basedOn w:val="DefaultParagraphFont"/>
    <w:link w:val="BalloonText"/>
    <w:uiPriority w:val="99"/>
    <w:semiHidden/>
    <w:rsid w:val="007E1CFC"/>
    <w:rPr>
      <w:rFonts w:ascii="Calibri" w:eastAsiaTheme="minorHAnsi" w:hAnsi="Calibri" w:cstheme="minorBidi"/>
      <w:sz w:val="18"/>
      <w:szCs w:val="18"/>
      <w:lang w:eastAsia="en-US"/>
    </w:rPr>
  </w:style>
  <w:style w:type="table" w:styleId="TableGrid">
    <w:name w:val="Table Grid"/>
    <w:basedOn w:val="TableNormal"/>
    <w:uiPriority w:val="59"/>
    <w:rsid w:val="007E1CF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7E1CFC"/>
    <w:rPr>
      <w:sz w:val="16"/>
    </w:rPr>
  </w:style>
  <w:style w:type="character" w:customStyle="1" w:styleId="Heading1Char">
    <w:name w:val="Heading 1 Char"/>
    <w:basedOn w:val="DefaultParagraphFont"/>
    <w:link w:val="Heading1"/>
    <w:uiPriority w:val="9"/>
    <w:rsid w:val="007E1CFC"/>
    <w:rPr>
      <w:rFonts w:ascii="Calibri" w:eastAsiaTheme="majorEastAsia" w:hAnsi="Calibri" w:cstheme="majorBidi"/>
      <w:b/>
      <w:bCs/>
      <w:color w:val="307277"/>
      <w:sz w:val="70"/>
      <w:szCs w:val="28"/>
      <w:lang w:eastAsia="en-US"/>
    </w:rPr>
  </w:style>
  <w:style w:type="character" w:customStyle="1" w:styleId="Heading2Char">
    <w:name w:val="Heading 2 Char"/>
    <w:basedOn w:val="DefaultParagraphFont"/>
    <w:link w:val="Heading2"/>
    <w:uiPriority w:val="3"/>
    <w:rsid w:val="007E1CFC"/>
    <w:rPr>
      <w:rFonts w:ascii="Calibri" w:eastAsiaTheme="minorEastAsia" w:hAnsi="Calibri" w:cstheme="minorBidi"/>
      <w:bCs/>
      <w:color w:val="307277"/>
      <w:sz w:val="56"/>
      <w:szCs w:val="28"/>
      <w:lang w:eastAsia="ja-JP"/>
    </w:rPr>
  </w:style>
  <w:style w:type="character" w:customStyle="1" w:styleId="Heading3Char">
    <w:name w:val="Heading 3 Char"/>
    <w:basedOn w:val="DefaultParagraphFont"/>
    <w:link w:val="Heading3"/>
    <w:uiPriority w:val="4"/>
    <w:rsid w:val="007E1CFC"/>
    <w:rPr>
      <w:rFonts w:ascii="Calibri" w:eastAsiaTheme="minorHAnsi" w:hAnsi="Calibri" w:cstheme="minorBidi"/>
      <w:b/>
      <w:bCs/>
      <w:sz w:val="28"/>
      <w:szCs w:val="22"/>
      <w:lang w:eastAsia="en-US"/>
    </w:rPr>
  </w:style>
  <w:style w:type="character" w:customStyle="1" w:styleId="Heading4Char">
    <w:name w:val="Heading 4 Char"/>
    <w:basedOn w:val="DefaultParagraphFont"/>
    <w:link w:val="Heading4"/>
    <w:uiPriority w:val="5"/>
    <w:rsid w:val="007E1CFC"/>
    <w:rPr>
      <w:rFonts w:ascii="Calibri" w:eastAsiaTheme="minorHAnsi" w:hAnsi="Calibri" w:cstheme="minorBidi"/>
      <w:b/>
      <w:bCs/>
      <w:iCs/>
      <w:color w:val="307277"/>
      <w:sz w:val="24"/>
      <w:szCs w:val="22"/>
      <w:lang w:eastAsia="en-US"/>
    </w:rPr>
  </w:style>
  <w:style w:type="character" w:customStyle="1" w:styleId="Heading5Char">
    <w:name w:val="Heading 5 Char"/>
    <w:basedOn w:val="DefaultParagraphFont"/>
    <w:link w:val="Heading5"/>
    <w:uiPriority w:val="6"/>
    <w:rsid w:val="007E1CF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7E1CFC"/>
    <w:pPr>
      <w:ind w:left="709" w:right="567"/>
    </w:pPr>
    <w:rPr>
      <w:iCs/>
      <w:color w:val="000000"/>
    </w:rPr>
  </w:style>
  <w:style w:type="character" w:customStyle="1" w:styleId="QuoteChar">
    <w:name w:val="Quote Char"/>
    <w:basedOn w:val="DefaultParagraphFont"/>
    <w:link w:val="Quote"/>
    <w:uiPriority w:val="18"/>
    <w:rsid w:val="007E1CFC"/>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7E1CF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next w:val="Normal"/>
    <w:link w:val="CaptionChar"/>
    <w:uiPriority w:val="12"/>
    <w:qFormat/>
    <w:rsid w:val="007E1CFC"/>
    <w:pPr>
      <w:keepNext/>
      <w:spacing w:after="120"/>
    </w:pPr>
    <w:rPr>
      <w:rFonts w:asciiTheme="minorHAnsi" w:eastAsiaTheme="majorEastAsia" w:hAnsiTheme="minorHAnsi" w:cstheme="majorBidi"/>
      <w:b/>
      <w:bCs/>
      <w:color w:val="000000" w:themeColor="text1"/>
      <w:spacing w:val="5"/>
      <w:kern w:val="28"/>
      <w:sz w:val="22"/>
      <w:szCs w:val="18"/>
      <w:lang w:eastAsia="en-US"/>
    </w:rPr>
  </w:style>
  <w:style w:type="paragraph" w:customStyle="1" w:styleId="FigureTableNoteSource">
    <w:name w:val="Figure/Table Note/Source"/>
    <w:basedOn w:val="Normal"/>
    <w:next w:val="Normal"/>
    <w:uiPriority w:val="16"/>
    <w:qFormat/>
    <w:rsid w:val="007E1CF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8A77CE"/>
    <w:pPr>
      <w:keepNext w:val="0"/>
      <w:keepLines w:val="0"/>
      <w:widowControl w:val="0"/>
      <w:spacing w:before="120" w:after="0"/>
      <w:contextualSpacing/>
    </w:pPr>
    <w:rPr>
      <w:rFonts w:eastAsiaTheme="minorHAnsi" w:cstheme="minorBidi"/>
      <w:b w:val="0"/>
      <w:spacing w:val="5"/>
      <w:kern w:val="28"/>
      <w:sz w:val="56"/>
      <w:szCs w:val="56"/>
    </w:rPr>
  </w:style>
  <w:style w:type="character" w:customStyle="1" w:styleId="SubtitleChar">
    <w:name w:val="Subtitle Char"/>
    <w:basedOn w:val="DefaultParagraphFont"/>
    <w:link w:val="Subtitle"/>
    <w:uiPriority w:val="23"/>
    <w:rsid w:val="008A77CE"/>
    <w:rPr>
      <w:rFonts w:ascii="Calibri" w:eastAsiaTheme="minorHAnsi" w:hAnsi="Calibri" w:cstheme="minorBidi"/>
      <w:bCs/>
      <w:color w:val="307277"/>
      <w:spacing w:val="5"/>
      <w:kern w:val="28"/>
      <w:sz w:val="56"/>
      <w:szCs w:val="56"/>
      <w:lang w:eastAsia="en-US"/>
    </w:rPr>
  </w:style>
  <w:style w:type="paragraph" w:styleId="TOCHeading">
    <w:name w:val="TOC Heading"/>
    <w:next w:val="Normal"/>
    <w:uiPriority w:val="39"/>
    <w:qFormat/>
    <w:rsid w:val="007E1CFC"/>
    <w:rPr>
      <w:rFonts w:ascii="Calibri" w:eastAsiaTheme="majorEastAsia" w:hAnsi="Calibri" w:cstheme="majorBidi"/>
      <w:bCs/>
      <w:color w:val="307277"/>
      <w:sz w:val="56"/>
      <w:szCs w:val="28"/>
      <w:lang w:val="en-US" w:eastAsia="en-US"/>
    </w:rPr>
  </w:style>
  <w:style w:type="paragraph" w:styleId="TOC1">
    <w:name w:val="toc 1"/>
    <w:next w:val="Normal"/>
    <w:uiPriority w:val="39"/>
    <w:unhideWhenUsed/>
    <w:rsid w:val="007E1CFC"/>
    <w:pPr>
      <w:tabs>
        <w:tab w:val="left" w:pos="426"/>
        <w:tab w:val="right" w:leader="dot" w:pos="9072"/>
      </w:tabs>
      <w:spacing w:before="120" w:after="120"/>
    </w:pPr>
    <w:rPr>
      <w:rFonts w:asciiTheme="minorHAnsi" w:eastAsiaTheme="minorHAnsi" w:hAnsiTheme="minorHAnsi" w:cstheme="minorBidi"/>
      <w:b/>
      <w:noProof/>
      <w:sz w:val="22"/>
      <w:szCs w:val="22"/>
      <w:lang w:eastAsia="en-US"/>
    </w:rPr>
  </w:style>
  <w:style w:type="paragraph" w:styleId="TOC2">
    <w:name w:val="toc 2"/>
    <w:basedOn w:val="Normal"/>
    <w:next w:val="Normal"/>
    <w:uiPriority w:val="39"/>
    <w:unhideWhenUsed/>
    <w:rsid w:val="007E1CF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rsid w:val="007E1CF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7E1CFC"/>
    <w:rPr>
      <w:color w:val="165788"/>
      <w:u w:val="single"/>
    </w:rPr>
  </w:style>
  <w:style w:type="paragraph" w:styleId="ListBullet">
    <w:name w:val="List Bullet"/>
    <w:uiPriority w:val="7"/>
    <w:qFormat/>
    <w:rsid w:val="007E1CFC"/>
    <w:pPr>
      <w:numPr>
        <w:numId w:val="25"/>
      </w:numPr>
      <w:spacing w:before="120" w:after="120"/>
    </w:pPr>
    <w:rPr>
      <w:rFonts w:asciiTheme="minorHAnsi" w:eastAsiaTheme="minorHAnsi" w:hAnsiTheme="minorHAnsi" w:cstheme="minorBidi"/>
      <w:sz w:val="22"/>
      <w:szCs w:val="22"/>
      <w:lang w:eastAsia="en-US"/>
    </w:rPr>
  </w:style>
  <w:style w:type="paragraph" w:styleId="TableofFigures">
    <w:name w:val="table of figures"/>
    <w:basedOn w:val="Normal"/>
    <w:next w:val="Normal"/>
    <w:uiPriority w:val="99"/>
    <w:rsid w:val="007E1CFC"/>
    <w:pPr>
      <w:spacing w:before="120" w:after="120" w:line="240" w:lineRule="auto"/>
    </w:pPr>
  </w:style>
  <w:style w:type="paragraph" w:styleId="ListBullet2">
    <w:name w:val="List Bullet 2"/>
    <w:uiPriority w:val="8"/>
    <w:qFormat/>
    <w:rsid w:val="007E1CFC"/>
    <w:pPr>
      <w:numPr>
        <w:ilvl w:val="1"/>
        <w:numId w:val="25"/>
      </w:numPr>
      <w:spacing w:before="120" w:after="120"/>
      <w:contextualSpacing/>
    </w:pPr>
    <w:rPr>
      <w:rFonts w:asciiTheme="minorHAnsi" w:eastAsiaTheme="minorHAnsi" w:hAnsiTheme="minorHAnsi" w:cstheme="minorBidi"/>
      <w:sz w:val="22"/>
      <w:szCs w:val="22"/>
      <w:lang w:eastAsia="en-US"/>
    </w:rPr>
  </w:style>
  <w:style w:type="paragraph" w:styleId="ListNumber">
    <w:name w:val="List Number"/>
    <w:basedOn w:val="Normal"/>
    <w:uiPriority w:val="9"/>
    <w:qFormat/>
    <w:rsid w:val="007E1CFC"/>
    <w:pPr>
      <w:numPr>
        <w:numId w:val="29"/>
      </w:numPr>
      <w:spacing w:before="120" w:after="120" w:line="280" w:lineRule="atLeast"/>
    </w:pPr>
    <w:rPr>
      <w:szCs w:val="20"/>
    </w:rPr>
  </w:style>
  <w:style w:type="paragraph" w:styleId="ListNumber2">
    <w:name w:val="List Number 2"/>
    <w:uiPriority w:val="10"/>
    <w:qFormat/>
    <w:rsid w:val="007E1CFC"/>
    <w:pPr>
      <w:numPr>
        <w:ilvl w:val="1"/>
        <w:numId w:val="29"/>
      </w:numPr>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rsid w:val="007E1CFC"/>
    <w:pPr>
      <w:numPr>
        <w:ilvl w:val="2"/>
        <w:numId w:val="29"/>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7E1CF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7E1CFC"/>
    <w:rPr>
      <w:color w:val="E36C0A"/>
      <w:lang w:eastAsia="zh-CN"/>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link w:val="TableTextChar"/>
    <w:uiPriority w:val="13"/>
    <w:qFormat/>
    <w:rsid w:val="007E1CFC"/>
    <w:pPr>
      <w:spacing w:before="60" w:after="60"/>
    </w:pPr>
    <w:rPr>
      <w:rFonts w:asciiTheme="minorHAnsi" w:eastAsiaTheme="minorHAnsi" w:hAnsiTheme="minorHAnsi" w:cstheme="minorBidi"/>
      <w:sz w:val="18"/>
      <w:szCs w:val="22"/>
      <w:lang w:eastAsia="en-US"/>
    </w:rPr>
  </w:style>
  <w:style w:type="table" w:styleId="TableGrid1">
    <w:name w:val="Table Grid 1"/>
    <w:basedOn w:val="TableNormal"/>
    <w:uiPriority w:val="99"/>
    <w:semiHidden/>
    <w:unhideWhenUsed/>
    <w:rsid w:val="007E1CF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7E1CFC"/>
    <w:pPr>
      <w:keepNext/>
    </w:pPr>
    <w:rPr>
      <w:b/>
    </w:rPr>
  </w:style>
  <w:style w:type="character" w:styleId="PlaceholderText">
    <w:name w:val="Placeholder Text"/>
    <w:basedOn w:val="DefaultParagraphFont"/>
    <w:uiPriority w:val="99"/>
    <w:semiHidden/>
    <w:rsid w:val="007E1CFC"/>
    <w:rPr>
      <w:color w:val="808080"/>
    </w:rPr>
  </w:style>
  <w:style w:type="paragraph" w:customStyle="1" w:styleId="Author">
    <w:name w:val="Author"/>
    <w:basedOn w:val="Normal"/>
    <w:next w:val="Normal"/>
    <w:uiPriority w:val="24"/>
    <w:qFormat/>
    <w:rsid w:val="007E1CFC"/>
    <w:pPr>
      <w:spacing w:after="60"/>
    </w:pPr>
    <w:rPr>
      <w:b/>
      <w:sz w:val="28"/>
      <w:szCs w:val="28"/>
    </w:rPr>
  </w:style>
  <w:style w:type="paragraph" w:customStyle="1" w:styleId="AuthorOrganisationAffiliation">
    <w:name w:val="Author Organisation/Affiliation"/>
    <w:basedOn w:val="Normal"/>
    <w:next w:val="Normal"/>
    <w:uiPriority w:val="25"/>
    <w:qFormat/>
    <w:rsid w:val="007E1CFC"/>
    <w:pPr>
      <w:spacing w:after="720"/>
    </w:pPr>
  </w:style>
  <w:style w:type="character" w:styleId="Strong">
    <w:name w:val="Strong"/>
    <w:uiPriority w:val="99"/>
    <w:rsid w:val="007E1CFC"/>
    <w:rPr>
      <w:b/>
      <w:bCs/>
    </w:rPr>
  </w:style>
  <w:style w:type="paragraph" w:customStyle="1" w:styleId="Glossary">
    <w:name w:val="Glossary"/>
    <w:basedOn w:val="Normal"/>
    <w:link w:val="GlossaryChar"/>
    <w:uiPriority w:val="28"/>
    <w:qFormat/>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Pr>
      <w:rFonts w:eastAsia="Calibri" w:cstheme="minorBidi"/>
      <w:color w:val="000000"/>
      <w:sz w:val="22"/>
      <w:szCs w:val="22"/>
      <w:lang w:eastAsia="en-US"/>
    </w:rPr>
  </w:style>
  <w:style w:type="character" w:styleId="Emphasis">
    <w:name w:val="Emphasis"/>
    <w:basedOn w:val="DefaultParagraphFont"/>
    <w:uiPriority w:val="99"/>
    <w:qFormat/>
    <w:rsid w:val="007E1CFC"/>
    <w:rPr>
      <w:i/>
      <w:iCs/>
    </w:rPr>
  </w:style>
  <w:style w:type="paragraph" w:styleId="TOAHeading">
    <w:name w:val="toa heading"/>
    <w:basedOn w:val="Heading1"/>
    <w:next w:val="Normal"/>
    <w:uiPriority w:val="99"/>
    <w:semiHidden/>
    <w:unhideWhenUsed/>
    <w:rsid w:val="007E1CFC"/>
    <w:pPr>
      <w:spacing w:before="120"/>
    </w:pPr>
    <w:rPr>
      <w:bCs w:val="0"/>
      <w:sz w:val="24"/>
    </w:rPr>
  </w:style>
  <w:style w:type="paragraph" w:styleId="NormalWeb">
    <w:name w:val="Normal (Web)"/>
    <w:basedOn w:val="Normal"/>
    <w:uiPriority w:val="99"/>
    <w:semiHidden/>
    <w:unhideWhenUsed/>
    <w:rsid w:val="007E1CF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7E1CFC"/>
    <w:pPr>
      <w:numPr>
        <w:numId w:val="16"/>
      </w:numPr>
    </w:pPr>
  </w:style>
  <w:style w:type="paragraph" w:customStyle="1" w:styleId="TableBullet">
    <w:name w:val="Table Bullet"/>
    <w:basedOn w:val="TableText"/>
    <w:uiPriority w:val="15"/>
    <w:qFormat/>
    <w:rsid w:val="007E1CFC"/>
    <w:pPr>
      <w:numPr>
        <w:numId w:val="32"/>
      </w:numPr>
    </w:pPr>
  </w:style>
  <w:style w:type="paragraph" w:styleId="DocumentMap">
    <w:name w:val="Document Map"/>
    <w:basedOn w:val="Normal"/>
    <w:link w:val="DocumentMapChar"/>
    <w:uiPriority w:val="99"/>
    <w:semiHidden/>
    <w:unhideWhenUsed/>
    <w:rsid w:val="007E1CF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E1CFC"/>
    <w:rPr>
      <w:rFonts w:ascii="Tahoma" w:eastAsiaTheme="minorHAnsi" w:hAnsi="Tahoma" w:cs="Tahoma"/>
      <w:sz w:val="16"/>
      <w:szCs w:val="16"/>
      <w:lang w:eastAsia="en-US"/>
    </w:rPr>
  </w:style>
  <w:style w:type="paragraph" w:customStyle="1" w:styleId="BoxHeading">
    <w:name w:val="Box Heading"/>
    <w:basedOn w:val="BoxText"/>
    <w:uiPriority w:val="20"/>
    <w:qFormat/>
    <w:rsid w:val="007E1CFC"/>
    <w:pPr>
      <w:spacing w:line="240" w:lineRule="auto"/>
    </w:pPr>
    <w:rPr>
      <w:b/>
    </w:rPr>
  </w:style>
  <w:style w:type="paragraph" w:customStyle="1" w:styleId="Picture">
    <w:name w:val="Picture"/>
    <w:basedOn w:val="Normal"/>
    <w:uiPriority w:val="17"/>
    <w:qFormat/>
    <w:rsid w:val="007E1CF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7E1CFC"/>
    <w:pPr>
      <w:spacing w:after="0"/>
    </w:pPr>
    <w:rPr>
      <w:b/>
      <w:caps/>
      <w:sz w:val="36"/>
      <w:szCs w:val="36"/>
    </w:rPr>
  </w:style>
  <w:style w:type="paragraph" w:customStyle="1" w:styleId="DisseminationLimitingMarker">
    <w:name w:val="Dissemination Limiting Marker"/>
    <w:basedOn w:val="Header"/>
    <w:next w:val="Header"/>
    <w:uiPriority w:val="27"/>
    <w:qFormat/>
    <w:rsid w:val="007E1CFC"/>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sid w:val="007E1CFC"/>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sid w:val="007E1CFC"/>
    <w:rPr>
      <w:vertAlign w:val="superscript"/>
    </w:rPr>
  </w:style>
  <w:style w:type="character" w:styleId="FollowedHyperlink">
    <w:name w:val="FollowedHyperlink"/>
    <w:basedOn w:val="DefaultParagraphFont"/>
    <w:uiPriority w:val="99"/>
    <w:semiHidden/>
    <w:unhideWhenUsed/>
    <w:rsid w:val="007E1CFC"/>
    <w:rPr>
      <w:color w:val="800080"/>
      <w:u w:val="single"/>
    </w:rPr>
  </w:style>
  <w:style w:type="paragraph" w:customStyle="1" w:styleId="BoxSource">
    <w:name w:val="Box Source"/>
    <w:basedOn w:val="FigureTableNoteSource"/>
    <w:uiPriority w:val="22"/>
    <w:qFormat/>
    <w:rsid w:val="007E1CFC"/>
    <w:pPr>
      <w:pBdr>
        <w:top w:val="single" w:sz="4" w:space="10" w:color="auto"/>
        <w:left w:val="single" w:sz="4" w:space="10" w:color="auto"/>
        <w:bottom w:val="single" w:sz="4" w:space="10" w:color="auto"/>
        <w:right w:val="single" w:sz="4" w:space="10" w:color="auto"/>
      </w:pBdr>
    </w:pPr>
    <w:rPr>
      <w:lang w:val="en-US"/>
    </w:rPr>
  </w:style>
  <w:style w:type="numbering" w:customStyle="1" w:styleId="List1">
    <w:name w:val="List1"/>
    <w:basedOn w:val="NoList"/>
    <w:uiPriority w:val="99"/>
    <w:rsid w:val="007E1CFC"/>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uiPriority w:val="39"/>
    <w:rsid w:val="007E1CFC"/>
    <w:rPr>
      <w:rFonts w:ascii="Calibri" w:eastAsiaTheme="majorEastAsia" w:hAnsi="Calibri" w:cstheme="majorBidi"/>
      <w:bCs/>
      <w:color w:val="307277"/>
      <w:sz w:val="36"/>
      <w:szCs w:val="28"/>
      <w:lang w:val="en-US"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styleId="Revision">
    <w:name w:val="Revision"/>
    <w:hidden/>
    <w:uiPriority w:val="99"/>
    <w:semiHidden/>
    <w:rsid w:val="00CA630D"/>
    <w:rPr>
      <w:rFonts w:eastAsiaTheme="minorHAnsi" w:cstheme="minorBidi"/>
      <w:sz w:val="22"/>
      <w:szCs w:val="22"/>
      <w:lang w:eastAsia="en-US"/>
    </w:rPr>
  </w:style>
  <w:style w:type="paragraph" w:styleId="TOC4">
    <w:name w:val="toc 4"/>
    <w:basedOn w:val="Normal"/>
    <w:next w:val="Normal"/>
    <w:autoRedefine/>
    <w:uiPriority w:val="39"/>
    <w:unhideWhenUsed/>
    <w:rsid w:val="009C4220"/>
    <w:pPr>
      <w:spacing w:after="100" w:line="240" w:lineRule="auto"/>
      <w:ind w:left="720"/>
    </w:pPr>
    <w:rPr>
      <w:rFonts w:eastAsiaTheme="minorEastAsia"/>
      <w:sz w:val="24"/>
      <w:szCs w:val="24"/>
      <w:lang w:val="en-US"/>
    </w:rPr>
  </w:style>
  <w:style w:type="paragraph" w:styleId="TOC5">
    <w:name w:val="toc 5"/>
    <w:basedOn w:val="Normal"/>
    <w:next w:val="Normal"/>
    <w:autoRedefine/>
    <w:uiPriority w:val="39"/>
    <w:unhideWhenUsed/>
    <w:rsid w:val="009C4220"/>
    <w:pPr>
      <w:spacing w:after="100" w:line="240" w:lineRule="auto"/>
      <w:ind w:left="960"/>
    </w:pPr>
    <w:rPr>
      <w:rFonts w:eastAsiaTheme="minorEastAsia"/>
      <w:sz w:val="24"/>
      <w:szCs w:val="24"/>
      <w:lang w:val="en-US"/>
    </w:rPr>
  </w:style>
  <w:style w:type="paragraph" w:styleId="TOC6">
    <w:name w:val="toc 6"/>
    <w:basedOn w:val="Normal"/>
    <w:next w:val="Normal"/>
    <w:autoRedefine/>
    <w:uiPriority w:val="39"/>
    <w:unhideWhenUsed/>
    <w:rsid w:val="009C4220"/>
    <w:pPr>
      <w:spacing w:after="100" w:line="240" w:lineRule="auto"/>
      <w:ind w:left="1200"/>
    </w:pPr>
    <w:rPr>
      <w:rFonts w:eastAsiaTheme="minorEastAsia"/>
      <w:sz w:val="24"/>
      <w:szCs w:val="24"/>
      <w:lang w:val="en-US"/>
    </w:rPr>
  </w:style>
  <w:style w:type="paragraph" w:styleId="TOC7">
    <w:name w:val="toc 7"/>
    <w:basedOn w:val="Normal"/>
    <w:next w:val="Normal"/>
    <w:autoRedefine/>
    <w:uiPriority w:val="39"/>
    <w:unhideWhenUsed/>
    <w:rsid w:val="009C4220"/>
    <w:pPr>
      <w:spacing w:after="100" w:line="240" w:lineRule="auto"/>
      <w:ind w:left="1440"/>
    </w:pPr>
    <w:rPr>
      <w:rFonts w:eastAsiaTheme="minorEastAsia"/>
      <w:sz w:val="24"/>
      <w:szCs w:val="24"/>
      <w:lang w:val="en-US"/>
    </w:rPr>
  </w:style>
  <w:style w:type="paragraph" w:styleId="TOC8">
    <w:name w:val="toc 8"/>
    <w:basedOn w:val="Normal"/>
    <w:next w:val="Normal"/>
    <w:autoRedefine/>
    <w:uiPriority w:val="39"/>
    <w:unhideWhenUsed/>
    <w:rsid w:val="009C4220"/>
    <w:pPr>
      <w:spacing w:after="100" w:line="240" w:lineRule="auto"/>
      <w:ind w:left="1680"/>
    </w:pPr>
    <w:rPr>
      <w:rFonts w:eastAsiaTheme="minorEastAsia"/>
      <w:sz w:val="24"/>
      <w:szCs w:val="24"/>
      <w:lang w:val="en-US"/>
    </w:rPr>
  </w:style>
  <w:style w:type="paragraph" w:styleId="TOC9">
    <w:name w:val="toc 9"/>
    <w:basedOn w:val="Normal"/>
    <w:next w:val="Normal"/>
    <w:autoRedefine/>
    <w:uiPriority w:val="39"/>
    <w:unhideWhenUsed/>
    <w:rsid w:val="009C4220"/>
    <w:pPr>
      <w:spacing w:after="100" w:line="240" w:lineRule="auto"/>
      <w:ind w:left="1920"/>
    </w:pPr>
    <w:rPr>
      <w:rFonts w:eastAsiaTheme="minorEastAsia"/>
      <w:sz w:val="24"/>
      <w:szCs w:val="24"/>
      <w:lang w:val="en-US"/>
    </w:rPr>
  </w:style>
  <w:style w:type="character" w:customStyle="1" w:styleId="CaptionChar">
    <w:name w:val="Caption Char"/>
    <w:basedOn w:val="Heading1Char"/>
    <w:link w:val="Caption"/>
    <w:uiPriority w:val="12"/>
    <w:rsid w:val="007E1CFC"/>
    <w:rPr>
      <w:rFonts w:asciiTheme="minorHAnsi" w:eastAsiaTheme="majorEastAsia" w:hAnsiTheme="minorHAnsi" w:cstheme="majorBidi"/>
      <w:b/>
      <w:bCs/>
      <w:color w:val="000000" w:themeColor="text1"/>
      <w:sz w:val="22"/>
      <w:szCs w:val="18"/>
      <w:lang w:eastAsia="en-US"/>
    </w:rPr>
  </w:style>
  <w:style w:type="numbering" w:customStyle="1" w:styleId="captions">
    <w:name w:val="captions"/>
    <w:uiPriority w:val="99"/>
    <w:rsid w:val="007E1CFC"/>
    <w:pPr>
      <w:numPr>
        <w:numId w:val="17"/>
      </w:numPr>
    </w:pPr>
  </w:style>
  <w:style w:type="paragraph" w:customStyle="1" w:styleId="Documenttype">
    <w:name w:val="Document type"/>
    <w:basedOn w:val="Normal"/>
    <w:qFormat/>
    <w:rsid w:val="007E1CFC"/>
    <w:pPr>
      <w:spacing w:before="360" w:after="0"/>
    </w:pPr>
    <w:rPr>
      <w:color w:val="427BA1"/>
      <w:sz w:val="36"/>
    </w:rPr>
  </w:style>
  <w:style w:type="numbering" w:customStyle="1" w:styleId="heading">
    <w:name w:val="heading"/>
    <w:uiPriority w:val="99"/>
    <w:rsid w:val="007E1CFC"/>
    <w:pPr>
      <w:numPr>
        <w:numId w:val="18"/>
      </w:numPr>
    </w:pPr>
  </w:style>
  <w:style w:type="character" w:customStyle="1" w:styleId="Heading6Char">
    <w:name w:val="Heading 6 Char"/>
    <w:basedOn w:val="DefaultParagraphFont"/>
    <w:link w:val="Heading6"/>
    <w:uiPriority w:val="9"/>
    <w:rsid w:val="007E1CFC"/>
    <w:rPr>
      <w:rFonts w:asciiTheme="minorHAnsi" w:eastAsiaTheme="majorEastAsia" w:hAnsiTheme="minorHAnsi" w:cstheme="majorBidi"/>
      <w:i/>
      <w:sz w:val="22"/>
      <w:szCs w:val="22"/>
      <w:lang w:eastAsia="en-US"/>
    </w:rPr>
  </w:style>
  <w:style w:type="character" w:customStyle="1" w:styleId="Heading7Char">
    <w:name w:val="Heading 7 Char"/>
    <w:basedOn w:val="DefaultParagraphFont"/>
    <w:link w:val="Heading7"/>
    <w:uiPriority w:val="9"/>
    <w:rsid w:val="007E1CFC"/>
    <w:rPr>
      <w:rFonts w:asciiTheme="minorHAnsi" w:eastAsiaTheme="majorEastAsia" w:hAnsiTheme="minorHAnsi" w:cstheme="majorBidi"/>
      <w:i/>
      <w:color w:val="243F60" w:themeColor="accent1" w:themeShade="7F"/>
      <w:sz w:val="22"/>
      <w:szCs w:val="22"/>
      <w:lang w:eastAsia="en-US"/>
    </w:rPr>
  </w:style>
  <w:style w:type="character" w:customStyle="1" w:styleId="Heading8Char">
    <w:name w:val="Heading 8 Char"/>
    <w:basedOn w:val="DefaultParagraphFont"/>
    <w:link w:val="Heading8"/>
    <w:uiPriority w:val="9"/>
    <w:semiHidden/>
    <w:rsid w:val="007E1CFC"/>
    <w:rPr>
      <w:rFonts w:asciiTheme="minorHAnsi" w:eastAsiaTheme="majorEastAsia" w:hAnsiTheme="minorHAnsi" w:cstheme="majorBidi"/>
      <w:color w:val="272727" w:themeColor="text1" w:themeTint="D8"/>
      <w:sz w:val="21"/>
      <w:szCs w:val="21"/>
      <w:lang w:eastAsia="en-US"/>
    </w:rPr>
  </w:style>
  <w:style w:type="numbering" w:customStyle="1" w:styleId="Headings">
    <w:name w:val="Headings"/>
    <w:uiPriority w:val="99"/>
    <w:rsid w:val="007E1CFC"/>
    <w:pPr>
      <w:numPr>
        <w:numId w:val="22"/>
      </w:numPr>
    </w:pPr>
  </w:style>
  <w:style w:type="numbering" w:customStyle="1" w:styleId="listbullets">
    <w:name w:val="list bullets"/>
    <w:uiPriority w:val="99"/>
    <w:rsid w:val="007E1CFC"/>
    <w:pPr>
      <w:numPr>
        <w:numId w:val="25"/>
      </w:numPr>
    </w:pPr>
  </w:style>
  <w:style w:type="numbering" w:customStyle="1" w:styleId="ListNumber1">
    <w:name w:val="List Number1"/>
    <w:uiPriority w:val="99"/>
    <w:rsid w:val="007E1CFC"/>
    <w:pPr>
      <w:numPr>
        <w:numId w:val="29"/>
      </w:numPr>
    </w:pPr>
  </w:style>
  <w:style w:type="paragraph" w:styleId="ListParagraph">
    <w:name w:val="List Paragraph"/>
    <w:basedOn w:val="Normal"/>
    <w:uiPriority w:val="99"/>
    <w:qFormat/>
    <w:rsid w:val="007E1CFC"/>
    <w:pPr>
      <w:ind w:left="720"/>
    </w:pPr>
  </w:style>
  <w:style w:type="paragraph" w:customStyle="1" w:styleId="Publicationdate">
    <w:name w:val="Publication date"/>
    <w:basedOn w:val="Normal"/>
    <w:qFormat/>
    <w:rsid w:val="00B36633"/>
    <w:pPr>
      <w:spacing w:before="240"/>
    </w:pPr>
    <w:rPr>
      <w:color w:val="000000" w:themeColor="text1"/>
      <w:sz w:val="28"/>
    </w:rPr>
  </w:style>
  <w:style w:type="numbering" w:customStyle="1" w:styleId="Style1">
    <w:name w:val="Style1"/>
    <w:uiPriority w:val="99"/>
    <w:rsid w:val="007E1CFC"/>
    <w:pPr>
      <w:numPr>
        <w:numId w:val="31"/>
      </w:numPr>
    </w:pPr>
  </w:style>
  <w:style w:type="character" w:customStyle="1" w:styleId="TableTextChar">
    <w:name w:val="Table Text Char"/>
    <w:basedOn w:val="DefaultParagraphFont"/>
    <w:link w:val="TableText"/>
    <w:uiPriority w:val="13"/>
    <w:rsid w:val="007E1CFC"/>
    <w:rPr>
      <w:rFonts w:asciiTheme="minorHAnsi" w:eastAsiaTheme="minorHAnsi" w:hAnsiTheme="minorHAnsi" w:cstheme="minorBidi"/>
      <w:sz w:val="18"/>
      <w:szCs w:val="22"/>
      <w:lang w:eastAsia="en-US"/>
    </w:rPr>
  </w:style>
  <w:style w:type="paragraph" w:customStyle="1" w:styleId="TOCHeadingsamepage">
    <w:name w:val="TOC Heading (same page)"/>
    <w:basedOn w:val="TOCHeading"/>
    <w:next w:val="Normal"/>
    <w:uiPriority w:val="39"/>
    <w:rsid w:val="007E1C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reativecommons.org/licenses/by/3.0/au/legalcode" TargetMode="External"/><Relationship Id="rId18" Type="http://schemas.openxmlformats.org/officeDocument/2006/relationships/footer" Target="footer1.xml"/><Relationship Id="rId26" Type="http://schemas.openxmlformats.org/officeDocument/2006/relationships/hyperlink" Target="http://www.waterquality.gov.au/" TargetMode="External"/><Relationship Id="rId3" Type="http://schemas.openxmlformats.org/officeDocument/2006/relationships/customXml" Target="../customXml/item3.xml"/><Relationship Id="rId21" Type="http://schemas.openxmlformats.org/officeDocument/2006/relationships/hyperlink" Target="http://greatersydney.lls.nsw.gov.au/home" TargetMode="External"/><Relationship Id="rId7" Type="http://schemas.openxmlformats.org/officeDocument/2006/relationships/settings" Target="settings.xml"/><Relationship Id="rId12" Type="http://schemas.openxmlformats.org/officeDocument/2006/relationships/hyperlink" Target="http://creativecommons.org/licenses/by/3.0/au/deed.en" TargetMode="External"/><Relationship Id="rId17" Type="http://schemas.openxmlformats.org/officeDocument/2006/relationships/header" Target="header1.xml"/><Relationship Id="rId25" Type="http://schemas.openxmlformats.org/officeDocument/2006/relationships/hyperlink" Target="http://www.ozcoasts.gov.au/index.jsp" TargetMode="External"/><Relationship Id="rId2" Type="http://schemas.openxmlformats.org/officeDocument/2006/relationships/customXml" Target="../customXml/item2.xml"/><Relationship Id="rId16" Type="http://schemas.openxmlformats.org/officeDocument/2006/relationships/hyperlink" Target="http://agriculture.gov.au/" TargetMode="External"/><Relationship Id="rId20" Type="http://schemas.openxmlformats.org/officeDocument/2006/relationships/hyperlink" Target="http://www.waterquality.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yperlink" Target="http://www.waterquality.gov.au/" TargetMode="External"/><Relationship Id="rId23" Type="http://schemas.openxmlformats.org/officeDocument/2006/relationships/hyperlink" Target="http://northcoast.lls.nsw.gov.au/home"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pyright@agriculture.gov.au" TargetMode="External"/><Relationship Id="rId22" Type="http://schemas.openxmlformats.org/officeDocument/2006/relationships/hyperlink" Target="http://www.ourlivingcoast.com.au/"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831DD6323772548AE3A73C554820DA6" ma:contentTypeVersion="1" ma:contentTypeDescription="Create a new document." ma:contentTypeScope="" ma:versionID="63b3e4a3b692a17b45581db91308a4d7">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9D1CAD33-3B39-4665-A5E6-666D035120E9}">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85F8E6FF-0049-4266-A630-8054B77E1E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FF243DDE-17DF-4703-9C38-604CAD65A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18940</Words>
  <Characters>107960</Characters>
  <Application>Microsoft Office Word</Application>
  <DocSecurity>0</DocSecurity>
  <Lines>899</Lines>
  <Paragraphs>253</Paragraphs>
  <ScaleCrop>false</ScaleCrop>
  <HeadingPairs>
    <vt:vector size="2" baseType="variant">
      <vt:variant>
        <vt:lpstr>Title</vt:lpstr>
      </vt:variant>
      <vt:variant>
        <vt:i4>1</vt:i4>
      </vt:variant>
    </vt:vector>
  </HeadingPairs>
  <TitlesOfParts>
    <vt:vector size="1" baseType="lpstr">
      <vt:lpstr>Improving water quality: Stories of progress and success from across Australia</vt:lpstr>
    </vt:vector>
  </TitlesOfParts>
  <Company>Department of Agriculture Fisheries &amp; Forestry</Company>
  <LinksUpToDate>false</LinksUpToDate>
  <CharactersWithSpaces>126647</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Improving water quality: Stories of progress and success from across Australia</dc:title>
  <dc:creator>Department of Agriculture and Water Resources</dc:creator>
  <cp:lastModifiedBy>Lea, Amy</cp:lastModifiedBy>
  <cp:revision>5</cp:revision>
  <cp:lastPrinted>2017-06-23T03:51:00Z</cp:lastPrinted>
  <dcterms:created xsi:type="dcterms:W3CDTF">2017-06-23T03:49:00Z</dcterms:created>
  <dcterms:modified xsi:type="dcterms:W3CDTF">2017-11-08T23:31:00Z</dcterms:modified>
  <cp:contentStatus>Updated January 2017</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0x010100B831DD6323772548AE3A73C554820DA6</vt:lpwstr>
  </property>
</Properties>
</file>