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EEFEF" w14:textId="0D280F52" w:rsidR="003D5E4F" w:rsidRDefault="006A4448">
      <w:pPr>
        <w:pStyle w:val="Heading1"/>
      </w:pPr>
      <w:bookmarkStart w:id="0" w:name="_GoBack"/>
      <w:bookmarkEnd w:id="0"/>
      <w:r>
        <w:t xml:space="preserve">National </w:t>
      </w:r>
      <w:r w:rsidR="00D37745">
        <w:t>Acid Sulfate Soils Guidance</w:t>
      </w:r>
    </w:p>
    <w:p w14:paraId="47879A23" w14:textId="72497CDC" w:rsidR="003D5E4F" w:rsidRDefault="00976AEA">
      <w:pPr>
        <w:pStyle w:val="Subtitle"/>
      </w:pPr>
      <w:r w:rsidRPr="00976AEA">
        <w:t>A synthesis</w:t>
      </w:r>
    </w:p>
    <w:p w14:paraId="38310349" w14:textId="7F9761BB" w:rsidR="003D5E4F" w:rsidRDefault="003C77B1">
      <w:pPr>
        <w:pStyle w:val="Publicationdate"/>
        <w:rPr>
          <w:highlight w:val="yellow"/>
        </w:rPr>
      </w:pPr>
      <w:r>
        <w:t xml:space="preserve">June </w:t>
      </w:r>
      <w:r w:rsidR="005747B1">
        <w:t>201</w:t>
      </w:r>
      <w:r w:rsidR="002079E5">
        <w:t>8</w:t>
      </w:r>
    </w:p>
    <w:p w14:paraId="4B57E7CD" w14:textId="22A732F6" w:rsidR="003D5E4F" w:rsidRDefault="00AD7A0C" w:rsidP="007972C9">
      <w:pPr>
        <w:spacing w:after="0" w:line="240" w:lineRule="auto"/>
        <w:jc w:val="center"/>
        <w:rPr>
          <w:noProof/>
          <w:lang w:eastAsia="en-AU"/>
        </w:rPr>
      </w:pPr>
      <w:r>
        <w:br w:type="page"/>
      </w:r>
    </w:p>
    <w:p w14:paraId="06648CFA" w14:textId="25DE9629" w:rsidR="003D5E4F" w:rsidRDefault="00AD7A0C">
      <w:pPr>
        <w:rPr>
          <w:sz w:val="18"/>
          <w:szCs w:val="18"/>
        </w:rPr>
      </w:pPr>
      <w:r>
        <w:rPr>
          <w:sz w:val="18"/>
          <w:szCs w:val="18"/>
        </w:rPr>
        <w:lastRenderedPageBreak/>
        <w:t xml:space="preserve">© Commonwealth of Australia </w:t>
      </w:r>
      <w:r w:rsidR="002079E5">
        <w:rPr>
          <w:sz w:val="18"/>
          <w:szCs w:val="18"/>
        </w:rPr>
        <w:t>2018</w:t>
      </w:r>
    </w:p>
    <w:p w14:paraId="5A80FCB4" w14:textId="77777777" w:rsidR="003D5E4F" w:rsidRDefault="00AD7A0C">
      <w:pPr>
        <w:spacing w:after="0"/>
        <w:rPr>
          <w:rFonts w:ascii="Calibri" w:hAnsi="Calibri"/>
          <w:b/>
          <w:sz w:val="18"/>
          <w:szCs w:val="18"/>
        </w:rPr>
      </w:pPr>
      <w:r>
        <w:rPr>
          <w:rFonts w:ascii="Calibri" w:hAnsi="Calibri"/>
          <w:b/>
          <w:sz w:val="18"/>
          <w:szCs w:val="18"/>
        </w:rPr>
        <w:t>Ownership of intellectual property rights</w:t>
      </w:r>
    </w:p>
    <w:p w14:paraId="216B73D6" w14:textId="77777777" w:rsidR="003D5E4F" w:rsidRDefault="00AD7A0C">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3247A88B" w14:textId="77777777" w:rsidR="003D5E4F" w:rsidRDefault="00AD7A0C">
      <w:pPr>
        <w:spacing w:after="0"/>
        <w:rPr>
          <w:rFonts w:ascii="Calibri" w:hAnsi="Calibri"/>
          <w:b/>
          <w:sz w:val="18"/>
          <w:szCs w:val="18"/>
        </w:rPr>
      </w:pPr>
      <w:proofErr w:type="gramStart"/>
      <w:r>
        <w:rPr>
          <w:rFonts w:ascii="Calibri" w:hAnsi="Calibri"/>
          <w:b/>
          <w:sz w:val="18"/>
          <w:szCs w:val="18"/>
        </w:rPr>
        <w:t>Creative Commons</w:t>
      </w:r>
      <w:proofErr w:type="gramEnd"/>
      <w:r>
        <w:rPr>
          <w:rFonts w:ascii="Calibri" w:hAnsi="Calibri"/>
          <w:b/>
          <w:sz w:val="18"/>
          <w:szCs w:val="18"/>
        </w:rPr>
        <w:t xml:space="preserve"> licence</w:t>
      </w:r>
    </w:p>
    <w:p w14:paraId="0219A122" w14:textId="77777777" w:rsidR="003D5E4F" w:rsidRDefault="00AD7A0C">
      <w:pPr>
        <w:rPr>
          <w:sz w:val="18"/>
          <w:szCs w:val="18"/>
        </w:rPr>
      </w:pPr>
      <w:r>
        <w:rPr>
          <w:sz w:val="18"/>
          <w:szCs w:val="18"/>
        </w:rPr>
        <w:t xml:space="preserve">All material in this publication is licensed under a Creative </w:t>
      </w:r>
      <w:hyperlink r:id="rId11" w:history="1">
        <w:r>
          <w:rPr>
            <w:rStyle w:val="Hyperlink"/>
            <w:sz w:val="18"/>
            <w:szCs w:val="18"/>
          </w:rPr>
          <w:t>Commons Attribution 4.0 International Licence</w:t>
        </w:r>
      </w:hyperlink>
      <w:r>
        <w:rPr>
          <w:sz w:val="18"/>
          <w:szCs w:val="18"/>
        </w:rPr>
        <w:t xml:space="preserve"> except content supplied by third parties, logos and the Commonwealth Coat of Arms.</w:t>
      </w:r>
    </w:p>
    <w:p w14:paraId="2C475784" w14:textId="77777777" w:rsidR="003D5E4F" w:rsidRDefault="00AD7A0C">
      <w:pPr>
        <w:rPr>
          <w:sz w:val="18"/>
          <w:szCs w:val="18"/>
        </w:rPr>
      </w:pPr>
      <w:r>
        <w:rPr>
          <w:sz w:val="18"/>
          <w:szCs w:val="18"/>
        </w:rPr>
        <w:t xml:space="preserve">Inquiries about the licence and any use of this document should be emailed to </w:t>
      </w:r>
      <w:hyperlink r:id="rId12" w:history="1">
        <w:r>
          <w:rPr>
            <w:rStyle w:val="Hyperlink"/>
            <w:sz w:val="18"/>
            <w:szCs w:val="18"/>
          </w:rPr>
          <w:t>copyright@agriculture.gov.au</w:t>
        </w:r>
      </w:hyperlink>
      <w:r>
        <w:rPr>
          <w:sz w:val="18"/>
          <w:szCs w:val="18"/>
        </w:rPr>
        <w:t>.</w:t>
      </w:r>
    </w:p>
    <w:p w14:paraId="47F52557" w14:textId="77777777" w:rsidR="003D5E4F" w:rsidRDefault="00AD7A0C">
      <w:pPr>
        <w:rPr>
          <w:sz w:val="18"/>
          <w:szCs w:val="18"/>
        </w:rPr>
      </w:pPr>
      <w:r>
        <w:rPr>
          <w:noProof/>
          <w:sz w:val="18"/>
          <w:szCs w:val="18"/>
          <w:lang w:eastAsia="en-AU"/>
        </w:rPr>
        <w:drawing>
          <wp:inline distT="0" distB="0" distL="0" distR="0" wp14:anchorId="4525A9CA" wp14:editId="50EF7130">
            <wp:extent cx="723900" cy="255905"/>
            <wp:effectExtent l="1905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cstate="print"/>
                    <a:srcRect/>
                    <a:stretch>
                      <a:fillRect/>
                    </a:stretch>
                  </pic:blipFill>
                  <pic:spPr bwMode="auto">
                    <a:xfrm>
                      <a:off x="0" y="0"/>
                      <a:ext cx="723900" cy="255905"/>
                    </a:xfrm>
                    <a:prstGeom prst="rect">
                      <a:avLst/>
                    </a:prstGeom>
                    <a:noFill/>
                    <a:ln w="9525">
                      <a:noFill/>
                      <a:miter lim="800000"/>
                      <a:headEnd/>
                      <a:tailEnd/>
                    </a:ln>
                  </pic:spPr>
                </pic:pic>
              </a:graphicData>
            </a:graphic>
          </wp:inline>
        </w:drawing>
      </w:r>
    </w:p>
    <w:p w14:paraId="22A668E7" w14:textId="77777777" w:rsidR="003D5E4F" w:rsidRDefault="00AD7A0C">
      <w:pPr>
        <w:spacing w:after="0"/>
        <w:rPr>
          <w:rFonts w:ascii="Calibri" w:hAnsi="Calibri"/>
          <w:b/>
          <w:sz w:val="18"/>
          <w:szCs w:val="18"/>
        </w:rPr>
      </w:pPr>
      <w:r>
        <w:rPr>
          <w:rFonts w:ascii="Calibri" w:hAnsi="Calibri"/>
          <w:b/>
          <w:sz w:val="18"/>
          <w:szCs w:val="18"/>
        </w:rPr>
        <w:t>Cataloguing data</w:t>
      </w:r>
    </w:p>
    <w:p w14:paraId="651327C7" w14:textId="0BBAEC58" w:rsidR="003D5E4F" w:rsidRDefault="00AD7A0C">
      <w:pPr>
        <w:rPr>
          <w:sz w:val="18"/>
          <w:szCs w:val="18"/>
        </w:rPr>
      </w:pPr>
      <w:r>
        <w:rPr>
          <w:sz w:val="18"/>
          <w:szCs w:val="18"/>
        </w:rPr>
        <w:t xml:space="preserve">This publication (and any material sourced from it) should be attributed as: </w:t>
      </w:r>
      <w:r w:rsidR="009624F1">
        <w:rPr>
          <w:sz w:val="18"/>
          <w:szCs w:val="18"/>
        </w:rPr>
        <w:t>Sullivan, LA, Clay</w:t>
      </w:r>
      <w:r w:rsidR="009624F1" w:rsidRPr="009624F1">
        <w:rPr>
          <w:sz w:val="18"/>
          <w:szCs w:val="18"/>
        </w:rPr>
        <w:t xml:space="preserve">, </w:t>
      </w:r>
      <w:r w:rsidR="009624F1">
        <w:rPr>
          <w:sz w:val="18"/>
          <w:szCs w:val="18"/>
        </w:rPr>
        <w:t>C, Ward, N</w:t>
      </w:r>
      <w:r w:rsidR="005327B5">
        <w:rPr>
          <w:sz w:val="18"/>
          <w:szCs w:val="18"/>
        </w:rPr>
        <w:t>J</w:t>
      </w:r>
      <w:r w:rsidR="009624F1" w:rsidRPr="009624F1">
        <w:rPr>
          <w:sz w:val="18"/>
          <w:szCs w:val="18"/>
        </w:rPr>
        <w:t>,</w:t>
      </w:r>
      <w:r w:rsidR="009624F1">
        <w:rPr>
          <w:sz w:val="18"/>
          <w:szCs w:val="18"/>
        </w:rPr>
        <w:t xml:space="preserve"> Baker, AKM, and </w:t>
      </w:r>
      <w:proofErr w:type="spellStart"/>
      <w:r w:rsidR="009624F1">
        <w:rPr>
          <w:sz w:val="18"/>
          <w:szCs w:val="18"/>
        </w:rPr>
        <w:t>Shand</w:t>
      </w:r>
      <w:proofErr w:type="spellEnd"/>
      <w:r w:rsidR="009624F1">
        <w:rPr>
          <w:sz w:val="18"/>
          <w:szCs w:val="18"/>
        </w:rPr>
        <w:t xml:space="preserve">, P </w:t>
      </w:r>
      <w:r w:rsidR="002079E5">
        <w:rPr>
          <w:sz w:val="18"/>
          <w:szCs w:val="18"/>
        </w:rPr>
        <w:t>2018</w:t>
      </w:r>
      <w:r w:rsidR="009624F1">
        <w:rPr>
          <w:sz w:val="18"/>
          <w:szCs w:val="18"/>
        </w:rPr>
        <w:t>,</w:t>
      </w:r>
      <w:r w:rsidR="00FA748D">
        <w:rPr>
          <w:i/>
          <w:sz w:val="18"/>
          <w:szCs w:val="18"/>
        </w:rPr>
        <w:t xml:space="preserve"> </w:t>
      </w:r>
      <w:r w:rsidR="006A4448">
        <w:rPr>
          <w:i/>
          <w:sz w:val="18"/>
          <w:szCs w:val="18"/>
        </w:rPr>
        <w:t xml:space="preserve">National </w:t>
      </w:r>
      <w:r w:rsidR="00FA748D">
        <w:rPr>
          <w:i/>
          <w:sz w:val="18"/>
          <w:szCs w:val="18"/>
        </w:rPr>
        <w:t>Acid sulfate soils guidance: a synthesis</w:t>
      </w:r>
      <w:r w:rsidR="009624F1">
        <w:rPr>
          <w:sz w:val="18"/>
          <w:szCs w:val="18"/>
        </w:rPr>
        <w:t>,</w:t>
      </w:r>
      <w:r w:rsidRPr="00496CF4">
        <w:rPr>
          <w:sz w:val="18"/>
          <w:szCs w:val="18"/>
        </w:rPr>
        <w:t xml:space="preserve"> </w:t>
      </w:r>
      <w:r>
        <w:rPr>
          <w:sz w:val="18"/>
          <w:szCs w:val="18"/>
        </w:rPr>
        <w:t>Department of Agriculture and Water Resources, Canberra</w:t>
      </w:r>
      <w:r w:rsidR="009624F1">
        <w:rPr>
          <w:sz w:val="18"/>
          <w:szCs w:val="18"/>
        </w:rPr>
        <w:t>, ACT</w:t>
      </w:r>
      <w:r>
        <w:rPr>
          <w:sz w:val="18"/>
          <w:szCs w:val="18"/>
        </w:rPr>
        <w:t>. CC BY 4.0.</w:t>
      </w:r>
    </w:p>
    <w:p w14:paraId="2AE9F089" w14:textId="77777777" w:rsidR="003D5E4F" w:rsidRDefault="00AD7A0C">
      <w:pPr>
        <w:rPr>
          <w:sz w:val="18"/>
          <w:szCs w:val="18"/>
        </w:rPr>
      </w:pPr>
      <w:r>
        <w:rPr>
          <w:sz w:val="18"/>
          <w:szCs w:val="18"/>
        </w:rPr>
        <w:t xml:space="preserve">This publication is available at </w:t>
      </w:r>
      <w:r w:rsidRPr="00AD7A0C">
        <w:rPr>
          <w:sz w:val="18"/>
          <w:szCs w:val="18"/>
        </w:rPr>
        <w:t>waterquality.gov.au.</w:t>
      </w:r>
    </w:p>
    <w:p w14:paraId="6BBD792E" w14:textId="77777777" w:rsidR="003D5E4F" w:rsidRDefault="00AD7A0C">
      <w:pPr>
        <w:spacing w:after="0"/>
        <w:rPr>
          <w:sz w:val="18"/>
          <w:szCs w:val="18"/>
        </w:rPr>
      </w:pPr>
      <w:r>
        <w:rPr>
          <w:sz w:val="18"/>
          <w:szCs w:val="18"/>
        </w:rPr>
        <w:t>Australian Government Department of Agriculture and Water Resources</w:t>
      </w:r>
    </w:p>
    <w:p w14:paraId="5EDEC981" w14:textId="77777777" w:rsidR="003D5E4F" w:rsidRDefault="00AD7A0C">
      <w:pPr>
        <w:spacing w:after="0"/>
        <w:rPr>
          <w:sz w:val="18"/>
          <w:szCs w:val="18"/>
        </w:rPr>
      </w:pPr>
      <w:r>
        <w:rPr>
          <w:sz w:val="18"/>
          <w:szCs w:val="18"/>
        </w:rPr>
        <w:t>GPO Box 858 Canberra ACT 2601</w:t>
      </w:r>
    </w:p>
    <w:p w14:paraId="23E53401" w14:textId="77777777" w:rsidR="003D5E4F" w:rsidRDefault="00AD7A0C">
      <w:pPr>
        <w:spacing w:after="0"/>
        <w:rPr>
          <w:sz w:val="18"/>
          <w:szCs w:val="18"/>
        </w:rPr>
      </w:pPr>
      <w:r>
        <w:rPr>
          <w:sz w:val="18"/>
          <w:szCs w:val="18"/>
        </w:rPr>
        <w:t>Switchboard +61 2 6272 3933 or 1800 900 090</w:t>
      </w:r>
    </w:p>
    <w:p w14:paraId="2B08D18C" w14:textId="77777777" w:rsidR="003D5E4F" w:rsidRDefault="00AD7A0C">
      <w:pPr>
        <w:spacing w:after="120"/>
        <w:rPr>
          <w:sz w:val="18"/>
          <w:szCs w:val="18"/>
        </w:rPr>
      </w:pPr>
      <w:r>
        <w:rPr>
          <w:sz w:val="18"/>
          <w:szCs w:val="18"/>
        </w:rPr>
        <w:t xml:space="preserve">Email </w:t>
      </w:r>
      <w:hyperlink r:id="rId14" w:history="1">
        <w:r w:rsidRPr="00976AEA">
          <w:rPr>
            <w:rStyle w:val="Hyperlink"/>
            <w:sz w:val="18"/>
            <w:szCs w:val="18"/>
          </w:rPr>
          <w:t>waterquality@agriculture.gov.au</w:t>
        </w:r>
      </w:hyperlink>
    </w:p>
    <w:p w14:paraId="0C5BB0C5" w14:textId="77777777" w:rsidR="003D5E4F" w:rsidRDefault="00AD7A0C">
      <w:pPr>
        <w:spacing w:after="0"/>
        <w:rPr>
          <w:rFonts w:ascii="Calibri" w:hAnsi="Calibri"/>
          <w:b/>
          <w:sz w:val="18"/>
          <w:szCs w:val="18"/>
        </w:rPr>
      </w:pPr>
      <w:r>
        <w:rPr>
          <w:rFonts w:ascii="Calibri" w:hAnsi="Calibri"/>
          <w:b/>
          <w:sz w:val="18"/>
          <w:szCs w:val="18"/>
        </w:rPr>
        <w:t>Liability</w:t>
      </w:r>
    </w:p>
    <w:p w14:paraId="34991EEE" w14:textId="77777777" w:rsidR="003D5E4F" w:rsidRDefault="00AD7A0C">
      <w:pPr>
        <w:rPr>
          <w:sz w:val="18"/>
          <w:szCs w:val="18"/>
        </w:rPr>
      </w:pPr>
      <w:r>
        <w:rPr>
          <w:sz w:val="18"/>
          <w:szCs w:val="18"/>
        </w:rPr>
        <w:t>The Australian Government acting through the Department of Agriculture and Water Resources has exercised due care and skill in preparing and compiling the information in this publication. Notwithstanding, the Australian Government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62860C1" w14:textId="4C6BE910" w:rsidR="001315D8" w:rsidRPr="001315D8" w:rsidRDefault="001315D8" w:rsidP="001315D8">
      <w:pPr>
        <w:spacing w:after="0"/>
        <w:rPr>
          <w:rFonts w:ascii="Calibri" w:hAnsi="Calibri"/>
          <w:b/>
          <w:sz w:val="18"/>
          <w:szCs w:val="18"/>
        </w:rPr>
      </w:pPr>
      <w:r w:rsidRPr="001315D8">
        <w:rPr>
          <w:b/>
          <w:sz w:val="18"/>
          <w:szCs w:val="18"/>
        </w:rPr>
        <w:t>Acknowledgements</w:t>
      </w:r>
    </w:p>
    <w:p w14:paraId="2C655961" w14:textId="50DF31F5" w:rsidR="001315D8" w:rsidRPr="006E227D" w:rsidRDefault="001315D8" w:rsidP="006E227D">
      <w:pPr>
        <w:spacing w:after="120"/>
        <w:rPr>
          <w:rFonts w:ascii="Calibri" w:hAnsi="Calibri"/>
          <w:sz w:val="18"/>
          <w:szCs w:val="18"/>
        </w:rPr>
      </w:pPr>
      <w:r w:rsidRPr="001315D8">
        <w:rPr>
          <w:rFonts w:ascii="Calibri" w:hAnsi="Calibri"/>
          <w:sz w:val="18"/>
          <w:szCs w:val="18"/>
        </w:rPr>
        <w:t>The auth</w:t>
      </w:r>
      <w:r w:rsidRPr="001315D8">
        <w:rPr>
          <w:sz w:val="18"/>
          <w:szCs w:val="18"/>
        </w:rPr>
        <w:t>ors would like to acknowledge the input provided by National Committee for Acid Sulfate Soils into the</w:t>
      </w:r>
      <w:r>
        <w:rPr>
          <w:sz w:val="18"/>
          <w:szCs w:val="18"/>
        </w:rPr>
        <w:t xml:space="preserve"> development of this synthesis.</w:t>
      </w:r>
    </w:p>
    <w:p w14:paraId="64760E45" w14:textId="1D272AEC" w:rsidR="003D5E4F" w:rsidRDefault="00AD7A0C">
      <w:r>
        <w:rPr>
          <w:noProof/>
          <w:sz w:val="18"/>
          <w:szCs w:val="18"/>
          <w:lang w:eastAsia="en-AU"/>
        </w:rPr>
        <w:drawing>
          <wp:inline distT="0" distB="0" distL="0" distR="0" wp14:anchorId="0CD6313B" wp14:editId="102B6267">
            <wp:extent cx="5759450" cy="2273935"/>
            <wp:effectExtent l="0" t="0" r="0" b="0"/>
            <wp:docPr id="2" name="Picture 2" descr="A joint project between the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state logo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2273935"/>
                    </a:xfrm>
                    <a:prstGeom prst="rect">
                      <a:avLst/>
                    </a:prstGeom>
                  </pic:spPr>
                </pic:pic>
              </a:graphicData>
            </a:graphic>
          </wp:inline>
        </w:drawing>
      </w:r>
      <w:r>
        <w:br w:type="page"/>
      </w:r>
    </w:p>
    <w:p w14:paraId="200E5598" w14:textId="77777777" w:rsidR="003D5E4F" w:rsidRDefault="00AD7A0C">
      <w:pPr>
        <w:pStyle w:val="TOCHeading"/>
      </w:pPr>
      <w:r>
        <w:lastRenderedPageBreak/>
        <w:t>Contents</w:t>
      </w:r>
    </w:p>
    <w:p w14:paraId="2EA86B07" w14:textId="77777777" w:rsidR="00DB103D" w:rsidRDefault="00AD7A0C">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rsidR="00DB103D">
        <w:t>Foreword</w:t>
      </w:r>
      <w:r w:rsidR="00DB103D">
        <w:tab/>
      </w:r>
      <w:r w:rsidR="00DB103D">
        <w:fldChar w:fldCharType="begin"/>
      </w:r>
      <w:r w:rsidR="00DB103D">
        <w:instrText xml:space="preserve"> PAGEREF _Toc516057235 \h </w:instrText>
      </w:r>
      <w:r w:rsidR="00DB103D">
        <w:fldChar w:fldCharType="separate"/>
      </w:r>
      <w:r w:rsidR="00726FEF">
        <w:t>1</w:t>
      </w:r>
      <w:r w:rsidR="00DB103D">
        <w:fldChar w:fldCharType="end"/>
      </w:r>
    </w:p>
    <w:p w14:paraId="0E1EC803" w14:textId="77777777" w:rsidR="00DB103D" w:rsidRDefault="00DB103D">
      <w:pPr>
        <w:pStyle w:val="TOC1"/>
        <w:rPr>
          <w:rFonts w:eastAsiaTheme="minorEastAsia"/>
          <w:b w:val="0"/>
          <w:lang w:eastAsia="en-AU"/>
        </w:rPr>
      </w:pPr>
      <w:r w:rsidRPr="005630A8">
        <w:t>1</w:t>
      </w:r>
      <w:r>
        <w:rPr>
          <w:rFonts w:eastAsiaTheme="minorEastAsia"/>
          <w:b w:val="0"/>
          <w:lang w:eastAsia="en-AU"/>
        </w:rPr>
        <w:tab/>
      </w:r>
      <w:r>
        <w:t>The purpose of this synthesis</w:t>
      </w:r>
      <w:r>
        <w:tab/>
      </w:r>
      <w:r>
        <w:fldChar w:fldCharType="begin"/>
      </w:r>
      <w:r>
        <w:instrText xml:space="preserve"> PAGEREF _Toc516057236 \h </w:instrText>
      </w:r>
      <w:r>
        <w:fldChar w:fldCharType="separate"/>
      </w:r>
      <w:r w:rsidR="00726FEF">
        <w:t>2</w:t>
      </w:r>
      <w:r>
        <w:fldChar w:fldCharType="end"/>
      </w:r>
    </w:p>
    <w:p w14:paraId="4DEBC4C0" w14:textId="77777777" w:rsidR="00DB103D" w:rsidRDefault="00DB103D">
      <w:pPr>
        <w:pStyle w:val="TOC1"/>
        <w:rPr>
          <w:rFonts w:eastAsiaTheme="minorEastAsia"/>
          <w:b w:val="0"/>
          <w:lang w:eastAsia="en-AU"/>
        </w:rPr>
      </w:pPr>
      <w:r w:rsidRPr="005630A8">
        <w:t>2</w:t>
      </w:r>
      <w:r>
        <w:rPr>
          <w:rFonts w:eastAsiaTheme="minorEastAsia"/>
          <w:b w:val="0"/>
          <w:lang w:eastAsia="en-AU"/>
        </w:rPr>
        <w:tab/>
      </w:r>
      <w:r>
        <w:t>Acid Sulfate Soil guidance</w:t>
      </w:r>
      <w:r>
        <w:tab/>
      </w:r>
      <w:r>
        <w:fldChar w:fldCharType="begin"/>
      </w:r>
      <w:r>
        <w:instrText xml:space="preserve"> PAGEREF _Toc516057237 \h </w:instrText>
      </w:r>
      <w:r>
        <w:fldChar w:fldCharType="separate"/>
      </w:r>
      <w:r w:rsidR="00726FEF">
        <w:t>3</w:t>
      </w:r>
      <w:r>
        <w:fldChar w:fldCharType="end"/>
      </w:r>
    </w:p>
    <w:p w14:paraId="68E7D34A" w14:textId="77777777" w:rsidR="00DB103D" w:rsidRDefault="00DB103D">
      <w:pPr>
        <w:pStyle w:val="TOC2"/>
        <w:tabs>
          <w:tab w:val="left" w:pos="1100"/>
        </w:tabs>
        <w:rPr>
          <w:rFonts w:eastAsiaTheme="minorEastAsia"/>
          <w:lang w:eastAsia="en-AU"/>
        </w:rPr>
      </w:pPr>
      <w:r>
        <w:t>2.1</w:t>
      </w:r>
      <w:r>
        <w:rPr>
          <w:rFonts w:eastAsiaTheme="minorEastAsia"/>
          <w:lang w:eastAsia="en-AU"/>
        </w:rPr>
        <w:tab/>
      </w:r>
      <w:r>
        <w:t>Definition of guidance</w:t>
      </w:r>
      <w:r>
        <w:tab/>
      </w:r>
      <w:r>
        <w:fldChar w:fldCharType="begin"/>
      </w:r>
      <w:r>
        <w:instrText xml:space="preserve"> PAGEREF _Toc516057238 \h </w:instrText>
      </w:r>
      <w:r>
        <w:fldChar w:fldCharType="separate"/>
      </w:r>
      <w:r w:rsidR="00726FEF">
        <w:t>3</w:t>
      </w:r>
      <w:r>
        <w:fldChar w:fldCharType="end"/>
      </w:r>
    </w:p>
    <w:p w14:paraId="20A19A0C" w14:textId="77777777" w:rsidR="00DB103D" w:rsidRDefault="00DB103D">
      <w:pPr>
        <w:pStyle w:val="TOC2"/>
        <w:tabs>
          <w:tab w:val="left" w:pos="1100"/>
        </w:tabs>
        <w:rPr>
          <w:rFonts w:eastAsiaTheme="minorEastAsia"/>
          <w:lang w:eastAsia="en-AU"/>
        </w:rPr>
      </w:pPr>
      <w:r>
        <w:t>2.2</w:t>
      </w:r>
      <w:r>
        <w:rPr>
          <w:rFonts w:eastAsiaTheme="minorEastAsia"/>
          <w:lang w:eastAsia="en-AU"/>
        </w:rPr>
        <w:tab/>
      </w:r>
      <w:r>
        <w:t>Organisation of guidance</w:t>
      </w:r>
      <w:r>
        <w:tab/>
      </w:r>
      <w:r>
        <w:fldChar w:fldCharType="begin"/>
      </w:r>
      <w:r>
        <w:instrText xml:space="preserve"> PAGEREF _Toc516057239 \h </w:instrText>
      </w:r>
      <w:r>
        <w:fldChar w:fldCharType="separate"/>
      </w:r>
      <w:r w:rsidR="00726FEF">
        <w:t>3</w:t>
      </w:r>
      <w:r>
        <w:fldChar w:fldCharType="end"/>
      </w:r>
    </w:p>
    <w:p w14:paraId="729F81DE" w14:textId="77777777" w:rsidR="00DB103D" w:rsidRDefault="00DB103D">
      <w:pPr>
        <w:pStyle w:val="TOC2"/>
        <w:tabs>
          <w:tab w:val="left" w:pos="1100"/>
        </w:tabs>
        <w:rPr>
          <w:rFonts w:eastAsiaTheme="minorEastAsia"/>
          <w:lang w:eastAsia="en-AU"/>
        </w:rPr>
      </w:pPr>
      <w:r>
        <w:t>2.3</w:t>
      </w:r>
      <w:r>
        <w:rPr>
          <w:rFonts w:eastAsiaTheme="minorEastAsia"/>
          <w:lang w:eastAsia="en-AU"/>
        </w:rPr>
        <w:tab/>
      </w:r>
      <w:r>
        <w:t>Derivation of ASS guidance</w:t>
      </w:r>
      <w:r>
        <w:tab/>
      </w:r>
      <w:r>
        <w:fldChar w:fldCharType="begin"/>
      </w:r>
      <w:r>
        <w:instrText xml:space="preserve"> PAGEREF _Toc516057240 \h </w:instrText>
      </w:r>
      <w:r>
        <w:fldChar w:fldCharType="separate"/>
      </w:r>
      <w:r w:rsidR="00726FEF">
        <w:t>3</w:t>
      </w:r>
      <w:r>
        <w:fldChar w:fldCharType="end"/>
      </w:r>
    </w:p>
    <w:p w14:paraId="6C4614BC" w14:textId="77777777" w:rsidR="00DB103D" w:rsidRDefault="00DB103D">
      <w:pPr>
        <w:pStyle w:val="TOC1"/>
        <w:rPr>
          <w:rFonts w:eastAsiaTheme="minorEastAsia"/>
          <w:b w:val="0"/>
          <w:lang w:eastAsia="en-AU"/>
        </w:rPr>
      </w:pPr>
      <w:r w:rsidRPr="005630A8">
        <w:t>3</w:t>
      </w:r>
      <w:r>
        <w:rPr>
          <w:rFonts w:eastAsiaTheme="minorEastAsia"/>
          <w:b w:val="0"/>
          <w:lang w:eastAsia="en-AU"/>
        </w:rPr>
        <w:tab/>
      </w:r>
      <w:r>
        <w:t>Coverage of our existing acid sulfate soil guidance materials</w:t>
      </w:r>
      <w:r>
        <w:tab/>
      </w:r>
      <w:r>
        <w:fldChar w:fldCharType="begin"/>
      </w:r>
      <w:r>
        <w:instrText xml:space="preserve"> PAGEREF _Toc516057241 \h </w:instrText>
      </w:r>
      <w:r>
        <w:fldChar w:fldCharType="separate"/>
      </w:r>
      <w:r w:rsidR="00726FEF">
        <w:t>22</w:t>
      </w:r>
      <w:r>
        <w:fldChar w:fldCharType="end"/>
      </w:r>
    </w:p>
    <w:p w14:paraId="57967080" w14:textId="77777777" w:rsidR="00DB103D" w:rsidRDefault="00DB103D">
      <w:pPr>
        <w:pStyle w:val="TOC2"/>
        <w:tabs>
          <w:tab w:val="left" w:pos="1100"/>
        </w:tabs>
        <w:rPr>
          <w:rFonts w:eastAsiaTheme="minorEastAsia"/>
          <w:lang w:eastAsia="en-AU"/>
        </w:rPr>
      </w:pPr>
      <w:r>
        <w:rPr>
          <w:lang w:eastAsia="ja-JP"/>
        </w:rPr>
        <w:t>3.1</w:t>
      </w:r>
      <w:r>
        <w:rPr>
          <w:rFonts w:eastAsiaTheme="minorEastAsia"/>
          <w:lang w:eastAsia="en-AU"/>
        </w:rPr>
        <w:tab/>
      </w:r>
      <w:r>
        <w:rPr>
          <w:lang w:eastAsia="ja-JP"/>
        </w:rPr>
        <w:t>National Level</w:t>
      </w:r>
      <w:r>
        <w:tab/>
      </w:r>
      <w:r>
        <w:fldChar w:fldCharType="begin"/>
      </w:r>
      <w:r>
        <w:instrText xml:space="preserve"> PAGEREF _Toc516057242 \h </w:instrText>
      </w:r>
      <w:r>
        <w:fldChar w:fldCharType="separate"/>
      </w:r>
      <w:r w:rsidR="00726FEF">
        <w:t>22</w:t>
      </w:r>
      <w:r>
        <w:fldChar w:fldCharType="end"/>
      </w:r>
    </w:p>
    <w:p w14:paraId="4166B03F" w14:textId="77777777" w:rsidR="00DB103D" w:rsidRDefault="00DB103D">
      <w:pPr>
        <w:pStyle w:val="TOC2"/>
        <w:tabs>
          <w:tab w:val="left" w:pos="1100"/>
        </w:tabs>
        <w:rPr>
          <w:rFonts w:eastAsiaTheme="minorEastAsia"/>
          <w:lang w:eastAsia="en-AU"/>
        </w:rPr>
      </w:pPr>
      <w:r>
        <w:rPr>
          <w:lang w:eastAsia="ja-JP"/>
        </w:rPr>
        <w:t>3.2</w:t>
      </w:r>
      <w:r>
        <w:rPr>
          <w:rFonts w:eastAsiaTheme="minorEastAsia"/>
          <w:lang w:eastAsia="en-AU"/>
        </w:rPr>
        <w:tab/>
      </w:r>
      <w:r>
        <w:rPr>
          <w:lang w:eastAsia="ja-JP"/>
        </w:rPr>
        <w:t>State and territory government level</w:t>
      </w:r>
      <w:r>
        <w:tab/>
      </w:r>
      <w:r>
        <w:fldChar w:fldCharType="begin"/>
      </w:r>
      <w:r>
        <w:instrText xml:space="preserve"> PAGEREF _Toc516057243 \h </w:instrText>
      </w:r>
      <w:r>
        <w:fldChar w:fldCharType="separate"/>
      </w:r>
      <w:r w:rsidR="00726FEF">
        <w:t>22</w:t>
      </w:r>
      <w:r>
        <w:fldChar w:fldCharType="end"/>
      </w:r>
    </w:p>
    <w:p w14:paraId="1B84413F" w14:textId="77777777" w:rsidR="00DB103D" w:rsidRDefault="00DB103D">
      <w:pPr>
        <w:pStyle w:val="TOC2"/>
        <w:tabs>
          <w:tab w:val="left" w:pos="1100"/>
        </w:tabs>
        <w:rPr>
          <w:rFonts w:eastAsiaTheme="minorEastAsia"/>
          <w:lang w:eastAsia="en-AU"/>
        </w:rPr>
      </w:pPr>
      <w:r>
        <w:t>3.3</w:t>
      </w:r>
      <w:r>
        <w:rPr>
          <w:rFonts w:eastAsiaTheme="minorEastAsia"/>
          <w:lang w:eastAsia="en-AU"/>
        </w:rPr>
        <w:tab/>
      </w:r>
      <w:r>
        <w:t>Need for additional national ASS guidance</w:t>
      </w:r>
      <w:r>
        <w:tab/>
      </w:r>
      <w:r>
        <w:fldChar w:fldCharType="begin"/>
      </w:r>
      <w:r>
        <w:instrText xml:space="preserve"> PAGEREF _Toc516057244 \h </w:instrText>
      </w:r>
      <w:r>
        <w:fldChar w:fldCharType="separate"/>
      </w:r>
      <w:r w:rsidR="00726FEF">
        <w:t>24</w:t>
      </w:r>
      <w:r>
        <w:fldChar w:fldCharType="end"/>
      </w:r>
    </w:p>
    <w:p w14:paraId="3BC7D7FE" w14:textId="77777777" w:rsidR="00DB103D" w:rsidRDefault="00DB103D">
      <w:pPr>
        <w:pStyle w:val="TOC1"/>
        <w:rPr>
          <w:rFonts w:eastAsiaTheme="minorEastAsia"/>
          <w:b w:val="0"/>
          <w:lang w:eastAsia="en-AU"/>
        </w:rPr>
      </w:pPr>
      <w:r w:rsidRPr="005630A8">
        <w:t>4</w:t>
      </w:r>
      <w:r>
        <w:rPr>
          <w:rFonts w:eastAsiaTheme="minorEastAsia"/>
          <w:b w:val="0"/>
          <w:lang w:eastAsia="en-AU"/>
        </w:rPr>
        <w:tab/>
      </w:r>
      <w:r>
        <w:t>National ASS guidance</w:t>
      </w:r>
      <w:r>
        <w:tab/>
      </w:r>
      <w:r>
        <w:fldChar w:fldCharType="begin"/>
      </w:r>
      <w:r>
        <w:instrText xml:space="preserve"> PAGEREF _Toc516057245 \h </w:instrText>
      </w:r>
      <w:r>
        <w:fldChar w:fldCharType="separate"/>
      </w:r>
      <w:r w:rsidR="00726FEF">
        <w:t>25</w:t>
      </w:r>
      <w:r>
        <w:fldChar w:fldCharType="end"/>
      </w:r>
    </w:p>
    <w:p w14:paraId="7CB5F766" w14:textId="77777777" w:rsidR="00DB103D" w:rsidRDefault="00DB103D">
      <w:pPr>
        <w:pStyle w:val="TOC2"/>
        <w:tabs>
          <w:tab w:val="left" w:pos="1100"/>
        </w:tabs>
        <w:rPr>
          <w:rFonts w:eastAsiaTheme="minorEastAsia"/>
          <w:lang w:eastAsia="en-AU"/>
        </w:rPr>
      </w:pPr>
      <w:r>
        <w:rPr>
          <w:lang w:eastAsia="ja-JP"/>
        </w:rPr>
        <w:t>4.1</w:t>
      </w:r>
      <w:r>
        <w:rPr>
          <w:rFonts w:eastAsiaTheme="minorEastAsia"/>
          <w:lang w:eastAsia="en-AU"/>
        </w:rPr>
        <w:tab/>
      </w:r>
      <w:r>
        <w:rPr>
          <w:lang w:eastAsia="ja-JP"/>
        </w:rPr>
        <w:t>The National Strategy for the Management of Coastal Acid Sulfate Soils (2000)</w:t>
      </w:r>
      <w:r>
        <w:tab/>
      </w:r>
      <w:r>
        <w:fldChar w:fldCharType="begin"/>
      </w:r>
      <w:r>
        <w:instrText xml:space="preserve"> PAGEREF _Toc516057246 \h </w:instrText>
      </w:r>
      <w:r>
        <w:fldChar w:fldCharType="separate"/>
      </w:r>
      <w:r w:rsidR="00726FEF">
        <w:t>25</w:t>
      </w:r>
      <w:r>
        <w:fldChar w:fldCharType="end"/>
      </w:r>
    </w:p>
    <w:p w14:paraId="6BE0F2DF" w14:textId="77777777" w:rsidR="00DB103D" w:rsidRDefault="00DB103D">
      <w:pPr>
        <w:pStyle w:val="TOC2"/>
        <w:tabs>
          <w:tab w:val="left" w:pos="1100"/>
        </w:tabs>
        <w:rPr>
          <w:rFonts w:eastAsiaTheme="minorEastAsia"/>
          <w:lang w:eastAsia="en-AU"/>
        </w:rPr>
      </w:pPr>
      <w:r>
        <w:rPr>
          <w:lang w:eastAsia="ja-JP"/>
        </w:rPr>
        <w:t>4.2</w:t>
      </w:r>
      <w:r>
        <w:rPr>
          <w:rFonts w:eastAsiaTheme="minorEastAsia"/>
          <w:lang w:eastAsia="en-AU"/>
        </w:rPr>
        <w:tab/>
      </w:r>
      <w:r>
        <w:rPr>
          <w:lang w:eastAsia="ja-JP"/>
        </w:rPr>
        <w:t>National guidance for the management of acid sulfate soils in inland aquatic ecosystems (2011)</w:t>
      </w:r>
      <w:r>
        <w:tab/>
      </w:r>
      <w:r>
        <w:fldChar w:fldCharType="begin"/>
      </w:r>
      <w:r>
        <w:instrText xml:space="preserve"> PAGEREF _Toc516057247 \h </w:instrText>
      </w:r>
      <w:r>
        <w:fldChar w:fldCharType="separate"/>
      </w:r>
      <w:r w:rsidR="00726FEF">
        <w:t>25</w:t>
      </w:r>
      <w:r>
        <w:fldChar w:fldCharType="end"/>
      </w:r>
    </w:p>
    <w:p w14:paraId="2FD247BA" w14:textId="77777777" w:rsidR="00DB103D" w:rsidRDefault="00DB103D">
      <w:pPr>
        <w:pStyle w:val="TOC2"/>
        <w:tabs>
          <w:tab w:val="left" w:pos="1100"/>
        </w:tabs>
        <w:rPr>
          <w:rFonts w:eastAsiaTheme="minorEastAsia"/>
          <w:lang w:eastAsia="en-AU"/>
        </w:rPr>
      </w:pPr>
      <w:r>
        <w:rPr>
          <w:lang w:eastAsia="ja-JP"/>
        </w:rPr>
        <w:t>4.3</w:t>
      </w:r>
      <w:r>
        <w:rPr>
          <w:rFonts w:eastAsiaTheme="minorEastAsia"/>
          <w:lang w:eastAsia="en-AU"/>
        </w:rPr>
        <w:tab/>
      </w:r>
      <w:r>
        <w:rPr>
          <w:lang w:eastAsia="ja-JP"/>
        </w:rPr>
        <w:t>National Acid Sulfate Soils Sampling and Identification Methods Manual</w:t>
      </w:r>
      <w:r>
        <w:tab/>
      </w:r>
      <w:r>
        <w:fldChar w:fldCharType="begin"/>
      </w:r>
      <w:r>
        <w:instrText xml:space="preserve"> PAGEREF _Toc516057248 \h </w:instrText>
      </w:r>
      <w:r>
        <w:fldChar w:fldCharType="separate"/>
      </w:r>
      <w:r w:rsidR="00726FEF">
        <w:t>26</w:t>
      </w:r>
      <w:r>
        <w:fldChar w:fldCharType="end"/>
      </w:r>
    </w:p>
    <w:p w14:paraId="31168802" w14:textId="77777777" w:rsidR="00DB103D" w:rsidRDefault="00DB103D">
      <w:pPr>
        <w:pStyle w:val="TOC2"/>
        <w:tabs>
          <w:tab w:val="left" w:pos="1100"/>
        </w:tabs>
        <w:rPr>
          <w:rFonts w:eastAsiaTheme="minorEastAsia"/>
          <w:lang w:eastAsia="en-AU"/>
        </w:rPr>
      </w:pPr>
      <w:r>
        <w:rPr>
          <w:lang w:eastAsia="ja-JP"/>
        </w:rPr>
        <w:t>4.4</w:t>
      </w:r>
      <w:r>
        <w:rPr>
          <w:rFonts w:eastAsiaTheme="minorEastAsia"/>
          <w:lang w:eastAsia="en-AU"/>
        </w:rPr>
        <w:tab/>
      </w:r>
      <w:r>
        <w:rPr>
          <w:lang w:eastAsia="ja-JP"/>
        </w:rPr>
        <w:t>National Acid Sulfate Soils Identification and Laboratory Methods Manual</w:t>
      </w:r>
      <w:r>
        <w:tab/>
      </w:r>
      <w:r>
        <w:fldChar w:fldCharType="begin"/>
      </w:r>
      <w:r>
        <w:instrText xml:space="preserve"> PAGEREF _Toc516057249 \h </w:instrText>
      </w:r>
      <w:r>
        <w:fldChar w:fldCharType="separate"/>
      </w:r>
      <w:r w:rsidR="00726FEF">
        <w:t>26</w:t>
      </w:r>
      <w:r>
        <w:fldChar w:fldCharType="end"/>
      </w:r>
    </w:p>
    <w:p w14:paraId="486C7B9C" w14:textId="77777777" w:rsidR="00DB103D" w:rsidRDefault="00DB103D">
      <w:pPr>
        <w:pStyle w:val="TOC2"/>
        <w:tabs>
          <w:tab w:val="left" w:pos="1100"/>
        </w:tabs>
        <w:rPr>
          <w:rFonts w:eastAsiaTheme="minorEastAsia"/>
          <w:lang w:eastAsia="en-AU"/>
        </w:rPr>
      </w:pPr>
      <w:r>
        <w:rPr>
          <w:lang w:eastAsia="ja-JP"/>
        </w:rPr>
        <w:t>4.5</w:t>
      </w:r>
      <w:r>
        <w:rPr>
          <w:rFonts w:eastAsiaTheme="minorEastAsia"/>
          <w:lang w:eastAsia="en-AU"/>
        </w:rPr>
        <w:tab/>
      </w:r>
      <w:r>
        <w:rPr>
          <w:lang w:eastAsia="ja-JP"/>
        </w:rPr>
        <w:t>Guidance for the Dredging of Acid Sulfate Soil Sediments and Associated Dredge Spoil Management</w:t>
      </w:r>
      <w:r>
        <w:tab/>
      </w:r>
      <w:r>
        <w:fldChar w:fldCharType="begin"/>
      </w:r>
      <w:r>
        <w:instrText xml:space="preserve"> PAGEREF _Toc516057250 \h </w:instrText>
      </w:r>
      <w:r>
        <w:fldChar w:fldCharType="separate"/>
      </w:r>
      <w:r w:rsidR="00726FEF">
        <w:t>27</w:t>
      </w:r>
      <w:r>
        <w:fldChar w:fldCharType="end"/>
      </w:r>
    </w:p>
    <w:p w14:paraId="04CEE312" w14:textId="77777777" w:rsidR="00DB103D" w:rsidRDefault="00DB103D">
      <w:pPr>
        <w:pStyle w:val="TOC2"/>
        <w:tabs>
          <w:tab w:val="left" w:pos="1100"/>
        </w:tabs>
        <w:rPr>
          <w:rFonts w:eastAsiaTheme="minorEastAsia"/>
          <w:lang w:eastAsia="en-AU"/>
        </w:rPr>
      </w:pPr>
      <w:r>
        <w:rPr>
          <w:lang w:eastAsia="ja-JP"/>
        </w:rPr>
        <w:t>4.6</w:t>
      </w:r>
      <w:r>
        <w:rPr>
          <w:rFonts w:eastAsiaTheme="minorEastAsia"/>
          <w:lang w:eastAsia="en-AU"/>
        </w:rPr>
        <w:tab/>
      </w:r>
      <w:r>
        <w:rPr>
          <w:lang w:eastAsia="ja-JP"/>
        </w:rPr>
        <w:t>Guidance for the Dewatering of Acid Sulfate Soils in Shallow Groundwater Environments</w:t>
      </w:r>
      <w:r>
        <w:tab/>
      </w:r>
      <w:r>
        <w:fldChar w:fldCharType="begin"/>
      </w:r>
      <w:r>
        <w:instrText xml:space="preserve"> PAGEREF _Toc516057251 \h </w:instrText>
      </w:r>
      <w:r>
        <w:fldChar w:fldCharType="separate"/>
      </w:r>
      <w:r w:rsidR="00726FEF">
        <w:t>28</w:t>
      </w:r>
      <w:r>
        <w:fldChar w:fldCharType="end"/>
      </w:r>
    </w:p>
    <w:p w14:paraId="0FE9E363" w14:textId="77777777" w:rsidR="00DB103D" w:rsidRDefault="00DB103D">
      <w:pPr>
        <w:pStyle w:val="TOC2"/>
        <w:tabs>
          <w:tab w:val="left" w:pos="1100"/>
        </w:tabs>
        <w:rPr>
          <w:rFonts w:eastAsiaTheme="minorEastAsia"/>
          <w:lang w:eastAsia="en-AU"/>
        </w:rPr>
      </w:pPr>
      <w:r>
        <w:rPr>
          <w:lang w:eastAsia="ja-JP"/>
        </w:rPr>
        <w:t>4.7</w:t>
      </w:r>
      <w:r>
        <w:rPr>
          <w:rFonts w:eastAsiaTheme="minorEastAsia"/>
          <w:lang w:eastAsia="en-AU"/>
        </w:rPr>
        <w:tab/>
      </w:r>
      <w:r>
        <w:rPr>
          <w:lang w:eastAsia="ja-JP"/>
        </w:rPr>
        <w:t>Overview and Management of Monosulfidic Black Ooze (MBO) Accumulation in Waterways and Wetlands</w:t>
      </w:r>
      <w:r>
        <w:tab/>
      </w:r>
      <w:r>
        <w:fldChar w:fldCharType="begin"/>
      </w:r>
      <w:r>
        <w:instrText xml:space="preserve"> PAGEREF _Toc516057252 \h </w:instrText>
      </w:r>
      <w:r>
        <w:fldChar w:fldCharType="separate"/>
      </w:r>
      <w:r w:rsidR="00726FEF">
        <w:t>29</w:t>
      </w:r>
      <w:r>
        <w:fldChar w:fldCharType="end"/>
      </w:r>
    </w:p>
    <w:p w14:paraId="1AC50923" w14:textId="77777777" w:rsidR="00DB103D" w:rsidRDefault="00DB103D">
      <w:pPr>
        <w:pStyle w:val="TOC1"/>
        <w:rPr>
          <w:rFonts w:eastAsiaTheme="minorEastAsia"/>
          <w:b w:val="0"/>
          <w:lang w:eastAsia="en-AU"/>
        </w:rPr>
      </w:pPr>
      <w:r w:rsidRPr="005630A8">
        <w:t>5</w:t>
      </w:r>
      <w:r>
        <w:rPr>
          <w:rFonts w:eastAsiaTheme="minorEastAsia"/>
          <w:b w:val="0"/>
          <w:lang w:eastAsia="en-AU"/>
        </w:rPr>
        <w:tab/>
      </w:r>
      <w:r>
        <w:t>Selecting the right guidance for managing acid sulfate soils</w:t>
      </w:r>
      <w:r>
        <w:tab/>
      </w:r>
      <w:r>
        <w:fldChar w:fldCharType="begin"/>
      </w:r>
      <w:r>
        <w:instrText xml:space="preserve"> PAGEREF _Toc516057253 \h </w:instrText>
      </w:r>
      <w:r>
        <w:fldChar w:fldCharType="separate"/>
      </w:r>
      <w:r w:rsidR="00726FEF">
        <w:t>30</w:t>
      </w:r>
      <w:r>
        <w:fldChar w:fldCharType="end"/>
      </w:r>
    </w:p>
    <w:p w14:paraId="13FC31B9" w14:textId="77777777" w:rsidR="00DB103D" w:rsidRDefault="00DB103D">
      <w:pPr>
        <w:pStyle w:val="TOC1"/>
        <w:rPr>
          <w:rFonts w:eastAsiaTheme="minorEastAsia"/>
          <w:b w:val="0"/>
          <w:lang w:eastAsia="en-AU"/>
        </w:rPr>
      </w:pPr>
      <w:r>
        <w:t>Glossary</w:t>
      </w:r>
      <w:r>
        <w:tab/>
      </w:r>
      <w:r>
        <w:fldChar w:fldCharType="begin"/>
      </w:r>
      <w:r>
        <w:instrText xml:space="preserve"> PAGEREF _Toc516057254 \h </w:instrText>
      </w:r>
      <w:r>
        <w:fldChar w:fldCharType="separate"/>
      </w:r>
      <w:r w:rsidR="00726FEF">
        <w:t>32</w:t>
      </w:r>
      <w:r>
        <w:fldChar w:fldCharType="end"/>
      </w:r>
    </w:p>
    <w:p w14:paraId="112291DB" w14:textId="77777777" w:rsidR="003D5E4F" w:rsidRDefault="00AD7A0C">
      <w:pPr>
        <w:pStyle w:val="TOCHeading2"/>
      </w:pPr>
      <w:r>
        <w:rPr>
          <w:rFonts w:asciiTheme="minorHAnsi" w:eastAsiaTheme="minorHAnsi" w:hAnsiTheme="minorHAnsi" w:cstheme="minorBidi"/>
          <w:noProof/>
          <w:color w:val="auto"/>
          <w:sz w:val="22"/>
          <w:szCs w:val="24"/>
          <w:lang w:val="en-AU"/>
        </w:rPr>
        <w:fldChar w:fldCharType="end"/>
      </w:r>
      <w:r>
        <w:t>Figures</w:t>
      </w:r>
    </w:p>
    <w:p w14:paraId="5B36A08F" w14:textId="77777777" w:rsidR="00F71C4C" w:rsidRDefault="00AD7A0C">
      <w:pPr>
        <w:pStyle w:val="TableofFigures"/>
        <w:tabs>
          <w:tab w:val="right" w:leader="dot" w:pos="9060"/>
        </w:tabs>
        <w:rPr>
          <w:rFonts w:eastAsiaTheme="minorEastAsia"/>
          <w:noProof/>
          <w:lang w:eastAsia="en-AU"/>
        </w:rPr>
      </w:pPr>
      <w:r>
        <w:fldChar w:fldCharType="begin"/>
      </w:r>
      <w:r>
        <w:instrText xml:space="preserve"> TOC \c "Figure" </w:instrText>
      </w:r>
      <w:r>
        <w:fldChar w:fldCharType="separate"/>
      </w:r>
      <w:r w:rsidR="00F71C4C">
        <w:rPr>
          <w:noProof/>
        </w:rPr>
        <w:t>Figure 1 Development of state government-derived acid sulfate soil guidance material in Australia</w:t>
      </w:r>
      <w:r w:rsidR="00F71C4C">
        <w:rPr>
          <w:noProof/>
        </w:rPr>
        <w:tab/>
      </w:r>
      <w:r w:rsidR="00F71C4C">
        <w:rPr>
          <w:noProof/>
        </w:rPr>
        <w:fldChar w:fldCharType="begin"/>
      </w:r>
      <w:r w:rsidR="00F71C4C">
        <w:rPr>
          <w:noProof/>
        </w:rPr>
        <w:instrText xml:space="preserve"> PAGEREF _Toc497991678 \h </w:instrText>
      </w:r>
      <w:r w:rsidR="00F71C4C">
        <w:rPr>
          <w:noProof/>
        </w:rPr>
      </w:r>
      <w:r w:rsidR="00F71C4C">
        <w:rPr>
          <w:noProof/>
        </w:rPr>
        <w:fldChar w:fldCharType="separate"/>
      </w:r>
      <w:r w:rsidR="003C77B1">
        <w:rPr>
          <w:noProof/>
        </w:rPr>
        <w:t>4</w:t>
      </w:r>
      <w:r w:rsidR="00F71C4C">
        <w:rPr>
          <w:noProof/>
        </w:rPr>
        <w:fldChar w:fldCharType="end"/>
      </w:r>
    </w:p>
    <w:p w14:paraId="677A52ED" w14:textId="77777777" w:rsidR="003D5E4F" w:rsidRDefault="00AD7A0C">
      <w:pPr>
        <w:pStyle w:val="TOCHeading2"/>
      </w:pPr>
      <w:r>
        <w:rPr>
          <w:rFonts w:ascii="Cambria" w:hAnsi="Cambria"/>
          <w:color w:val="auto"/>
          <w:sz w:val="22"/>
          <w:szCs w:val="24"/>
        </w:rPr>
        <w:fldChar w:fldCharType="end"/>
      </w:r>
      <w:r>
        <w:t>Tables</w:t>
      </w:r>
    </w:p>
    <w:p w14:paraId="1F575E7E" w14:textId="1CF96AAD" w:rsidR="00F71C4C" w:rsidRDefault="00AD7A0C">
      <w:pPr>
        <w:pStyle w:val="TableofFigures"/>
        <w:tabs>
          <w:tab w:val="right" w:leader="dot" w:pos="9060"/>
        </w:tabs>
        <w:rPr>
          <w:rFonts w:eastAsiaTheme="minorEastAsia"/>
          <w:noProof/>
          <w:lang w:eastAsia="en-AU"/>
        </w:rPr>
      </w:pPr>
      <w:r>
        <w:rPr>
          <w:bCs/>
          <w:szCs w:val="24"/>
        </w:rPr>
        <w:fldChar w:fldCharType="begin"/>
      </w:r>
      <w:r>
        <w:rPr>
          <w:bCs/>
        </w:rPr>
        <w:instrText xml:space="preserve"> TOC \c "Table" </w:instrText>
      </w:r>
      <w:r>
        <w:rPr>
          <w:bCs/>
          <w:szCs w:val="24"/>
        </w:rPr>
        <w:fldChar w:fldCharType="separate"/>
      </w:r>
      <w:r w:rsidR="00F71C4C">
        <w:rPr>
          <w:noProof/>
        </w:rPr>
        <w:t>Table 1 Current primary sources of acid sulfate soils guidance</w:t>
      </w:r>
      <w:r w:rsidR="00F71C4C">
        <w:rPr>
          <w:noProof/>
        </w:rPr>
        <w:tab/>
      </w:r>
      <w:r w:rsidR="00F71C4C">
        <w:rPr>
          <w:noProof/>
        </w:rPr>
        <w:fldChar w:fldCharType="begin"/>
      </w:r>
      <w:r w:rsidR="00F71C4C">
        <w:rPr>
          <w:noProof/>
        </w:rPr>
        <w:instrText xml:space="preserve"> PAGEREF _Toc497991674 \h </w:instrText>
      </w:r>
      <w:r w:rsidR="00F71C4C">
        <w:rPr>
          <w:noProof/>
        </w:rPr>
      </w:r>
      <w:r w:rsidR="00F71C4C">
        <w:rPr>
          <w:noProof/>
        </w:rPr>
        <w:fldChar w:fldCharType="separate"/>
      </w:r>
      <w:r w:rsidR="003C77B1">
        <w:rPr>
          <w:noProof/>
        </w:rPr>
        <w:t>5</w:t>
      </w:r>
      <w:r w:rsidR="00F71C4C">
        <w:rPr>
          <w:noProof/>
        </w:rPr>
        <w:fldChar w:fldCharType="end"/>
      </w:r>
    </w:p>
    <w:p w14:paraId="75D0CB48" w14:textId="77777777" w:rsidR="00F71C4C" w:rsidRDefault="00F71C4C">
      <w:pPr>
        <w:pStyle w:val="TableofFigures"/>
        <w:tabs>
          <w:tab w:val="right" w:leader="dot" w:pos="9060"/>
        </w:tabs>
        <w:rPr>
          <w:rFonts w:eastAsiaTheme="minorEastAsia"/>
          <w:noProof/>
          <w:lang w:eastAsia="en-AU"/>
        </w:rPr>
      </w:pPr>
      <w:r>
        <w:rPr>
          <w:noProof/>
        </w:rPr>
        <w:t>Table 2 Historical guidance material</w:t>
      </w:r>
      <w:r>
        <w:rPr>
          <w:noProof/>
        </w:rPr>
        <w:tab/>
      </w:r>
      <w:r>
        <w:rPr>
          <w:noProof/>
        </w:rPr>
        <w:fldChar w:fldCharType="begin"/>
      </w:r>
      <w:r>
        <w:rPr>
          <w:noProof/>
        </w:rPr>
        <w:instrText xml:space="preserve"> PAGEREF _Toc497991675 \h </w:instrText>
      </w:r>
      <w:r>
        <w:rPr>
          <w:noProof/>
        </w:rPr>
      </w:r>
      <w:r>
        <w:rPr>
          <w:noProof/>
        </w:rPr>
        <w:fldChar w:fldCharType="separate"/>
      </w:r>
      <w:r w:rsidR="003C77B1">
        <w:rPr>
          <w:noProof/>
        </w:rPr>
        <w:t>9</w:t>
      </w:r>
      <w:r>
        <w:rPr>
          <w:noProof/>
        </w:rPr>
        <w:fldChar w:fldCharType="end"/>
      </w:r>
    </w:p>
    <w:p w14:paraId="66137C3E" w14:textId="77777777" w:rsidR="00F71C4C" w:rsidRDefault="00F71C4C">
      <w:pPr>
        <w:pStyle w:val="TableofFigures"/>
        <w:tabs>
          <w:tab w:val="right" w:leader="dot" w:pos="9060"/>
        </w:tabs>
        <w:rPr>
          <w:rFonts w:eastAsiaTheme="minorEastAsia"/>
          <w:noProof/>
          <w:lang w:eastAsia="en-AU"/>
        </w:rPr>
      </w:pPr>
      <w:r>
        <w:rPr>
          <w:noProof/>
        </w:rPr>
        <w:t>Table 3 Other sources of information on acid sulfate soils, their assessment, and their management</w:t>
      </w:r>
      <w:r>
        <w:rPr>
          <w:noProof/>
        </w:rPr>
        <w:tab/>
      </w:r>
      <w:r>
        <w:rPr>
          <w:noProof/>
        </w:rPr>
        <w:fldChar w:fldCharType="begin"/>
      </w:r>
      <w:r>
        <w:rPr>
          <w:noProof/>
        </w:rPr>
        <w:instrText xml:space="preserve"> PAGEREF _Toc497991676 \h </w:instrText>
      </w:r>
      <w:r>
        <w:rPr>
          <w:noProof/>
        </w:rPr>
      </w:r>
      <w:r>
        <w:rPr>
          <w:noProof/>
        </w:rPr>
        <w:fldChar w:fldCharType="separate"/>
      </w:r>
      <w:r w:rsidR="003C77B1">
        <w:rPr>
          <w:noProof/>
        </w:rPr>
        <w:t>11</w:t>
      </w:r>
      <w:r>
        <w:rPr>
          <w:noProof/>
        </w:rPr>
        <w:fldChar w:fldCharType="end"/>
      </w:r>
    </w:p>
    <w:p w14:paraId="149256BB" w14:textId="77777777" w:rsidR="00F71C4C" w:rsidRDefault="00F71C4C">
      <w:pPr>
        <w:pStyle w:val="TableofFigures"/>
        <w:tabs>
          <w:tab w:val="right" w:leader="dot" w:pos="9060"/>
        </w:tabs>
        <w:rPr>
          <w:rFonts w:eastAsiaTheme="minorEastAsia"/>
          <w:noProof/>
          <w:lang w:eastAsia="en-AU"/>
        </w:rPr>
      </w:pPr>
      <w:r>
        <w:rPr>
          <w:noProof/>
        </w:rPr>
        <w:t>Table 4 Outline of the coverage of current acid sulfate soil guidance material provided at the state and territory government level within Australia</w:t>
      </w:r>
      <w:r>
        <w:rPr>
          <w:noProof/>
        </w:rPr>
        <w:tab/>
      </w:r>
      <w:r>
        <w:rPr>
          <w:noProof/>
        </w:rPr>
        <w:fldChar w:fldCharType="begin"/>
      </w:r>
      <w:r>
        <w:rPr>
          <w:noProof/>
        </w:rPr>
        <w:instrText xml:space="preserve"> PAGEREF _Toc497991677 \h </w:instrText>
      </w:r>
      <w:r>
        <w:rPr>
          <w:noProof/>
        </w:rPr>
      </w:r>
      <w:r>
        <w:rPr>
          <w:noProof/>
        </w:rPr>
        <w:fldChar w:fldCharType="separate"/>
      </w:r>
      <w:r w:rsidR="003C77B1">
        <w:rPr>
          <w:noProof/>
        </w:rPr>
        <w:t>23</w:t>
      </w:r>
      <w:r>
        <w:rPr>
          <w:noProof/>
        </w:rPr>
        <w:fldChar w:fldCharType="end"/>
      </w:r>
    </w:p>
    <w:p w14:paraId="6B3C76AD" w14:textId="77777777" w:rsidR="005334E2" w:rsidRDefault="00AD7A0C" w:rsidP="007D0501">
      <w:pPr>
        <w:pStyle w:val="TOCHeading2"/>
        <w:sectPr w:rsidR="005334E2" w:rsidSect="005334E2">
          <w:headerReference w:type="default" r:id="rId16"/>
          <w:footerReference w:type="default" r:id="rId17"/>
          <w:headerReference w:type="first" r:id="rId18"/>
          <w:footerReference w:type="first" r:id="rId19"/>
          <w:pgSz w:w="11906" w:h="16838"/>
          <w:pgMar w:top="1418" w:right="1418" w:bottom="1418" w:left="1418" w:header="567" w:footer="283" w:gutter="0"/>
          <w:pgNumType w:fmt="lowerRoman" w:start="1"/>
          <w:cols w:space="708"/>
          <w:titlePg/>
          <w:docGrid w:linePitch="360"/>
        </w:sectPr>
      </w:pPr>
      <w:r>
        <w:fldChar w:fldCharType="end"/>
      </w:r>
    </w:p>
    <w:p w14:paraId="0D18C797" w14:textId="0AAD91EC" w:rsidR="009720CA" w:rsidRDefault="009720CA" w:rsidP="009720CA">
      <w:pPr>
        <w:pStyle w:val="Heading2"/>
        <w:numPr>
          <w:ilvl w:val="0"/>
          <w:numId w:val="0"/>
        </w:numPr>
        <w:ind w:left="680" w:hanging="680"/>
      </w:pPr>
      <w:bookmarkStart w:id="1" w:name="_Toc516057235"/>
      <w:r>
        <w:lastRenderedPageBreak/>
        <w:t>Foreword</w:t>
      </w:r>
      <w:bookmarkEnd w:id="1"/>
    </w:p>
    <w:p w14:paraId="301BBFF5" w14:textId="77777777" w:rsidR="009720CA" w:rsidRDefault="009720CA" w:rsidP="009720CA">
      <w:pPr>
        <w:rPr>
          <w:lang w:eastAsia="ja-JP"/>
        </w:rPr>
      </w:pPr>
      <w:r>
        <w:rPr>
          <w:lang w:eastAsia="ja-JP"/>
        </w:rPr>
        <w:t>The management of acid sulfate soils in Australia has shown large advances since the 1990s when the disturbance of soils containing sulfide minerals caused large fish kills in rivers in northern New South Wales.  These incidents led to the development of a National Strategy for managing acid sulfate soils in coastal areas and the formation of the National Committee for Acid Sulfate Soils, (NatCASS) which was responsible for promoting and supporting the implementation of the national strategy by state and territory jurisdictions.</w:t>
      </w:r>
    </w:p>
    <w:p w14:paraId="339FDAAB" w14:textId="77777777" w:rsidR="009720CA" w:rsidRDefault="009720CA" w:rsidP="009720CA">
      <w:pPr>
        <w:rPr>
          <w:lang w:eastAsia="ja-JP"/>
        </w:rPr>
      </w:pPr>
      <w:r>
        <w:rPr>
          <w:lang w:eastAsia="ja-JP"/>
        </w:rPr>
        <w:t xml:space="preserve">Since its inception in 2000, NatCASS continues to provide expert guidance on recurrent and emerging acid sulfate soil management issues to government, the community and industry.  NatCASS has served to highlight that the disturbance of acid sulfate soils is a significant natural resource management issue and has been instrumental in developing approaches and strategies designed to avoid, minimise and mitigate costly damage to aquatic ecosystems, agriculture and fisheries, and to </w:t>
      </w:r>
      <w:proofErr w:type="spellStart"/>
      <w:r>
        <w:rPr>
          <w:lang w:eastAsia="ja-JP"/>
        </w:rPr>
        <w:t>built</w:t>
      </w:r>
      <w:proofErr w:type="spellEnd"/>
      <w:r>
        <w:rPr>
          <w:lang w:eastAsia="ja-JP"/>
        </w:rPr>
        <w:t xml:space="preserve"> infrastructure.</w:t>
      </w:r>
    </w:p>
    <w:p w14:paraId="1694A299" w14:textId="77777777" w:rsidR="009720CA" w:rsidRDefault="009720CA" w:rsidP="009720CA">
      <w:pPr>
        <w:rPr>
          <w:lang w:eastAsia="ja-JP"/>
        </w:rPr>
      </w:pPr>
      <w:r>
        <w:rPr>
          <w:lang w:eastAsia="ja-JP"/>
        </w:rPr>
        <w:t>Although most states and territories have developed guidelines for assessing and managing environmental problems associated with acid sulfate soils, due to significant advances in science, knowledge and understanding of acid sulfate soils, some of the guidance is now dated and does not adequately address a number of specific management issues associated with the disturbance of sulfidic materials.</w:t>
      </w:r>
    </w:p>
    <w:p w14:paraId="5F2E7E34" w14:textId="77777777" w:rsidR="009720CA" w:rsidRDefault="009720CA" w:rsidP="009720CA">
      <w:pPr>
        <w:rPr>
          <w:lang w:eastAsia="ja-JP"/>
        </w:rPr>
      </w:pPr>
      <w:r>
        <w:rPr>
          <w:lang w:eastAsia="ja-JP"/>
        </w:rPr>
        <w:t>Consequently, NatCASS, in collaboration with the Commonwealth Government and state and territory governments, has developed new and revised national guidance to fill critical information gaps and provide expert advice based on current scientific knowledge.  Specifically, the current suite of guidance documents provides updated information on the field assessment and chemical analysis of sulfidic and sulfuric soil materials (that is, potential and actual acid sulfate soils).  Additionally, for the first time guidance is being provided on:</w:t>
      </w:r>
    </w:p>
    <w:p w14:paraId="15AC7AB1" w14:textId="4123EB73" w:rsidR="009720CA" w:rsidRDefault="009720CA" w:rsidP="009720CA">
      <w:pPr>
        <w:pStyle w:val="ListBullet"/>
        <w:rPr>
          <w:lang w:eastAsia="ja-JP"/>
        </w:rPr>
      </w:pPr>
      <w:r>
        <w:rPr>
          <w:lang w:eastAsia="ja-JP"/>
        </w:rPr>
        <w:t>the management of groundwater abstraction for construction dewatering in areas with sulfidic soil materials;</w:t>
      </w:r>
    </w:p>
    <w:p w14:paraId="14EB9E10" w14:textId="1A0C7837" w:rsidR="009720CA" w:rsidRDefault="009720CA" w:rsidP="009720CA">
      <w:pPr>
        <w:pStyle w:val="ListBullet"/>
        <w:rPr>
          <w:lang w:eastAsia="ja-JP"/>
        </w:rPr>
      </w:pPr>
      <w:r>
        <w:rPr>
          <w:lang w:eastAsia="ja-JP"/>
        </w:rPr>
        <w:t>the management of sulfidic dredge soil; and</w:t>
      </w:r>
    </w:p>
    <w:p w14:paraId="2E1B8369" w14:textId="6B6C9CDC" w:rsidR="009720CA" w:rsidRDefault="009720CA" w:rsidP="009720CA">
      <w:pPr>
        <w:pStyle w:val="ListBullet"/>
        <w:rPr>
          <w:lang w:eastAsia="ja-JP"/>
        </w:rPr>
      </w:pPr>
      <w:proofErr w:type="gramStart"/>
      <w:r>
        <w:rPr>
          <w:lang w:eastAsia="ja-JP"/>
        </w:rPr>
        <w:t>the</w:t>
      </w:r>
      <w:proofErr w:type="gramEnd"/>
      <w:r>
        <w:rPr>
          <w:lang w:eastAsia="ja-JP"/>
        </w:rPr>
        <w:t xml:space="preserve"> management of accumulations of </w:t>
      </w:r>
      <w:proofErr w:type="spellStart"/>
      <w:r>
        <w:rPr>
          <w:lang w:eastAsia="ja-JP"/>
        </w:rPr>
        <w:t>monosulfidic</w:t>
      </w:r>
      <w:proofErr w:type="spellEnd"/>
      <w:r>
        <w:rPr>
          <w:lang w:eastAsia="ja-JP"/>
        </w:rPr>
        <w:t xml:space="preserve"> blacks oozes (MBOs).</w:t>
      </w:r>
    </w:p>
    <w:p w14:paraId="708D2470" w14:textId="77777777" w:rsidR="009720CA" w:rsidRDefault="009720CA" w:rsidP="009720CA">
      <w:pPr>
        <w:rPr>
          <w:lang w:eastAsia="ja-JP"/>
        </w:rPr>
      </w:pPr>
      <w:r>
        <w:rPr>
          <w:lang w:eastAsia="ja-JP"/>
        </w:rPr>
        <w:t xml:space="preserve">On behalf of NatCASS, I encourage you to make full use of this comprehensive, integrated suite of national acid sulfate soils guidance to guide the management of sulfidic material in the natural resource landscape, particularly where development works on land or in waterways underlain by sulfidic soils and sediments is likely to occur.  </w:t>
      </w:r>
    </w:p>
    <w:p w14:paraId="71BBDFF6" w14:textId="24C7E86A" w:rsidR="009720CA" w:rsidRDefault="009720CA" w:rsidP="009720CA">
      <w:pPr>
        <w:rPr>
          <w:lang w:eastAsia="ja-JP"/>
        </w:rPr>
      </w:pPr>
      <w:r>
        <w:rPr>
          <w:lang w:eastAsia="ja-JP"/>
        </w:rPr>
        <w:t xml:space="preserve">NatCASS welcomes feedback on these guidance documents and on any other acid sulfate soil management issue via </w:t>
      </w:r>
      <w:hyperlink r:id="rId20" w:history="1">
        <w:r w:rsidR="00195CA9" w:rsidRPr="00F15E34">
          <w:rPr>
            <w:rStyle w:val="Hyperlink"/>
            <w:lang w:eastAsia="ja-JP"/>
          </w:rPr>
          <w:t>www.waterquality.gov.au/contact</w:t>
        </w:r>
      </w:hyperlink>
      <w:r>
        <w:rPr>
          <w:lang w:eastAsia="ja-JP"/>
        </w:rPr>
        <w:t xml:space="preserve">. </w:t>
      </w:r>
    </w:p>
    <w:p w14:paraId="3FCC457B" w14:textId="77777777" w:rsidR="009720CA" w:rsidRDefault="009720CA" w:rsidP="009720CA">
      <w:pPr>
        <w:rPr>
          <w:lang w:eastAsia="ja-JP"/>
        </w:rPr>
      </w:pPr>
    </w:p>
    <w:p w14:paraId="1A92643D" w14:textId="77777777" w:rsidR="009720CA" w:rsidRDefault="009720CA" w:rsidP="009720CA">
      <w:pPr>
        <w:rPr>
          <w:lang w:eastAsia="ja-JP"/>
        </w:rPr>
      </w:pPr>
      <w:r>
        <w:rPr>
          <w:lang w:eastAsia="ja-JP"/>
        </w:rPr>
        <w:t>Dr Steve Appleyard</w:t>
      </w:r>
    </w:p>
    <w:p w14:paraId="35E37903" w14:textId="7D1C48DB" w:rsidR="009720CA" w:rsidRPr="009720CA" w:rsidRDefault="009720CA" w:rsidP="009720CA">
      <w:pPr>
        <w:rPr>
          <w:lang w:eastAsia="ja-JP"/>
        </w:rPr>
      </w:pPr>
      <w:r>
        <w:rPr>
          <w:lang w:eastAsia="ja-JP"/>
        </w:rPr>
        <w:t>NatCASS Chair</w:t>
      </w:r>
    </w:p>
    <w:p w14:paraId="077CFAF8" w14:textId="239A6787" w:rsidR="003D5E4F" w:rsidRDefault="0073247B" w:rsidP="005334E2">
      <w:pPr>
        <w:pStyle w:val="Heading2"/>
      </w:pPr>
      <w:bookmarkStart w:id="2" w:name="_Toc516057236"/>
      <w:r>
        <w:lastRenderedPageBreak/>
        <w:t>The purpose of this synthesis</w:t>
      </w:r>
      <w:bookmarkEnd w:id="2"/>
    </w:p>
    <w:p w14:paraId="702FEDB4" w14:textId="7F29AE71" w:rsidR="0073247B" w:rsidRDefault="0073247B" w:rsidP="0073247B">
      <w:r>
        <w:t>Acid sulfate soil (ASS) science in Australia, apart from a few notable reports and papers, started in earnest in the late 1980’s in northern N</w:t>
      </w:r>
      <w:r w:rsidR="00356D76">
        <w:t xml:space="preserve">ew </w:t>
      </w:r>
      <w:r>
        <w:t>S</w:t>
      </w:r>
      <w:r w:rsidR="00356D76">
        <w:t xml:space="preserve">outh </w:t>
      </w:r>
      <w:r>
        <w:t>W</w:t>
      </w:r>
      <w:r w:rsidR="00356D76">
        <w:t>ales (NSW)</w:t>
      </w:r>
      <w:r>
        <w:t xml:space="preserve">. It is thus less </w:t>
      </w:r>
      <w:r w:rsidR="00FE1FBA">
        <w:t>than</w:t>
      </w:r>
      <w:r>
        <w:t xml:space="preserve"> 30 years since the environmental hazards and risks associated with </w:t>
      </w:r>
      <w:r w:rsidR="00B439C9">
        <w:t>ASS</w:t>
      </w:r>
      <w:r>
        <w:t xml:space="preserve"> have been recognised broadly by the scientific and regulatory community. Given this relatively short history of the recognition of the importance of ASS science in Australia, the quantity and range of guidance and other reports and papers concerning ASS is perhaps surprisingly high to land managers.</w:t>
      </w:r>
    </w:p>
    <w:p w14:paraId="79BF021B" w14:textId="7D161D02" w:rsidR="0073247B" w:rsidRDefault="0073247B" w:rsidP="0073247B">
      <w:r>
        <w:t xml:space="preserve">The purpose of this synthesis is to provide a review of the range of ASS guidance materials both past and present and to examine the coverage provided by them for a range of main issues of current concern associated with ASS. This report aims to clearly identify the past, and the current primary sources of ASS guidance material and introduces new national guidance for </w:t>
      </w:r>
      <w:r w:rsidR="00B439C9">
        <w:t>ASS</w:t>
      </w:r>
      <w:r>
        <w:t xml:space="preserve"> as well as a decision support tool to assist users </w:t>
      </w:r>
      <w:r w:rsidR="00356D76">
        <w:t xml:space="preserve">to </w:t>
      </w:r>
      <w:r>
        <w:t xml:space="preserve">navigate the range of guidance available.  </w:t>
      </w:r>
    </w:p>
    <w:p w14:paraId="3A9BD4F8" w14:textId="5463CE96" w:rsidR="0073247B" w:rsidRDefault="0073247B" w:rsidP="0073247B">
      <w:r>
        <w:t>It should be noted that national guidance is by its very nature broad in context and will need to be augmented, and in many cases underpinned, by local and regional guidance. Consequently, as well as accessing national guidance for ASS, there will be a need to contact relevant state or territory government departments for specific local and regional information and advice on ASS-related issues.</w:t>
      </w:r>
    </w:p>
    <w:p w14:paraId="20C15163" w14:textId="3FF975AC" w:rsidR="0073247B" w:rsidRDefault="0073247B" w:rsidP="0073247B">
      <w:r w:rsidRPr="0073247B">
        <w:t>This synthesis is divided into the following five sections:</w:t>
      </w:r>
    </w:p>
    <w:p w14:paraId="6E9162B9" w14:textId="13F929E2" w:rsidR="0073247B" w:rsidRDefault="0073247B" w:rsidP="0073247B">
      <w:pPr>
        <w:pStyle w:val="ListNumber"/>
      </w:pPr>
      <w:r>
        <w:t>ASS guidance and other materials relating to understanding or managing ASS</w:t>
      </w:r>
      <w:r w:rsidR="00BA2985">
        <w:t>,</w:t>
      </w:r>
      <w:r>
        <w:t xml:space="preserve"> </w:t>
      </w:r>
    </w:p>
    <w:p w14:paraId="5A853789" w14:textId="58C89153" w:rsidR="0073247B" w:rsidRDefault="0073247B" w:rsidP="0073247B">
      <w:pPr>
        <w:pStyle w:val="ListNumber"/>
      </w:pPr>
      <w:r>
        <w:t>Current primary sources of guidance and ‘historic’ guidance materials considered to have been superseded by other more recent guidance</w:t>
      </w:r>
      <w:r w:rsidR="00BA2985">
        <w:t>,</w:t>
      </w:r>
    </w:p>
    <w:p w14:paraId="43B06500" w14:textId="742304E0" w:rsidR="0073247B" w:rsidRDefault="0073247B" w:rsidP="00D16F91">
      <w:pPr>
        <w:pStyle w:val="ListNumber"/>
      </w:pPr>
      <w:r>
        <w:t xml:space="preserve">A division of the guidance from a national level, that from </w:t>
      </w:r>
      <w:r w:rsidR="009F317D">
        <w:t>s</w:t>
      </w:r>
      <w:r>
        <w:t xml:space="preserve">tate and </w:t>
      </w:r>
      <w:r w:rsidR="009F317D">
        <w:t>t</w:t>
      </w:r>
      <w:r>
        <w:t>erritory governments, that from local governments, and that from other agencies</w:t>
      </w:r>
      <w:r w:rsidR="00BA2985">
        <w:t>,</w:t>
      </w:r>
    </w:p>
    <w:p w14:paraId="611F8FDC" w14:textId="7E7F0041" w:rsidR="0073247B" w:rsidRDefault="0073247B" w:rsidP="0073247B">
      <w:pPr>
        <w:pStyle w:val="ListNumber"/>
      </w:pPr>
      <w:r>
        <w:t>National guidance comprising of</w:t>
      </w:r>
    </w:p>
    <w:p w14:paraId="12DEC31E" w14:textId="2BB19095" w:rsidR="0073247B" w:rsidRDefault="0073247B" w:rsidP="0073247B">
      <w:pPr>
        <w:pStyle w:val="ListNumber2"/>
      </w:pPr>
      <w:r>
        <w:t>The National Strategy for the Management of Coastal Acid Sulfate Soils</w:t>
      </w:r>
    </w:p>
    <w:p w14:paraId="06F0015C" w14:textId="1F560CFE" w:rsidR="0073247B" w:rsidRDefault="0073247B" w:rsidP="0073247B">
      <w:pPr>
        <w:pStyle w:val="ListNumber2"/>
      </w:pPr>
      <w:r>
        <w:t>National Guidance for the Management of Acid Sulfate Soils in Inland Aquatic Environments</w:t>
      </w:r>
    </w:p>
    <w:p w14:paraId="4070E763" w14:textId="35574FC9" w:rsidR="0073247B" w:rsidRDefault="0073247B" w:rsidP="0073247B">
      <w:pPr>
        <w:pStyle w:val="ListNumber2"/>
      </w:pPr>
      <w:r>
        <w:t>National Acid Sulfate Soils Sampling and Identification Manual</w:t>
      </w:r>
    </w:p>
    <w:p w14:paraId="466986F3" w14:textId="077F416F" w:rsidR="0073247B" w:rsidRDefault="0073247B" w:rsidP="0073247B">
      <w:pPr>
        <w:pStyle w:val="ListNumber2"/>
      </w:pPr>
      <w:r>
        <w:t>National Acid Sulfate Soils Identification and Laboratory Methods Manual</w:t>
      </w:r>
    </w:p>
    <w:p w14:paraId="596AE4C7" w14:textId="27AF9025" w:rsidR="0073247B" w:rsidRDefault="0073247B" w:rsidP="0073247B">
      <w:pPr>
        <w:pStyle w:val="ListNumber2"/>
      </w:pPr>
      <w:r>
        <w:t>Guidance for the Dredging of Acid Sulfate Soil Sediments and Associated Dredge Spoil Management</w:t>
      </w:r>
    </w:p>
    <w:p w14:paraId="74D79196" w14:textId="62219BE9" w:rsidR="0073247B" w:rsidRDefault="0073247B" w:rsidP="0073247B">
      <w:pPr>
        <w:pStyle w:val="ListNumber2"/>
      </w:pPr>
      <w:r>
        <w:t xml:space="preserve">Guidance for the </w:t>
      </w:r>
      <w:r w:rsidR="00356D76">
        <w:t xml:space="preserve">Dewatering </w:t>
      </w:r>
      <w:r>
        <w:t xml:space="preserve">of </w:t>
      </w:r>
      <w:r w:rsidR="00356D76">
        <w:t>Acid S</w:t>
      </w:r>
      <w:r>
        <w:t xml:space="preserve">ulfate </w:t>
      </w:r>
      <w:r w:rsidR="00356D76">
        <w:t>S</w:t>
      </w:r>
      <w:r>
        <w:t xml:space="preserve">oils in </w:t>
      </w:r>
      <w:r w:rsidR="00356D76">
        <w:t>S</w:t>
      </w:r>
      <w:r>
        <w:t xml:space="preserve">hallow </w:t>
      </w:r>
      <w:r w:rsidR="00356D76">
        <w:t>G</w:t>
      </w:r>
      <w:r>
        <w:t xml:space="preserve">roundwater </w:t>
      </w:r>
      <w:r w:rsidR="00356D76">
        <w:t>Environments</w:t>
      </w:r>
    </w:p>
    <w:p w14:paraId="0CF92BE5" w14:textId="6433FC7A" w:rsidR="0073247B" w:rsidRDefault="0073247B" w:rsidP="0073247B">
      <w:pPr>
        <w:pStyle w:val="ListNumber2"/>
      </w:pPr>
      <w:r>
        <w:t xml:space="preserve">Overview and Management of </w:t>
      </w:r>
      <w:proofErr w:type="spellStart"/>
      <w:r w:rsidR="00356D76">
        <w:t>Monosulfidic</w:t>
      </w:r>
      <w:proofErr w:type="spellEnd"/>
      <w:r w:rsidR="00356D76">
        <w:t xml:space="preserve"> Black Ooze </w:t>
      </w:r>
      <w:r w:rsidR="00A96A68">
        <w:t xml:space="preserve">(MBO) </w:t>
      </w:r>
      <w:r w:rsidR="00356D76">
        <w:t xml:space="preserve">Accumulation </w:t>
      </w:r>
      <w:r w:rsidR="00A96A68">
        <w:t xml:space="preserve">in </w:t>
      </w:r>
      <w:r w:rsidR="00356D76">
        <w:t xml:space="preserve">Waterways </w:t>
      </w:r>
      <w:r w:rsidR="00A96A68">
        <w:t xml:space="preserve">and </w:t>
      </w:r>
      <w:r w:rsidR="00356D76">
        <w:t>Wetlands</w:t>
      </w:r>
    </w:p>
    <w:p w14:paraId="51B902B5" w14:textId="0D71D8E2" w:rsidR="0073247B" w:rsidRDefault="0073247B" w:rsidP="0073247B">
      <w:pPr>
        <w:pStyle w:val="ListNumber"/>
      </w:pPr>
      <w:r>
        <w:t>A Decision Support Tool to assist in the use of guidance relating to ASS.</w:t>
      </w:r>
    </w:p>
    <w:p w14:paraId="474D5975" w14:textId="655359AF" w:rsidR="0053418C" w:rsidRDefault="0053418C" w:rsidP="0053418C">
      <w:pPr>
        <w:pStyle w:val="Heading2"/>
      </w:pPr>
      <w:bookmarkStart w:id="3" w:name="_Toc516057237"/>
      <w:r>
        <w:lastRenderedPageBreak/>
        <w:t>Acid Sulfate Soil guidance</w:t>
      </w:r>
      <w:bookmarkEnd w:id="3"/>
    </w:p>
    <w:p w14:paraId="0FE57886" w14:textId="7706D401" w:rsidR="003D5E4F" w:rsidRDefault="0053418C">
      <w:pPr>
        <w:pStyle w:val="Heading3"/>
      </w:pPr>
      <w:bookmarkStart w:id="4" w:name="_Toc516057238"/>
      <w:r>
        <w:t>Definition of guidance</w:t>
      </w:r>
      <w:bookmarkEnd w:id="4"/>
    </w:p>
    <w:p w14:paraId="595E4F25" w14:textId="3AC640F1" w:rsidR="0053418C" w:rsidRDefault="0053418C" w:rsidP="0053418C">
      <w:r>
        <w:t>A guideline, according to the Oxford Dictionary is “a general rule, principle, or piece of advice”. There are many documents relating to acid sulfate soil</w:t>
      </w:r>
      <w:r w:rsidR="0077344B">
        <w:t xml:space="preserve"> (ASS)</w:t>
      </w:r>
      <w:r>
        <w:t xml:space="preserve"> management that fit into the definition of being guidelines. The term ‘guidance’ can also be used in a broad sense. In general, the term ‘guidance’ appears to be used mainly to assist compliance with regulations and policies. In providing such assistance, guidance materials often cover a range of publication types including: interpretive guidelines</w:t>
      </w:r>
      <w:r w:rsidR="00A74002">
        <w:t xml:space="preserve">, </w:t>
      </w:r>
      <w:r>
        <w:t>guides</w:t>
      </w:r>
      <w:r w:rsidR="00A74002">
        <w:t xml:space="preserve">, </w:t>
      </w:r>
      <w:r>
        <w:t>fact sheets, and information sheets.</w:t>
      </w:r>
    </w:p>
    <w:p w14:paraId="27837001" w14:textId="25C435B6" w:rsidR="0053418C" w:rsidRDefault="0053418C" w:rsidP="0053418C">
      <w:r>
        <w:t xml:space="preserve">For the purpose of this synthesis, we will use the term ‘guidance’ to strictly refer to “information from a regulatory authority that instructs readers on how to assess or manage </w:t>
      </w:r>
      <w:r w:rsidR="00B439C9">
        <w:t>ASS</w:t>
      </w:r>
      <w:r>
        <w:t xml:space="preserve"> to ensure compliance”. We realise that this strict interpretation of the term will exclude other very useful and authoritative information that provide guidance relevant to </w:t>
      </w:r>
      <w:r w:rsidR="009D001C">
        <w:t xml:space="preserve">ASS </w:t>
      </w:r>
      <w:r>
        <w:t xml:space="preserve">assessment and management, but not to do so would mean that much of even the scientific literature - whose general aim is usually to assist readers to a better understanding of </w:t>
      </w:r>
      <w:r w:rsidR="009D001C">
        <w:t>ASS</w:t>
      </w:r>
      <w:r>
        <w:t xml:space="preserve"> properties and behaviour - would be included in this report. To do so would be beyond the intended scope of this synthesis.</w:t>
      </w:r>
    </w:p>
    <w:p w14:paraId="6BE088C3" w14:textId="67BE1B74" w:rsidR="0053418C" w:rsidRDefault="0053418C" w:rsidP="0053418C">
      <w:pPr>
        <w:pStyle w:val="Heading3"/>
      </w:pPr>
      <w:bookmarkStart w:id="5" w:name="_Toc516057239"/>
      <w:r>
        <w:t>Organisation of guidance</w:t>
      </w:r>
      <w:bookmarkEnd w:id="5"/>
    </w:p>
    <w:p w14:paraId="0A9089E9" w14:textId="2F21471B" w:rsidR="009629AE" w:rsidRDefault="009629AE" w:rsidP="009629AE">
      <w:r>
        <w:t xml:space="preserve">In </w:t>
      </w:r>
      <w:r>
        <w:fldChar w:fldCharType="begin"/>
      </w:r>
      <w:r>
        <w:instrText xml:space="preserve"> REF _Ref497725744 \h </w:instrText>
      </w:r>
      <w:r>
        <w:fldChar w:fldCharType="separate"/>
      </w:r>
      <w:r w:rsidR="003C77B1">
        <w:t xml:space="preserve">Table </w:t>
      </w:r>
      <w:r w:rsidR="003C77B1">
        <w:rPr>
          <w:noProof/>
        </w:rPr>
        <w:t>1</w:t>
      </w:r>
      <w:r>
        <w:fldChar w:fldCharType="end"/>
      </w:r>
      <w:r>
        <w:t xml:space="preserve">, </w:t>
      </w:r>
      <w:r>
        <w:fldChar w:fldCharType="begin"/>
      </w:r>
      <w:r>
        <w:instrText xml:space="preserve"> REF _Ref512338474 \h </w:instrText>
      </w:r>
      <w:r>
        <w:fldChar w:fldCharType="separate"/>
      </w:r>
      <w:r w:rsidR="003C77B1">
        <w:t xml:space="preserve">Table </w:t>
      </w:r>
      <w:r w:rsidR="003C77B1">
        <w:rPr>
          <w:noProof/>
        </w:rPr>
        <w:t>2</w:t>
      </w:r>
      <w:r>
        <w:fldChar w:fldCharType="end"/>
      </w:r>
      <w:r>
        <w:t xml:space="preserve"> and </w:t>
      </w:r>
      <w:r>
        <w:fldChar w:fldCharType="begin"/>
      </w:r>
      <w:r>
        <w:instrText xml:space="preserve"> REF _Ref512338483 \h </w:instrText>
      </w:r>
      <w:r>
        <w:fldChar w:fldCharType="separate"/>
      </w:r>
      <w:r w:rsidR="003C77B1">
        <w:t xml:space="preserve">Table </w:t>
      </w:r>
      <w:r w:rsidR="003C77B1">
        <w:rPr>
          <w:noProof/>
        </w:rPr>
        <w:t>3</w:t>
      </w:r>
      <w:r>
        <w:fldChar w:fldCharType="end"/>
      </w:r>
      <w:r>
        <w:t>, the various guidance materials relating directly to ASS that have been brought to our attention by literature searches, and recommendation by experts in the field, have been organised at several levels both between and within the tables:</w:t>
      </w:r>
    </w:p>
    <w:p w14:paraId="46219A89" w14:textId="48A48B8F" w:rsidR="009629AE" w:rsidRDefault="009629AE" w:rsidP="009629AE">
      <w:pPr>
        <w:pStyle w:val="ListNumber"/>
        <w:numPr>
          <w:ilvl w:val="0"/>
          <w:numId w:val="30"/>
        </w:numPr>
      </w:pPr>
      <w:r>
        <w:t>The first level comprises what are considered “guidance” by the definition used in this report (</w:t>
      </w:r>
      <w:r>
        <w:fldChar w:fldCharType="begin"/>
      </w:r>
      <w:r>
        <w:instrText xml:space="preserve"> REF _Ref497725744 \h </w:instrText>
      </w:r>
      <w:r>
        <w:fldChar w:fldCharType="separate"/>
      </w:r>
      <w:r w:rsidR="003C77B1">
        <w:t xml:space="preserve">Table </w:t>
      </w:r>
      <w:r w:rsidR="003C77B1">
        <w:rPr>
          <w:noProof/>
        </w:rPr>
        <w:t>1</w:t>
      </w:r>
      <w:r>
        <w:fldChar w:fldCharType="end"/>
      </w:r>
      <w:r>
        <w:t xml:space="preserve"> and </w:t>
      </w:r>
      <w:r>
        <w:fldChar w:fldCharType="begin"/>
      </w:r>
      <w:r>
        <w:instrText xml:space="preserve"> REF _Ref512338474 \h </w:instrText>
      </w:r>
      <w:r>
        <w:fldChar w:fldCharType="separate"/>
      </w:r>
      <w:r w:rsidR="003C77B1">
        <w:t xml:space="preserve">Table </w:t>
      </w:r>
      <w:r w:rsidR="003C77B1">
        <w:rPr>
          <w:noProof/>
        </w:rPr>
        <w:t>2</w:t>
      </w:r>
      <w:r>
        <w:fldChar w:fldCharType="end"/>
      </w:r>
      <w:r>
        <w:t>), and other useful sources of material relating to understanding or managing ASS (</w:t>
      </w:r>
      <w:r>
        <w:fldChar w:fldCharType="begin"/>
      </w:r>
      <w:r>
        <w:instrText xml:space="preserve"> REF _Ref512338483 \h </w:instrText>
      </w:r>
      <w:r>
        <w:fldChar w:fldCharType="separate"/>
      </w:r>
      <w:r w:rsidR="003C77B1">
        <w:t xml:space="preserve">Table </w:t>
      </w:r>
      <w:r w:rsidR="003C77B1">
        <w:rPr>
          <w:noProof/>
        </w:rPr>
        <w:t>3</w:t>
      </w:r>
      <w:r>
        <w:fldChar w:fldCharType="end"/>
      </w:r>
      <w:r>
        <w:t>).</w:t>
      </w:r>
    </w:p>
    <w:p w14:paraId="25DB014F" w14:textId="286C9DAD" w:rsidR="009629AE" w:rsidRDefault="009629AE" w:rsidP="009629AE">
      <w:pPr>
        <w:pStyle w:val="ListNumber"/>
        <w:numPr>
          <w:ilvl w:val="0"/>
          <w:numId w:val="30"/>
        </w:numPr>
      </w:pPr>
      <w:r>
        <w:t>The second level comprises current primary sources of guidance (</w:t>
      </w:r>
      <w:r>
        <w:fldChar w:fldCharType="begin"/>
      </w:r>
      <w:r>
        <w:instrText xml:space="preserve"> REF _Ref497725744 \h </w:instrText>
      </w:r>
      <w:r>
        <w:fldChar w:fldCharType="separate"/>
      </w:r>
      <w:r w:rsidR="003C77B1">
        <w:t xml:space="preserve">Table </w:t>
      </w:r>
      <w:r w:rsidR="003C77B1">
        <w:rPr>
          <w:noProof/>
        </w:rPr>
        <w:t>1</w:t>
      </w:r>
      <w:r>
        <w:fldChar w:fldCharType="end"/>
      </w:r>
      <w:r>
        <w:t>), and ‘historic’ guidance material that can be considered to have been superseded by other more recent guidance materials (</w:t>
      </w:r>
      <w:r>
        <w:fldChar w:fldCharType="begin"/>
      </w:r>
      <w:r>
        <w:instrText xml:space="preserve"> REF _Ref512338474 \h </w:instrText>
      </w:r>
      <w:r>
        <w:fldChar w:fldCharType="separate"/>
      </w:r>
      <w:r w:rsidR="003C77B1">
        <w:t xml:space="preserve">Table </w:t>
      </w:r>
      <w:r w:rsidR="003C77B1">
        <w:rPr>
          <w:noProof/>
        </w:rPr>
        <w:t>2</w:t>
      </w:r>
      <w:r>
        <w:fldChar w:fldCharType="end"/>
      </w:r>
      <w:r>
        <w:t>).</w:t>
      </w:r>
    </w:p>
    <w:p w14:paraId="4CBBD228" w14:textId="5C7A334D" w:rsidR="009629AE" w:rsidRPr="009629AE" w:rsidRDefault="009629AE" w:rsidP="009629AE">
      <w:pPr>
        <w:pStyle w:val="ListNumber"/>
        <w:numPr>
          <w:ilvl w:val="0"/>
          <w:numId w:val="30"/>
        </w:numPr>
      </w:pPr>
      <w:r>
        <w:t xml:space="preserve">The third level, within each of the tables, is the division of the guidance at a national level, that from state and territory governments, that from local governments, and that from other agencies. </w:t>
      </w:r>
    </w:p>
    <w:p w14:paraId="7513AFB2" w14:textId="7D9F6998" w:rsidR="0044518A" w:rsidRDefault="0044518A" w:rsidP="0044518A">
      <w:pPr>
        <w:pStyle w:val="Heading3"/>
      </w:pPr>
      <w:bookmarkStart w:id="6" w:name="_Toc516057240"/>
      <w:r>
        <w:t>Derivation of ASS guidance</w:t>
      </w:r>
      <w:bookmarkEnd w:id="6"/>
    </w:p>
    <w:p w14:paraId="013CB8CE" w14:textId="216AB548" w:rsidR="009629AE" w:rsidRPr="009629AE" w:rsidRDefault="009629AE" w:rsidP="009629AE">
      <w:r>
        <w:t xml:space="preserve">Acid sulfate soil science and management in Australia have only really become mainstream issues since the late 1980’s. Guidance on ASS issues soon appeared in the form of a two page fact sheet “Acid Sulfate Soils. </w:t>
      </w:r>
      <w:proofErr w:type="spellStart"/>
      <w:r>
        <w:t>Soilnote</w:t>
      </w:r>
      <w:proofErr w:type="spellEnd"/>
      <w:r>
        <w:t xml:space="preserve"> 22/90” in (</w:t>
      </w:r>
      <w:proofErr w:type="spellStart"/>
      <w:r>
        <w:t>Veness</w:t>
      </w:r>
      <w:proofErr w:type="spellEnd"/>
      <w:r>
        <w:t xml:space="preserve"> and Thompson, 1990, </w:t>
      </w:r>
      <w:r>
        <w:fldChar w:fldCharType="begin"/>
      </w:r>
      <w:r>
        <w:instrText xml:space="preserve"> REF _Ref512338474 \h </w:instrText>
      </w:r>
      <w:r>
        <w:fldChar w:fldCharType="separate"/>
      </w:r>
      <w:r w:rsidR="003C77B1">
        <w:t xml:space="preserve">Table </w:t>
      </w:r>
      <w:r w:rsidR="003C77B1">
        <w:rPr>
          <w:noProof/>
        </w:rPr>
        <w:t>2</w:t>
      </w:r>
      <w:r>
        <w:fldChar w:fldCharType="end"/>
      </w:r>
      <w:r>
        <w:t xml:space="preserve">). Over the following decade, much additional effort was focussed on developing our understanding of the assessment, management and regulation of ASS. </w:t>
      </w:r>
    </w:p>
    <w:p w14:paraId="19FEA339" w14:textId="7E25C71A" w:rsidR="0044518A" w:rsidRDefault="00A96A68" w:rsidP="0044518A">
      <w:r>
        <w:t>T</w:t>
      </w:r>
      <w:r w:rsidR="0044518A">
        <w:t xml:space="preserve">hese efforts soon resulted in a series of </w:t>
      </w:r>
      <w:r w:rsidR="009D001C">
        <w:t>s</w:t>
      </w:r>
      <w:r w:rsidR="0044518A">
        <w:t>tate-government based guidance. The first such document “Assessing and managing ASS: Guidelines for land management in NSW Coastal areas”, by the NSW E</w:t>
      </w:r>
      <w:r w:rsidR="00272ED7">
        <w:t xml:space="preserve">nvironment </w:t>
      </w:r>
      <w:r w:rsidR="0044518A">
        <w:t>P</w:t>
      </w:r>
      <w:r w:rsidR="00272ED7">
        <w:t xml:space="preserve">rotection </w:t>
      </w:r>
      <w:r w:rsidR="0044518A">
        <w:t>A</w:t>
      </w:r>
      <w:r w:rsidR="00272ED7">
        <w:t>uthority</w:t>
      </w:r>
      <w:r w:rsidR="0044518A">
        <w:t xml:space="preserve"> appeared in 1995. A range of other guidance materials soon followed culminating in comprehensive guidance documents in both NSW and </w:t>
      </w:r>
      <w:r w:rsidR="00272ED7">
        <w:t xml:space="preserve">Queensland (Qld) </w:t>
      </w:r>
      <w:r w:rsidR="0044518A">
        <w:t>in 1998 (</w:t>
      </w:r>
      <w:r w:rsidR="0044564A">
        <w:t>that is</w:t>
      </w:r>
      <w:r w:rsidR="0044518A">
        <w:t xml:space="preserve"> </w:t>
      </w:r>
      <w:r w:rsidR="00104E10">
        <w:t xml:space="preserve">the </w:t>
      </w:r>
      <w:r w:rsidR="00272ED7">
        <w:t xml:space="preserve">NSW </w:t>
      </w:r>
      <w:r w:rsidR="0044518A">
        <w:t>“Acid Sulfate Soil Manual”, and the “Guidelines for sampling and analysis of lowland acid sulfate soils (ASS)</w:t>
      </w:r>
      <w:r w:rsidR="00272ED7">
        <w:t xml:space="preserve"> in Queensland</w:t>
      </w:r>
      <w:r w:rsidR="0044518A">
        <w:t xml:space="preserve">”). </w:t>
      </w:r>
    </w:p>
    <w:p w14:paraId="67A2DB56" w14:textId="2F06E0A1" w:rsidR="0044518A" w:rsidRDefault="0044518A" w:rsidP="0044518A">
      <w:r>
        <w:lastRenderedPageBreak/>
        <w:t>The activities of</w:t>
      </w:r>
      <w:r w:rsidR="009D001C">
        <w:t xml:space="preserve"> the National Committee for Acid Sulfate Soils (</w:t>
      </w:r>
      <w:r>
        <w:t>NatCASS</w:t>
      </w:r>
      <w:r w:rsidR="009D001C">
        <w:t>)</w:t>
      </w:r>
      <w:r>
        <w:t xml:space="preserve"> were instrumental in these initial </w:t>
      </w:r>
      <w:r w:rsidR="009D001C">
        <w:t>ASS</w:t>
      </w:r>
      <w:r>
        <w:t xml:space="preserve"> guidance subsequently being adopted</w:t>
      </w:r>
      <w:r w:rsidR="00104E10">
        <w:t xml:space="preserve"> </w:t>
      </w:r>
      <w:r>
        <w:t>/</w:t>
      </w:r>
      <w:r w:rsidR="00104E10">
        <w:t xml:space="preserve"> </w:t>
      </w:r>
      <w:r>
        <w:t xml:space="preserve">adapted by other </w:t>
      </w:r>
      <w:r w:rsidR="009D001C">
        <w:t>s</w:t>
      </w:r>
      <w:r>
        <w:t xml:space="preserve">tate and </w:t>
      </w:r>
      <w:r w:rsidR="009D001C">
        <w:t>t</w:t>
      </w:r>
      <w:r>
        <w:t xml:space="preserve">erritory governments. </w:t>
      </w:r>
      <w:r w:rsidR="00F13443">
        <w:fldChar w:fldCharType="begin"/>
      </w:r>
      <w:r w:rsidR="00F13443">
        <w:instrText xml:space="preserve"> REF _Ref497385458 \h </w:instrText>
      </w:r>
      <w:r w:rsidR="00F13443">
        <w:fldChar w:fldCharType="separate"/>
      </w:r>
      <w:r w:rsidR="003C77B1">
        <w:t xml:space="preserve">Figure </w:t>
      </w:r>
      <w:r w:rsidR="003C77B1">
        <w:rPr>
          <w:noProof/>
        </w:rPr>
        <w:t>1</w:t>
      </w:r>
      <w:r w:rsidR="00F13443">
        <w:fldChar w:fldCharType="end"/>
      </w:r>
      <w:r>
        <w:t xml:space="preserve"> diagrammatically represents the progression of these guidance materials at the </w:t>
      </w:r>
      <w:r w:rsidR="009D001C">
        <w:t>s</w:t>
      </w:r>
      <w:r>
        <w:t xml:space="preserve">tate and </w:t>
      </w:r>
      <w:r w:rsidR="009D001C">
        <w:t>t</w:t>
      </w:r>
      <w:r>
        <w:t xml:space="preserve">erritory government level. </w:t>
      </w:r>
      <w:r w:rsidR="00D559E7">
        <w:fldChar w:fldCharType="begin"/>
      </w:r>
      <w:r w:rsidR="00D559E7">
        <w:instrText xml:space="preserve"> REF _Ref497725744 \h </w:instrText>
      </w:r>
      <w:r w:rsidR="00D559E7">
        <w:fldChar w:fldCharType="separate"/>
      </w:r>
      <w:r w:rsidR="003C77B1">
        <w:t xml:space="preserve">Table </w:t>
      </w:r>
      <w:r w:rsidR="003C77B1">
        <w:rPr>
          <w:noProof/>
        </w:rPr>
        <w:t>1</w:t>
      </w:r>
      <w:r w:rsidR="00D559E7">
        <w:fldChar w:fldCharType="end"/>
      </w:r>
      <w:r>
        <w:t xml:space="preserve"> lists many of these current, primary sources of </w:t>
      </w:r>
      <w:r w:rsidR="00B439C9">
        <w:t>ASS</w:t>
      </w:r>
      <w:r>
        <w:t xml:space="preserve"> guidance.</w:t>
      </w:r>
    </w:p>
    <w:p w14:paraId="503F48D4" w14:textId="77777777" w:rsidR="004F25BD" w:rsidRDefault="00541C18" w:rsidP="00541C18">
      <w:pPr>
        <w:pStyle w:val="Caption"/>
      </w:pPr>
      <w:bookmarkStart w:id="7" w:name="_Ref497385458"/>
      <w:bookmarkStart w:id="8" w:name="_Toc497991678"/>
      <w:r>
        <w:t xml:space="preserve">Figure </w:t>
      </w:r>
      <w:r w:rsidR="003C6A67">
        <w:rPr>
          <w:noProof/>
        </w:rPr>
        <w:fldChar w:fldCharType="begin"/>
      </w:r>
      <w:r w:rsidR="003C6A67">
        <w:rPr>
          <w:noProof/>
        </w:rPr>
        <w:instrText xml:space="preserve"> SEQ Figure \* ARABIC </w:instrText>
      </w:r>
      <w:r w:rsidR="003C6A67">
        <w:rPr>
          <w:noProof/>
        </w:rPr>
        <w:fldChar w:fldCharType="separate"/>
      </w:r>
      <w:r w:rsidR="003C77B1">
        <w:rPr>
          <w:noProof/>
        </w:rPr>
        <w:t>1</w:t>
      </w:r>
      <w:r w:rsidR="003C6A67">
        <w:rPr>
          <w:noProof/>
        </w:rPr>
        <w:fldChar w:fldCharType="end"/>
      </w:r>
      <w:bookmarkEnd w:id="7"/>
      <w:r>
        <w:t xml:space="preserve"> Development of state government-derived </w:t>
      </w:r>
      <w:r w:rsidR="00E43562">
        <w:t>ASS</w:t>
      </w:r>
      <w:r>
        <w:t xml:space="preserve"> guidance material in Australia</w:t>
      </w:r>
      <w:bookmarkEnd w:id="8"/>
    </w:p>
    <w:p w14:paraId="61AA9AE7" w14:textId="21B16F65" w:rsidR="000C2859" w:rsidRPr="000C2859" w:rsidRDefault="004F25BD" w:rsidP="000C2859">
      <w:r>
        <w:rPr>
          <w:noProof/>
          <w:lang w:eastAsia="en-AU"/>
        </w:rPr>
        <w:drawing>
          <wp:inline distT="0" distB="0" distL="0" distR="0" wp14:anchorId="5E6285BC" wp14:editId="37C6FB2E">
            <wp:extent cx="5713171" cy="3622877"/>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1 - redrawn v4.jpg"/>
                    <pic:cNvPicPr/>
                  </pic:nvPicPr>
                  <pic:blipFill>
                    <a:blip r:embed="rId21">
                      <a:extLst>
                        <a:ext uri="{28A0092B-C50C-407E-A947-70E740481C1C}">
                          <a14:useLocalDpi xmlns:a14="http://schemas.microsoft.com/office/drawing/2010/main" val="0"/>
                        </a:ext>
                      </a:extLst>
                    </a:blip>
                    <a:stretch>
                      <a:fillRect/>
                    </a:stretch>
                  </pic:blipFill>
                  <pic:spPr>
                    <a:xfrm>
                      <a:off x="0" y="0"/>
                      <a:ext cx="5723477" cy="3629412"/>
                    </a:xfrm>
                    <a:prstGeom prst="rect">
                      <a:avLst/>
                    </a:prstGeom>
                  </pic:spPr>
                </pic:pic>
              </a:graphicData>
            </a:graphic>
          </wp:inline>
        </w:drawing>
      </w:r>
    </w:p>
    <w:p w14:paraId="3DCA4B6F" w14:textId="77777777" w:rsidR="003C77B1" w:rsidRDefault="00E12BC0" w:rsidP="003C77B1">
      <w:r w:rsidRPr="00E12BC0">
        <w:t xml:space="preserve">The progress made in </w:t>
      </w:r>
      <w:r w:rsidR="009D001C">
        <w:t>ASS</w:t>
      </w:r>
      <w:r w:rsidRPr="00E12BC0">
        <w:t xml:space="preserve"> guidance materials can also be viewed in the context of the guidance literature that has been either replaced or has been superseded by other guidance material. </w:t>
      </w:r>
      <w:r w:rsidR="00D559E7">
        <w:rPr>
          <w:rFonts w:eastAsiaTheme="majorEastAsia" w:cstheme="majorBidi"/>
          <w:b/>
          <w:bCs/>
          <w:color w:val="000000" w:themeColor="text1"/>
          <w:szCs w:val="18"/>
        </w:rPr>
        <w:fldChar w:fldCharType="begin"/>
      </w:r>
      <w:r w:rsidR="00D559E7">
        <w:instrText xml:space="preserve"> REF _Ref497725698 \h </w:instrText>
      </w:r>
      <w:r w:rsidR="00BD0894">
        <w:instrText xml:space="preserve"> \* MERGEFORMAT </w:instrText>
      </w:r>
      <w:r w:rsidR="00D559E7">
        <w:rPr>
          <w:rFonts w:eastAsiaTheme="majorEastAsia" w:cstheme="majorBidi"/>
          <w:b/>
          <w:bCs/>
          <w:color w:val="000000" w:themeColor="text1"/>
          <w:szCs w:val="18"/>
        </w:rPr>
      </w:r>
      <w:r w:rsidR="00D559E7">
        <w:rPr>
          <w:rFonts w:eastAsiaTheme="majorEastAsia" w:cstheme="majorBidi"/>
          <w:b/>
          <w:bCs/>
          <w:color w:val="000000" w:themeColor="text1"/>
          <w:szCs w:val="18"/>
        </w:rPr>
        <w:fldChar w:fldCharType="separate"/>
      </w:r>
    </w:p>
    <w:p w14:paraId="7E65F95D" w14:textId="685B0A68" w:rsidR="000F0334" w:rsidRDefault="003C77B1" w:rsidP="000F0334">
      <w:pPr>
        <w:sectPr w:rsidR="000F0334" w:rsidSect="005334E2">
          <w:headerReference w:type="first" r:id="rId22"/>
          <w:pgSz w:w="11906" w:h="16838"/>
          <w:pgMar w:top="1418" w:right="1418" w:bottom="1418" w:left="1418" w:header="567" w:footer="283" w:gutter="0"/>
          <w:pgNumType w:start="1"/>
          <w:cols w:space="708"/>
          <w:titlePg/>
          <w:docGrid w:linePitch="360"/>
        </w:sectPr>
      </w:pPr>
      <w:r>
        <w:t xml:space="preserve">Table </w:t>
      </w:r>
      <w:r>
        <w:rPr>
          <w:noProof/>
        </w:rPr>
        <w:t>2</w:t>
      </w:r>
      <w:r w:rsidR="00D559E7">
        <w:fldChar w:fldCharType="end"/>
      </w:r>
      <w:r w:rsidR="00E12BC0" w:rsidRPr="00E12BC0">
        <w:t xml:space="preserve"> lists 16 such guidance materials that fit into this category. This ‘maturing’ of guidance literature reflects the progress that has been made over the last two decades in particular in developing and enhancing our understanding of the assessment and behaviour of </w:t>
      </w:r>
      <w:r w:rsidR="00B439C9">
        <w:t>ASS</w:t>
      </w:r>
      <w:r w:rsidR="00E12BC0" w:rsidRPr="00E12BC0">
        <w:t xml:space="preserve">, as well as on the management and regulatory approaches for </w:t>
      </w:r>
      <w:r w:rsidR="00B439C9">
        <w:t>ASS</w:t>
      </w:r>
      <w:r w:rsidR="00E12BC0" w:rsidRPr="00E12BC0">
        <w:t>.</w:t>
      </w:r>
    </w:p>
    <w:p w14:paraId="4EF664A8" w14:textId="0ABF7D82" w:rsidR="00541C18" w:rsidRDefault="00541C18" w:rsidP="00541C18">
      <w:pPr>
        <w:pStyle w:val="Caption"/>
      </w:pPr>
      <w:bookmarkStart w:id="9" w:name="_Ref497725744"/>
      <w:bookmarkStart w:id="10" w:name="_Toc497991674"/>
      <w:r>
        <w:lastRenderedPageBreak/>
        <w:t xml:space="preserve">Table </w:t>
      </w:r>
      <w:r w:rsidR="003C6A67">
        <w:rPr>
          <w:noProof/>
        </w:rPr>
        <w:fldChar w:fldCharType="begin"/>
      </w:r>
      <w:r w:rsidR="003C6A67">
        <w:rPr>
          <w:noProof/>
        </w:rPr>
        <w:instrText xml:space="preserve"> SEQ Table \* ARABIC </w:instrText>
      </w:r>
      <w:r w:rsidR="003C6A67">
        <w:rPr>
          <w:noProof/>
        </w:rPr>
        <w:fldChar w:fldCharType="separate"/>
      </w:r>
      <w:r w:rsidR="003C77B1">
        <w:rPr>
          <w:noProof/>
        </w:rPr>
        <w:t>1</w:t>
      </w:r>
      <w:r w:rsidR="003C6A67">
        <w:rPr>
          <w:noProof/>
        </w:rPr>
        <w:fldChar w:fldCharType="end"/>
      </w:r>
      <w:bookmarkEnd w:id="9"/>
      <w:r>
        <w:t xml:space="preserve"> Current primary sources of </w:t>
      </w:r>
      <w:r w:rsidR="00E43562">
        <w:t>ASS</w:t>
      </w:r>
      <w:r>
        <w:t xml:space="preserve"> guidance</w:t>
      </w:r>
      <w:bookmarkEnd w:id="10"/>
      <w:r w:rsidR="00904E0D">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247"/>
        <w:gridCol w:w="1905"/>
        <w:gridCol w:w="1981"/>
        <w:gridCol w:w="703"/>
        <w:gridCol w:w="2120"/>
        <w:gridCol w:w="1694"/>
        <w:gridCol w:w="2940"/>
      </w:tblGrid>
      <w:tr w:rsidR="00E7244A" w:rsidRPr="00B669A5" w14:paraId="10DD307D" w14:textId="77777777" w:rsidTr="00D3771F">
        <w:trPr>
          <w:cantSplit/>
          <w:tblHeader/>
        </w:trPr>
        <w:tc>
          <w:tcPr>
            <w:tcW w:w="504" w:type="pct"/>
            <w:tcBorders>
              <w:top w:val="single" w:sz="4" w:space="0" w:color="auto"/>
              <w:bottom w:val="single" w:sz="4" w:space="0" w:color="auto"/>
            </w:tcBorders>
          </w:tcPr>
          <w:p w14:paraId="5AA3392C" w14:textId="77777777" w:rsidR="00B669A5" w:rsidRPr="00B669A5" w:rsidRDefault="00B669A5" w:rsidP="00FB19CB">
            <w:pPr>
              <w:pStyle w:val="TableHeading"/>
            </w:pPr>
            <w:r w:rsidRPr="00B669A5">
              <w:t>Coverage</w:t>
            </w:r>
          </w:p>
        </w:tc>
        <w:tc>
          <w:tcPr>
            <w:tcW w:w="445" w:type="pct"/>
            <w:tcBorders>
              <w:top w:val="single" w:sz="4" w:space="0" w:color="auto"/>
              <w:bottom w:val="single" w:sz="4" w:space="0" w:color="auto"/>
            </w:tcBorders>
          </w:tcPr>
          <w:p w14:paraId="42D52CE5" w14:textId="77777777" w:rsidR="00B669A5" w:rsidRPr="00B669A5" w:rsidRDefault="00B669A5" w:rsidP="00FB19CB">
            <w:pPr>
              <w:pStyle w:val="TableHeading"/>
            </w:pPr>
            <w:r w:rsidRPr="00B669A5">
              <w:t>Focus</w:t>
            </w:r>
          </w:p>
        </w:tc>
        <w:tc>
          <w:tcPr>
            <w:tcW w:w="680" w:type="pct"/>
            <w:tcBorders>
              <w:top w:val="single" w:sz="4" w:space="0" w:color="auto"/>
              <w:bottom w:val="single" w:sz="4" w:space="0" w:color="auto"/>
            </w:tcBorders>
          </w:tcPr>
          <w:p w14:paraId="072813DA" w14:textId="77777777" w:rsidR="00B669A5" w:rsidRPr="00B669A5" w:rsidRDefault="00B669A5" w:rsidP="00FB19CB">
            <w:pPr>
              <w:pStyle w:val="TableHeading"/>
            </w:pPr>
            <w:r w:rsidRPr="00B669A5">
              <w:t>Area of guidance covered</w:t>
            </w:r>
          </w:p>
        </w:tc>
        <w:tc>
          <w:tcPr>
            <w:tcW w:w="707" w:type="pct"/>
            <w:tcBorders>
              <w:top w:val="single" w:sz="4" w:space="0" w:color="auto"/>
              <w:bottom w:val="single" w:sz="4" w:space="0" w:color="auto"/>
            </w:tcBorders>
          </w:tcPr>
          <w:p w14:paraId="278E50B0" w14:textId="77777777" w:rsidR="00B669A5" w:rsidRPr="00B669A5" w:rsidRDefault="00B669A5" w:rsidP="00FB19CB">
            <w:pPr>
              <w:pStyle w:val="TableHeading"/>
            </w:pPr>
            <w:r w:rsidRPr="00B669A5">
              <w:t>Title</w:t>
            </w:r>
          </w:p>
        </w:tc>
        <w:tc>
          <w:tcPr>
            <w:tcW w:w="251" w:type="pct"/>
            <w:tcBorders>
              <w:top w:val="single" w:sz="4" w:space="0" w:color="auto"/>
              <w:bottom w:val="single" w:sz="4" w:space="0" w:color="auto"/>
            </w:tcBorders>
          </w:tcPr>
          <w:p w14:paraId="19BA3626" w14:textId="77777777" w:rsidR="00B669A5" w:rsidRPr="00B669A5" w:rsidRDefault="00B669A5" w:rsidP="00FB19CB">
            <w:pPr>
              <w:pStyle w:val="TableHeading"/>
            </w:pPr>
            <w:r w:rsidRPr="00B669A5">
              <w:t>Year</w:t>
            </w:r>
          </w:p>
        </w:tc>
        <w:tc>
          <w:tcPr>
            <w:tcW w:w="757" w:type="pct"/>
            <w:tcBorders>
              <w:top w:val="single" w:sz="4" w:space="0" w:color="auto"/>
              <w:bottom w:val="single" w:sz="4" w:space="0" w:color="auto"/>
            </w:tcBorders>
          </w:tcPr>
          <w:p w14:paraId="17BC0ADA" w14:textId="77777777" w:rsidR="00B669A5" w:rsidRPr="00B669A5" w:rsidRDefault="00B669A5" w:rsidP="00FB19CB">
            <w:pPr>
              <w:pStyle w:val="TableHeading"/>
            </w:pPr>
            <w:r w:rsidRPr="00B669A5">
              <w:t>Publishing organisation</w:t>
            </w:r>
          </w:p>
        </w:tc>
        <w:tc>
          <w:tcPr>
            <w:tcW w:w="605" w:type="pct"/>
            <w:tcBorders>
              <w:top w:val="single" w:sz="4" w:space="0" w:color="auto"/>
              <w:bottom w:val="single" w:sz="4" w:space="0" w:color="auto"/>
            </w:tcBorders>
          </w:tcPr>
          <w:p w14:paraId="23F905C5" w14:textId="77777777" w:rsidR="00B669A5" w:rsidRPr="00B669A5" w:rsidRDefault="00B669A5" w:rsidP="00FB19CB">
            <w:pPr>
              <w:pStyle w:val="TableHeading"/>
            </w:pPr>
            <w:r w:rsidRPr="00B669A5">
              <w:t>Authors</w:t>
            </w:r>
          </w:p>
        </w:tc>
        <w:tc>
          <w:tcPr>
            <w:tcW w:w="1050" w:type="pct"/>
            <w:tcBorders>
              <w:top w:val="single" w:sz="4" w:space="0" w:color="auto"/>
              <w:bottom w:val="single" w:sz="4" w:space="0" w:color="auto"/>
            </w:tcBorders>
          </w:tcPr>
          <w:p w14:paraId="235F0F5D" w14:textId="77777777" w:rsidR="00B669A5" w:rsidRPr="00B669A5" w:rsidRDefault="00B669A5" w:rsidP="00FB19CB">
            <w:pPr>
              <w:pStyle w:val="TableHeading"/>
            </w:pPr>
            <w:r w:rsidRPr="00B669A5">
              <w:t>Commentary</w:t>
            </w:r>
          </w:p>
        </w:tc>
      </w:tr>
      <w:tr w:rsidR="00E7244A" w:rsidRPr="00B669A5" w14:paraId="46FF797D" w14:textId="77777777" w:rsidTr="00D3771F">
        <w:trPr>
          <w:cantSplit/>
        </w:trPr>
        <w:tc>
          <w:tcPr>
            <w:tcW w:w="504" w:type="pct"/>
            <w:tcBorders>
              <w:top w:val="single" w:sz="4" w:space="0" w:color="auto"/>
            </w:tcBorders>
          </w:tcPr>
          <w:p w14:paraId="1099ECC0" w14:textId="77777777" w:rsidR="00B669A5" w:rsidRPr="00B669A5" w:rsidRDefault="00B669A5" w:rsidP="00FB19CB">
            <w:pPr>
              <w:pStyle w:val="TableText"/>
            </w:pPr>
            <w:r w:rsidRPr="00B669A5">
              <w:t>National</w:t>
            </w:r>
          </w:p>
        </w:tc>
        <w:tc>
          <w:tcPr>
            <w:tcW w:w="445" w:type="pct"/>
            <w:tcBorders>
              <w:top w:val="single" w:sz="4" w:space="0" w:color="auto"/>
            </w:tcBorders>
          </w:tcPr>
          <w:p w14:paraId="7C1C4435" w14:textId="77777777" w:rsidR="00B669A5" w:rsidRPr="00B669A5" w:rsidRDefault="00B669A5" w:rsidP="00FB19CB">
            <w:pPr>
              <w:pStyle w:val="TableText"/>
            </w:pPr>
            <w:r w:rsidRPr="00B669A5">
              <w:t>Nation wide</w:t>
            </w:r>
          </w:p>
        </w:tc>
        <w:tc>
          <w:tcPr>
            <w:tcW w:w="680" w:type="pct"/>
            <w:tcBorders>
              <w:top w:val="single" w:sz="4" w:space="0" w:color="auto"/>
            </w:tcBorders>
          </w:tcPr>
          <w:p w14:paraId="6371A9E0" w14:textId="77777777" w:rsidR="00B669A5" w:rsidRPr="00B669A5" w:rsidRDefault="00B669A5" w:rsidP="00FB19CB">
            <w:pPr>
              <w:pStyle w:val="TableText"/>
            </w:pPr>
            <w:r w:rsidRPr="00B669A5">
              <w:t>Overarching National strategy</w:t>
            </w:r>
          </w:p>
        </w:tc>
        <w:tc>
          <w:tcPr>
            <w:tcW w:w="707" w:type="pct"/>
            <w:tcBorders>
              <w:top w:val="single" w:sz="4" w:space="0" w:color="auto"/>
            </w:tcBorders>
          </w:tcPr>
          <w:p w14:paraId="1A8EE3B3" w14:textId="77777777" w:rsidR="00B669A5" w:rsidRPr="00B669A5" w:rsidRDefault="00B669A5" w:rsidP="00FB19CB">
            <w:pPr>
              <w:pStyle w:val="TableText"/>
            </w:pPr>
            <w:r w:rsidRPr="00B669A5">
              <w:t>National strategy for the management of coastal acid sulfate soils.</w:t>
            </w:r>
          </w:p>
        </w:tc>
        <w:tc>
          <w:tcPr>
            <w:tcW w:w="251" w:type="pct"/>
            <w:tcBorders>
              <w:top w:val="single" w:sz="4" w:space="0" w:color="auto"/>
            </w:tcBorders>
          </w:tcPr>
          <w:p w14:paraId="76C1FE06" w14:textId="77777777" w:rsidR="00B669A5" w:rsidRPr="00B669A5" w:rsidRDefault="00B669A5" w:rsidP="00FB19CB">
            <w:pPr>
              <w:pStyle w:val="TableText"/>
            </w:pPr>
            <w:r w:rsidRPr="00B669A5">
              <w:t>2000</w:t>
            </w:r>
          </w:p>
        </w:tc>
        <w:tc>
          <w:tcPr>
            <w:tcW w:w="757" w:type="pct"/>
            <w:tcBorders>
              <w:top w:val="single" w:sz="4" w:space="0" w:color="auto"/>
            </w:tcBorders>
          </w:tcPr>
          <w:p w14:paraId="4DA12BB4" w14:textId="5A2FB26B" w:rsidR="00B669A5" w:rsidRPr="00BD22B1" w:rsidRDefault="00B669A5" w:rsidP="00BD22B1">
            <w:pPr>
              <w:pStyle w:val="TableText"/>
            </w:pPr>
            <w:r w:rsidRPr="00B669A5">
              <w:t>National Working Party on Acid Sulfate Soils (predecessor of NatCASS), NSW Agriculture, Wollongbar, NSW.</w:t>
            </w:r>
          </w:p>
        </w:tc>
        <w:tc>
          <w:tcPr>
            <w:tcW w:w="605" w:type="pct"/>
            <w:tcBorders>
              <w:top w:val="single" w:sz="4" w:space="0" w:color="auto"/>
            </w:tcBorders>
          </w:tcPr>
          <w:p w14:paraId="7878B977" w14:textId="4CE12BB3" w:rsidR="00B669A5" w:rsidRPr="00B669A5" w:rsidRDefault="00B669A5" w:rsidP="00066E49">
            <w:pPr>
              <w:pStyle w:val="TableText"/>
            </w:pPr>
            <w:r w:rsidRPr="00B669A5">
              <w:t>Agriculture and Resource Management Council of Australia and New Zealand, Australia and New Zealand Envir</w:t>
            </w:r>
            <w:r w:rsidR="003D02E6">
              <w:t>onment and Conservation Council</w:t>
            </w:r>
            <w:r w:rsidRPr="00B669A5">
              <w:t xml:space="preserve"> and Ministerial Council on Forestry, Fisheries and Aquaculture </w:t>
            </w:r>
          </w:p>
        </w:tc>
        <w:tc>
          <w:tcPr>
            <w:tcW w:w="1050" w:type="pct"/>
            <w:tcBorders>
              <w:top w:val="single" w:sz="4" w:space="0" w:color="auto"/>
            </w:tcBorders>
          </w:tcPr>
          <w:p w14:paraId="4A700869" w14:textId="5060787E" w:rsidR="00B669A5" w:rsidRPr="00B669A5" w:rsidRDefault="00B669A5" w:rsidP="00FB19CB">
            <w:pPr>
              <w:pStyle w:val="TableText"/>
            </w:pPr>
            <w:r w:rsidRPr="00B669A5">
              <w:t xml:space="preserve">Current National Strategy for managing ASS.  Is limited in its </w:t>
            </w:r>
            <w:proofErr w:type="gramStart"/>
            <w:r w:rsidRPr="00B669A5">
              <w:t xml:space="preserve">scope, </w:t>
            </w:r>
            <w:r w:rsidR="0044564A">
              <w:t>that</w:t>
            </w:r>
            <w:proofErr w:type="gramEnd"/>
            <w:r w:rsidR="0044564A">
              <w:t xml:space="preserve"> is it</w:t>
            </w:r>
            <w:r w:rsidRPr="00B669A5">
              <w:t xml:space="preserve"> doesn’t recognise acidified groundwater, inland ASS or MBOs.</w:t>
            </w:r>
          </w:p>
        </w:tc>
      </w:tr>
      <w:tr w:rsidR="00E7244A" w:rsidRPr="00B669A5" w14:paraId="26FC8C33" w14:textId="77777777" w:rsidTr="00D3771F">
        <w:trPr>
          <w:cantSplit/>
        </w:trPr>
        <w:tc>
          <w:tcPr>
            <w:tcW w:w="504" w:type="pct"/>
          </w:tcPr>
          <w:p w14:paraId="51E485FA" w14:textId="77777777" w:rsidR="00B669A5" w:rsidRPr="00B669A5" w:rsidRDefault="00B669A5" w:rsidP="00FB19CB">
            <w:pPr>
              <w:pStyle w:val="TableText"/>
            </w:pPr>
            <w:r w:rsidRPr="00B669A5">
              <w:t>National</w:t>
            </w:r>
          </w:p>
        </w:tc>
        <w:tc>
          <w:tcPr>
            <w:tcW w:w="445" w:type="pct"/>
          </w:tcPr>
          <w:p w14:paraId="46F4B24B" w14:textId="77777777" w:rsidR="00B669A5" w:rsidRPr="00B669A5" w:rsidRDefault="00B669A5" w:rsidP="00FB19CB">
            <w:pPr>
              <w:pStyle w:val="TableText"/>
            </w:pPr>
            <w:r w:rsidRPr="00B669A5">
              <w:t>Nation wide</w:t>
            </w:r>
          </w:p>
        </w:tc>
        <w:tc>
          <w:tcPr>
            <w:tcW w:w="680" w:type="pct"/>
          </w:tcPr>
          <w:p w14:paraId="3468C55B" w14:textId="77777777" w:rsidR="00B669A5" w:rsidRPr="00B669A5" w:rsidRDefault="00B669A5" w:rsidP="00FB19CB">
            <w:pPr>
              <w:pStyle w:val="TableText"/>
            </w:pPr>
            <w:r w:rsidRPr="00B669A5">
              <w:t>Inland acid sulfate soils</w:t>
            </w:r>
          </w:p>
        </w:tc>
        <w:tc>
          <w:tcPr>
            <w:tcW w:w="707" w:type="pct"/>
          </w:tcPr>
          <w:p w14:paraId="3268134B" w14:textId="77777777" w:rsidR="00B669A5" w:rsidRPr="00B669A5" w:rsidRDefault="00B669A5" w:rsidP="00FB19CB">
            <w:pPr>
              <w:pStyle w:val="TableText"/>
            </w:pPr>
            <w:r w:rsidRPr="00B669A5">
              <w:t>National Guidance for the management of acid sulfate soils in inland aquatic ecosystems</w:t>
            </w:r>
          </w:p>
        </w:tc>
        <w:tc>
          <w:tcPr>
            <w:tcW w:w="251" w:type="pct"/>
          </w:tcPr>
          <w:p w14:paraId="5DB8F8EA" w14:textId="77777777" w:rsidR="00B669A5" w:rsidRPr="00B669A5" w:rsidRDefault="00B669A5" w:rsidP="00FB19CB">
            <w:pPr>
              <w:pStyle w:val="TableText"/>
            </w:pPr>
            <w:r w:rsidRPr="00B669A5">
              <w:t>2010</w:t>
            </w:r>
          </w:p>
        </w:tc>
        <w:tc>
          <w:tcPr>
            <w:tcW w:w="757" w:type="pct"/>
          </w:tcPr>
          <w:p w14:paraId="67FB7F4F" w14:textId="09B1E977" w:rsidR="00B669A5" w:rsidRPr="00BD22B1" w:rsidRDefault="00B669A5" w:rsidP="00A87774">
            <w:pPr>
              <w:pStyle w:val="TableText"/>
            </w:pPr>
            <w:r w:rsidRPr="00B669A5">
              <w:t>Environmental Protection and Heritage Council and the Natural Resource Management Ministerial Council, Canberra.</w:t>
            </w:r>
          </w:p>
        </w:tc>
        <w:tc>
          <w:tcPr>
            <w:tcW w:w="605" w:type="pct"/>
          </w:tcPr>
          <w:p w14:paraId="4719BFB1" w14:textId="4C6D974B" w:rsidR="00B669A5" w:rsidRPr="00B669A5" w:rsidRDefault="0021026B" w:rsidP="00FB19CB">
            <w:pPr>
              <w:pStyle w:val="TableText"/>
            </w:pPr>
            <w:r>
              <w:t>-</w:t>
            </w:r>
          </w:p>
        </w:tc>
        <w:tc>
          <w:tcPr>
            <w:tcW w:w="1050" w:type="pct"/>
          </w:tcPr>
          <w:p w14:paraId="41DBC40A" w14:textId="09564157" w:rsidR="00B669A5" w:rsidRPr="00B669A5" w:rsidRDefault="00B669A5" w:rsidP="00FB19CB">
            <w:pPr>
              <w:pStyle w:val="TableText"/>
            </w:pPr>
            <w:r w:rsidRPr="00B669A5">
              <w:t xml:space="preserve">Current National Guidelines for the management of inland </w:t>
            </w:r>
            <w:r w:rsidR="00B439C9">
              <w:t>ASS</w:t>
            </w:r>
            <w:r w:rsidRPr="00B669A5">
              <w:t>.</w:t>
            </w:r>
          </w:p>
        </w:tc>
      </w:tr>
      <w:tr w:rsidR="00E7244A" w:rsidRPr="00B669A5" w14:paraId="155D9ABC" w14:textId="77777777" w:rsidTr="00D3771F">
        <w:trPr>
          <w:cantSplit/>
        </w:trPr>
        <w:tc>
          <w:tcPr>
            <w:tcW w:w="504" w:type="pct"/>
          </w:tcPr>
          <w:p w14:paraId="419B4ED4" w14:textId="77777777" w:rsidR="00B669A5" w:rsidRPr="00B669A5" w:rsidRDefault="00B669A5" w:rsidP="00FB19CB">
            <w:pPr>
              <w:pStyle w:val="TableText"/>
            </w:pPr>
            <w:r w:rsidRPr="00B669A5">
              <w:t>New South Wales</w:t>
            </w:r>
          </w:p>
        </w:tc>
        <w:tc>
          <w:tcPr>
            <w:tcW w:w="445" w:type="pct"/>
          </w:tcPr>
          <w:p w14:paraId="7E2BEDBC" w14:textId="77777777" w:rsidR="00B669A5" w:rsidRPr="00B669A5" w:rsidRDefault="00B669A5" w:rsidP="00FB19CB">
            <w:pPr>
              <w:pStyle w:val="TableText"/>
            </w:pPr>
            <w:r w:rsidRPr="00B669A5">
              <w:t>State wide</w:t>
            </w:r>
          </w:p>
        </w:tc>
        <w:tc>
          <w:tcPr>
            <w:tcW w:w="680" w:type="pct"/>
          </w:tcPr>
          <w:p w14:paraId="764C3383" w14:textId="77777777" w:rsidR="00B669A5" w:rsidRPr="00B669A5" w:rsidRDefault="00B669A5" w:rsidP="00FB19CB">
            <w:pPr>
              <w:pStyle w:val="TableText"/>
            </w:pPr>
            <w:r w:rsidRPr="00B669A5">
              <w:t>Managing contemporary disturbance</w:t>
            </w:r>
          </w:p>
        </w:tc>
        <w:tc>
          <w:tcPr>
            <w:tcW w:w="707" w:type="pct"/>
          </w:tcPr>
          <w:p w14:paraId="64613048" w14:textId="77777777" w:rsidR="00B669A5" w:rsidRPr="00B669A5" w:rsidRDefault="00B669A5" w:rsidP="00FB19CB">
            <w:pPr>
              <w:pStyle w:val="TableText"/>
            </w:pPr>
            <w:r w:rsidRPr="00B669A5">
              <w:t>NSW Acid Sulfate Soil Manual</w:t>
            </w:r>
          </w:p>
        </w:tc>
        <w:tc>
          <w:tcPr>
            <w:tcW w:w="251" w:type="pct"/>
          </w:tcPr>
          <w:p w14:paraId="7F86388F" w14:textId="77777777" w:rsidR="00B669A5" w:rsidRPr="00B669A5" w:rsidRDefault="00B669A5" w:rsidP="00FB19CB">
            <w:pPr>
              <w:pStyle w:val="TableText"/>
            </w:pPr>
            <w:r w:rsidRPr="00B669A5">
              <w:t>1998</w:t>
            </w:r>
          </w:p>
        </w:tc>
        <w:tc>
          <w:tcPr>
            <w:tcW w:w="757" w:type="pct"/>
          </w:tcPr>
          <w:p w14:paraId="5695BF2D" w14:textId="72DC885D" w:rsidR="00B669A5" w:rsidRPr="00BD22B1" w:rsidRDefault="00B669A5" w:rsidP="00BD22B1">
            <w:pPr>
              <w:pStyle w:val="TableText"/>
            </w:pPr>
            <w:r w:rsidRPr="00B669A5">
              <w:t>Published by the Acid Sulfate Soil Management Advisory Committee, Wollongbar, NSW, Australia.</w:t>
            </w:r>
          </w:p>
        </w:tc>
        <w:tc>
          <w:tcPr>
            <w:tcW w:w="605" w:type="pct"/>
          </w:tcPr>
          <w:p w14:paraId="0F585DE3" w14:textId="77777777" w:rsidR="00B669A5" w:rsidRPr="00B669A5" w:rsidRDefault="00B669A5" w:rsidP="00FB19CB">
            <w:pPr>
              <w:pStyle w:val="TableText"/>
            </w:pPr>
            <w:r w:rsidRPr="00B669A5">
              <w:t>Ahern CR, Stone Y, Blunden B</w:t>
            </w:r>
          </w:p>
        </w:tc>
        <w:tc>
          <w:tcPr>
            <w:tcW w:w="1050" w:type="pct"/>
          </w:tcPr>
          <w:p w14:paraId="4C167A46" w14:textId="77777777" w:rsidR="00B669A5" w:rsidRPr="00B669A5" w:rsidRDefault="00B669A5" w:rsidP="00FB19CB">
            <w:pPr>
              <w:pStyle w:val="TableText"/>
            </w:pPr>
            <w:r w:rsidRPr="00B669A5">
              <w:t>Guidelines currently referred to by NSW regulations.  Is significantly out of date – refers to past laboratory analysis.  Not available on-line or for purchase.</w:t>
            </w:r>
          </w:p>
        </w:tc>
      </w:tr>
      <w:tr w:rsidR="00E7244A" w:rsidRPr="00B669A5" w14:paraId="23811625" w14:textId="77777777" w:rsidTr="00D3771F">
        <w:trPr>
          <w:cantSplit/>
        </w:trPr>
        <w:tc>
          <w:tcPr>
            <w:tcW w:w="504" w:type="pct"/>
          </w:tcPr>
          <w:p w14:paraId="4305E6D4" w14:textId="77777777" w:rsidR="00B669A5" w:rsidRPr="00B669A5" w:rsidRDefault="00B669A5" w:rsidP="00FB19CB">
            <w:pPr>
              <w:pStyle w:val="TableText"/>
            </w:pPr>
            <w:r w:rsidRPr="00B669A5">
              <w:t>New South Wales</w:t>
            </w:r>
          </w:p>
        </w:tc>
        <w:tc>
          <w:tcPr>
            <w:tcW w:w="445" w:type="pct"/>
          </w:tcPr>
          <w:p w14:paraId="54752643" w14:textId="77777777" w:rsidR="00B669A5" w:rsidRPr="00B669A5" w:rsidRDefault="00B669A5" w:rsidP="00FB19CB">
            <w:pPr>
              <w:pStyle w:val="TableText"/>
            </w:pPr>
            <w:r w:rsidRPr="00B669A5">
              <w:t>State wide</w:t>
            </w:r>
          </w:p>
        </w:tc>
        <w:tc>
          <w:tcPr>
            <w:tcW w:w="680" w:type="pct"/>
          </w:tcPr>
          <w:p w14:paraId="2D49AA9D" w14:textId="77777777" w:rsidR="00B669A5" w:rsidRPr="00B669A5" w:rsidRDefault="00B669A5" w:rsidP="00FB19CB">
            <w:pPr>
              <w:pStyle w:val="TableText"/>
            </w:pPr>
            <w:r w:rsidRPr="00B669A5">
              <w:t>Distribution</w:t>
            </w:r>
          </w:p>
        </w:tc>
        <w:tc>
          <w:tcPr>
            <w:tcW w:w="707" w:type="pct"/>
          </w:tcPr>
          <w:p w14:paraId="7E230D71" w14:textId="77777777" w:rsidR="00B669A5" w:rsidRPr="00B669A5" w:rsidRDefault="00B669A5" w:rsidP="00FB19CB">
            <w:pPr>
              <w:pStyle w:val="TableText"/>
            </w:pPr>
            <w:r w:rsidRPr="00B669A5">
              <w:t>Guidelines for the Use of Acid Sulfate Soil Risk Maps</w:t>
            </w:r>
          </w:p>
        </w:tc>
        <w:tc>
          <w:tcPr>
            <w:tcW w:w="251" w:type="pct"/>
          </w:tcPr>
          <w:p w14:paraId="21C7A209" w14:textId="77777777" w:rsidR="00B669A5" w:rsidRPr="00B669A5" w:rsidRDefault="00B669A5" w:rsidP="00FB19CB">
            <w:pPr>
              <w:pStyle w:val="TableText"/>
            </w:pPr>
            <w:r w:rsidRPr="00B669A5">
              <w:t>1998</w:t>
            </w:r>
          </w:p>
        </w:tc>
        <w:tc>
          <w:tcPr>
            <w:tcW w:w="757" w:type="pct"/>
          </w:tcPr>
          <w:p w14:paraId="7725E511" w14:textId="66B7681D" w:rsidR="00B669A5" w:rsidRPr="0003583B" w:rsidRDefault="00B669A5" w:rsidP="00BD22B1">
            <w:pPr>
              <w:pStyle w:val="TableText"/>
            </w:pPr>
            <w:r w:rsidRPr="00B669A5">
              <w:t>NSW Department of Land and Water Conservation</w:t>
            </w:r>
          </w:p>
        </w:tc>
        <w:tc>
          <w:tcPr>
            <w:tcW w:w="605" w:type="pct"/>
          </w:tcPr>
          <w:p w14:paraId="4F7A4FFC" w14:textId="77777777" w:rsidR="00B669A5" w:rsidRPr="00B669A5" w:rsidRDefault="00B669A5" w:rsidP="00FB19CB">
            <w:pPr>
              <w:pStyle w:val="TableText"/>
            </w:pPr>
            <w:r w:rsidRPr="00B669A5">
              <w:t xml:space="preserve">Naylor S, Chapman G, Atkinson G, Murphy C, </w:t>
            </w:r>
            <w:proofErr w:type="spellStart"/>
            <w:r w:rsidRPr="00B669A5">
              <w:t>Tulau</w:t>
            </w:r>
            <w:proofErr w:type="spellEnd"/>
            <w:r w:rsidRPr="00B669A5">
              <w:t xml:space="preserve"> M, </w:t>
            </w:r>
            <w:proofErr w:type="spellStart"/>
            <w:r w:rsidRPr="00B669A5">
              <w:t>Flewin</w:t>
            </w:r>
            <w:proofErr w:type="spellEnd"/>
            <w:r w:rsidRPr="00B669A5">
              <w:t xml:space="preserve"> T, Milford H, </w:t>
            </w:r>
            <w:proofErr w:type="spellStart"/>
            <w:r w:rsidRPr="00B669A5">
              <w:t>Morand</w:t>
            </w:r>
            <w:proofErr w:type="spellEnd"/>
            <w:r w:rsidRPr="00B669A5">
              <w:t xml:space="preserve"> D</w:t>
            </w:r>
          </w:p>
        </w:tc>
        <w:tc>
          <w:tcPr>
            <w:tcW w:w="1050" w:type="pct"/>
          </w:tcPr>
          <w:p w14:paraId="225B4C0B" w14:textId="4D15688B" w:rsidR="00B669A5" w:rsidRPr="00B669A5" w:rsidRDefault="00B669A5" w:rsidP="00B1530F">
            <w:pPr>
              <w:pStyle w:val="TableText"/>
            </w:pPr>
            <w:r w:rsidRPr="00B669A5">
              <w:t xml:space="preserve">Guidance on how to use and interpret NSW </w:t>
            </w:r>
            <w:r w:rsidR="00B1530F">
              <w:t>ASS</w:t>
            </w:r>
            <w:r w:rsidRPr="00B669A5">
              <w:t xml:space="preserve"> risk maps.  </w:t>
            </w:r>
          </w:p>
        </w:tc>
      </w:tr>
      <w:tr w:rsidR="00E7244A" w:rsidRPr="00B669A5" w14:paraId="4021480A" w14:textId="77777777" w:rsidTr="00D3771F">
        <w:trPr>
          <w:cantSplit/>
        </w:trPr>
        <w:tc>
          <w:tcPr>
            <w:tcW w:w="504" w:type="pct"/>
          </w:tcPr>
          <w:p w14:paraId="2A3B3C3F" w14:textId="77777777" w:rsidR="00B669A5" w:rsidRPr="00B669A5" w:rsidRDefault="00B669A5" w:rsidP="00FB19CB">
            <w:pPr>
              <w:pStyle w:val="TableText"/>
            </w:pPr>
            <w:r w:rsidRPr="00B669A5">
              <w:t>New South Wales</w:t>
            </w:r>
          </w:p>
        </w:tc>
        <w:tc>
          <w:tcPr>
            <w:tcW w:w="445" w:type="pct"/>
          </w:tcPr>
          <w:p w14:paraId="3D82F635" w14:textId="77777777" w:rsidR="00B669A5" w:rsidRPr="00B669A5" w:rsidRDefault="00B669A5" w:rsidP="00FB19CB">
            <w:pPr>
              <w:pStyle w:val="TableText"/>
            </w:pPr>
            <w:r w:rsidRPr="00B669A5">
              <w:t>State wide</w:t>
            </w:r>
          </w:p>
        </w:tc>
        <w:tc>
          <w:tcPr>
            <w:tcW w:w="680" w:type="pct"/>
          </w:tcPr>
          <w:p w14:paraId="642C275E" w14:textId="77777777" w:rsidR="00B669A5" w:rsidRPr="00B669A5" w:rsidRDefault="00B669A5" w:rsidP="00FB19CB">
            <w:pPr>
              <w:pStyle w:val="TableText"/>
            </w:pPr>
            <w:r w:rsidRPr="00B669A5">
              <w:t>Broad acre remediation (historical disturbance)</w:t>
            </w:r>
          </w:p>
        </w:tc>
        <w:tc>
          <w:tcPr>
            <w:tcW w:w="707" w:type="pct"/>
          </w:tcPr>
          <w:p w14:paraId="0CEF325E" w14:textId="77777777" w:rsidR="00B669A5" w:rsidRPr="00B669A5" w:rsidRDefault="00B669A5" w:rsidP="00FB19CB">
            <w:pPr>
              <w:pStyle w:val="TableText"/>
            </w:pPr>
            <w:r w:rsidRPr="00B669A5">
              <w:t>Acid Sulfate Soil Remediation Guidelines for Coastal Floodplains in NSW</w:t>
            </w:r>
          </w:p>
        </w:tc>
        <w:tc>
          <w:tcPr>
            <w:tcW w:w="251" w:type="pct"/>
          </w:tcPr>
          <w:p w14:paraId="4F6C053B" w14:textId="77777777" w:rsidR="00B669A5" w:rsidRPr="00B669A5" w:rsidRDefault="00B669A5" w:rsidP="00FB19CB">
            <w:pPr>
              <w:pStyle w:val="TableText"/>
            </w:pPr>
            <w:r w:rsidRPr="00B669A5">
              <w:t>2007</w:t>
            </w:r>
          </w:p>
        </w:tc>
        <w:tc>
          <w:tcPr>
            <w:tcW w:w="757" w:type="pct"/>
          </w:tcPr>
          <w:p w14:paraId="7E119467" w14:textId="77777777" w:rsidR="00B669A5" w:rsidRPr="00B669A5" w:rsidRDefault="00B669A5" w:rsidP="00FB19CB">
            <w:pPr>
              <w:pStyle w:val="TableText"/>
            </w:pPr>
            <w:r w:rsidRPr="00B669A5">
              <w:t>NSW Department of Environment and Climate Change</w:t>
            </w:r>
          </w:p>
        </w:tc>
        <w:tc>
          <w:tcPr>
            <w:tcW w:w="605" w:type="pct"/>
          </w:tcPr>
          <w:p w14:paraId="037729CF" w14:textId="77777777" w:rsidR="00B669A5" w:rsidRPr="00B669A5" w:rsidRDefault="00B669A5" w:rsidP="00FB19CB">
            <w:pPr>
              <w:pStyle w:val="TableText"/>
            </w:pPr>
            <w:proofErr w:type="spellStart"/>
            <w:r w:rsidRPr="00B669A5">
              <w:t>Tulau</w:t>
            </w:r>
            <w:proofErr w:type="spellEnd"/>
            <w:r w:rsidRPr="00B669A5">
              <w:t xml:space="preserve"> M</w:t>
            </w:r>
          </w:p>
        </w:tc>
        <w:tc>
          <w:tcPr>
            <w:tcW w:w="1050" w:type="pct"/>
          </w:tcPr>
          <w:p w14:paraId="0D8B9D61" w14:textId="77777777" w:rsidR="00B669A5" w:rsidRPr="00B669A5" w:rsidRDefault="00B669A5" w:rsidP="00FB19CB">
            <w:pPr>
              <w:pStyle w:val="TableText"/>
            </w:pPr>
            <w:r w:rsidRPr="00B669A5">
              <w:t xml:space="preserve">Guidance on remediating broad acre, historical disturbance.  Includes technical details from Restoring the Balance along with project management and legal aspects. </w:t>
            </w:r>
          </w:p>
        </w:tc>
      </w:tr>
      <w:tr w:rsidR="00E7244A" w:rsidRPr="00B669A5" w14:paraId="1E7FA9A4" w14:textId="77777777" w:rsidTr="00D3771F">
        <w:trPr>
          <w:cantSplit/>
        </w:trPr>
        <w:tc>
          <w:tcPr>
            <w:tcW w:w="504" w:type="pct"/>
          </w:tcPr>
          <w:p w14:paraId="57D56B24" w14:textId="77777777" w:rsidR="00B669A5" w:rsidRPr="00B669A5" w:rsidRDefault="00B669A5" w:rsidP="00FB19CB">
            <w:pPr>
              <w:pStyle w:val="TableText"/>
            </w:pPr>
            <w:r w:rsidRPr="00B669A5">
              <w:lastRenderedPageBreak/>
              <w:t>New South Wales</w:t>
            </w:r>
          </w:p>
        </w:tc>
        <w:tc>
          <w:tcPr>
            <w:tcW w:w="445" w:type="pct"/>
          </w:tcPr>
          <w:p w14:paraId="317C372B" w14:textId="77777777" w:rsidR="00B669A5" w:rsidRPr="00B669A5" w:rsidRDefault="00B669A5" w:rsidP="00FB19CB">
            <w:pPr>
              <w:pStyle w:val="TableText"/>
            </w:pPr>
            <w:r w:rsidRPr="00B669A5">
              <w:t>State wide</w:t>
            </w:r>
          </w:p>
        </w:tc>
        <w:tc>
          <w:tcPr>
            <w:tcW w:w="680" w:type="pct"/>
          </w:tcPr>
          <w:p w14:paraId="055D4677" w14:textId="77777777" w:rsidR="00B669A5" w:rsidRPr="00B669A5" w:rsidRDefault="00B669A5" w:rsidP="00FB19CB">
            <w:pPr>
              <w:pStyle w:val="TableText"/>
            </w:pPr>
            <w:r w:rsidRPr="00B669A5">
              <w:t xml:space="preserve">Waste management </w:t>
            </w:r>
          </w:p>
        </w:tc>
        <w:tc>
          <w:tcPr>
            <w:tcW w:w="707" w:type="pct"/>
          </w:tcPr>
          <w:p w14:paraId="6664EE89" w14:textId="77777777" w:rsidR="00B669A5" w:rsidRPr="00B669A5" w:rsidRDefault="00B669A5" w:rsidP="00FB19CB">
            <w:pPr>
              <w:pStyle w:val="TableText"/>
            </w:pPr>
            <w:r w:rsidRPr="00B669A5">
              <w:t xml:space="preserve">EPA Waste Classification Guidelines </w:t>
            </w:r>
          </w:p>
        </w:tc>
        <w:tc>
          <w:tcPr>
            <w:tcW w:w="251" w:type="pct"/>
          </w:tcPr>
          <w:p w14:paraId="491FFD86" w14:textId="77777777" w:rsidR="00B669A5" w:rsidRPr="00B669A5" w:rsidRDefault="00B669A5" w:rsidP="00FB19CB">
            <w:pPr>
              <w:pStyle w:val="TableText"/>
            </w:pPr>
            <w:r w:rsidRPr="00B669A5">
              <w:t>2008</w:t>
            </w:r>
          </w:p>
        </w:tc>
        <w:tc>
          <w:tcPr>
            <w:tcW w:w="757" w:type="pct"/>
          </w:tcPr>
          <w:p w14:paraId="6B4DCBE7" w14:textId="77777777" w:rsidR="00B669A5" w:rsidRPr="00B669A5" w:rsidRDefault="00B669A5" w:rsidP="00FB19CB">
            <w:pPr>
              <w:pStyle w:val="TableText"/>
            </w:pPr>
            <w:r w:rsidRPr="00B669A5">
              <w:t>NSW EPA</w:t>
            </w:r>
          </w:p>
        </w:tc>
        <w:tc>
          <w:tcPr>
            <w:tcW w:w="605" w:type="pct"/>
          </w:tcPr>
          <w:p w14:paraId="22944F09" w14:textId="4721D5B3" w:rsidR="00B669A5" w:rsidRPr="00B669A5" w:rsidRDefault="0021026B" w:rsidP="00FB19CB">
            <w:pPr>
              <w:pStyle w:val="TableText"/>
            </w:pPr>
            <w:r>
              <w:t>-</w:t>
            </w:r>
          </w:p>
        </w:tc>
        <w:tc>
          <w:tcPr>
            <w:tcW w:w="1050" w:type="pct"/>
          </w:tcPr>
          <w:p w14:paraId="2EA8D853" w14:textId="49587057" w:rsidR="00B669A5" w:rsidRPr="00B669A5" w:rsidRDefault="00B669A5" w:rsidP="00FB19CB">
            <w:pPr>
              <w:pStyle w:val="TableText"/>
            </w:pPr>
            <w:r w:rsidRPr="00B669A5">
              <w:t xml:space="preserve">Has section that refers to </w:t>
            </w:r>
            <w:r w:rsidR="00B439C9">
              <w:t>ASS</w:t>
            </w:r>
            <w:r w:rsidRPr="00B669A5">
              <w:t>.</w:t>
            </w:r>
          </w:p>
        </w:tc>
      </w:tr>
      <w:tr w:rsidR="00E7244A" w:rsidRPr="00B669A5" w14:paraId="4A0E4731" w14:textId="77777777" w:rsidTr="00D3771F">
        <w:trPr>
          <w:cantSplit/>
        </w:trPr>
        <w:tc>
          <w:tcPr>
            <w:tcW w:w="504" w:type="pct"/>
          </w:tcPr>
          <w:p w14:paraId="229BC8FA" w14:textId="77777777" w:rsidR="00B669A5" w:rsidRPr="00B669A5" w:rsidRDefault="00B669A5" w:rsidP="00FB19CB">
            <w:pPr>
              <w:pStyle w:val="TableText"/>
            </w:pPr>
            <w:r w:rsidRPr="00B669A5">
              <w:t>Northern Territory</w:t>
            </w:r>
          </w:p>
        </w:tc>
        <w:tc>
          <w:tcPr>
            <w:tcW w:w="445" w:type="pct"/>
          </w:tcPr>
          <w:p w14:paraId="4D79F4D6" w14:textId="77777777" w:rsidR="00B669A5" w:rsidRPr="00B669A5" w:rsidRDefault="00B669A5" w:rsidP="00FB19CB">
            <w:pPr>
              <w:pStyle w:val="TableText"/>
            </w:pPr>
            <w:r w:rsidRPr="00B669A5">
              <w:t>Territory wide</w:t>
            </w:r>
          </w:p>
        </w:tc>
        <w:tc>
          <w:tcPr>
            <w:tcW w:w="680" w:type="pct"/>
          </w:tcPr>
          <w:p w14:paraId="5AB2A3A9" w14:textId="77777777" w:rsidR="00B669A5" w:rsidRPr="00B669A5" w:rsidRDefault="00B669A5" w:rsidP="00FB19CB">
            <w:pPr>
              <w:pStyle w:val="TableText"/>
            </w:pPr>
            <w:r w:rsidRPr="00B669A5">
              <w:t>Managing contemporary disturbance</w:t>
            </w:r>
          </w:p>
        </w:tc>
        <w:tc>
          <w:tcPr>
            <w:tcW w:w="707" w:type="pct"/>
          </w:tcPr>
          <w:p w14:paraId="123D7625" w14:textId="77777777" w:rsidR="00B669A5" w:rsidRPr="00B669A5" w:rsidRDefault="00B669A5" w:rsidP="00FB19CB">
            <w:pPr>
              <w:pStyle w:val="TableText"/>
            </w:pPr>
            <w:r w:rsidRPr="00B669A5">
              <w:t xml:space="preserve">Environmental guidelines: reclamation in coastal areas.  </w:t>
            </w:r>
          </w:p>
        </w:tc>
        <w:tc>
          <w:tcPr>
            <w:tcW w:w="251" w:type="pct"/>
          </w:tcPr>
          <w:p w14:paraId="5AEA248F" w14:textId="77777777" w:rsidR="00B669A5" w:rsidRPr="00B669A5" w:rsidRDefault="00B669A5" w:rsidP="00FB19CB">
            <w:pPr>
              <w:pStyle w:val="TableText"/>
            </w:pPr>
            <w:r w:rsidRPr="00B669A5">
              <w:t>2006</w:t>
            </w:r>
          </w:p>
        </w:tc>
        <w:tc>
          <w:tcPr>
            <w:tcW w:w="757" w:type="pct"/>
          </w:tcPr>
          <w:p w14:paraId="638967DA" w14:textId="77777777" w:rsidR="00B669A5" w:rsidRPr="00B669A5" w:rsidRDefault="00B669A5" w:rsidP="00FB19CB">
            <w:pPr>
              <w:pStyle w:val="TableText"/>
            </w:pPr>
            <w:r w:rsidRPr="00B669A5">
              <w:t xml:space="preserve">Environment and Heritage Division, Department of Natural Resources, Environment and the Arts, Darwin. </w:t>
            </w:r>
          </w:p>
        </w:tc>
        <w:tc>
          <w:tcPr>
            <w:tcW w:w="605" w:type="pct"/>
          </w:tcPr>
          <w:p w14:paraId="2961F13C" w14:textId="78101761" w:rsidR="00B669A5" w:rsidRPr="00B669A5" w:rsidRDefault="0021026B" w:rsidP="00FB19CB">
            <w:pPr>
              <w:pStyle w:val="TableText"/>
            </w:pPr>
            <w:r>
              <w:t>-</w:t>
            </w:r>
          </w:p>
        </w:tc>
        <w:tc>
          <w:tcPr>
            <w:tcW w:w="1050" w:type="pct"/>
          </w:tcPr>
          <w:p w14:paraId="2D7058E0" w14:textId="60DA9D42" w:rsidR="00B669A5" w:rsidRPr="00B669A5" w:rsidRDefault="00B669A5" w:rsidP="00FB19CB">
            <w:pPr>
              <w:pStyle w:val="TableText"/>
            </w:pPr>
            <w:r w:rsidRPr="00B669A5">
              <w:t xml:space="preserve">Advice document to developers who are undertaking reclamation work in coastal areas of NT.  Mentions </w:t>
            </w:r>
            <w:r w:rsidR="00B439C9">
              <w:t>ASS</w:t>
            </w:r>
            <w:r w:rsidRPr="00B669A5">
              <w:t xml:space="preserve"> as an issue to consider and provides basic advice on management. </w:t>
            </w:r>
          </w:p>
        </w:tc>
      </w:tr>
      <w:tr w:rsidR="00E7244A" w:rsidRPr="00B669A5" w14:paraId="6A8DB4BA" w14:textId="77777777" w:rsidTr="00D3771F">
        <w:trPr>
          <w:cantSplit/>
        </w:trPr>
        <w:tc>
          <w:tcPr>
            <w:tcW w:w="504" w:type="pct"/>
          </w:tcPr>
          <w:p w14:paraId="20CDF706" w14:textId="3DCFDD25" w:rsidR="00B669A5" w:rsidRPr="00B669A5" w:rsidRDefault="00B669A5" w:rsidP="00FB19CB">
            <w:pPr>
              <w:pStyle w:val="TableText"/>
            </w:pPr>
            <w:r w:rsidRPr="00B669A5">
              <w:t>Q</w:t>
            </w:r>
            <w:r w:rsidR="0024045E">
              <w:t>ueensland</w:t>
            </w:r>
          </w:p>
        </w:tc>
        <w:tc>
          <w:tcPr>
            <w:tcW w:w="445" w:type="pct"/>
          </w:tcPr>
          <w:p w14:paraId="188A5AF4" w14:textId="77777777" w:rsidR="00B669A5" w:rsidRPr="00B669A5" w:rsidRDefault="00B669A5" w:rsidP="00FB19CB">
            <w:pPr>
              <w:pStyle w:val="TableText"/>
            </w:pPr>
            <w:r w:rsidRPr="00B669A5">
              <w:t>State wide</w:t>
            </w:r>
          </w:p>
        </w:tc>
        <w:tc>
          <w:tcPr>
            <w:tcW w:w="680" w:type="pct"/>
          </w:tcPr>
          <w:p w14:paraId="0ECFF7D8" w14:textId="77777777" w:rsidR="00B669A5" w:rsidRPr="00B669A5" w:rsidRDefault="00B669A5" w:rsidP="00FB19CB">
            <w:pPr>
              <w:pStyle w:val="TableText"/>
            </w:pPr>
            <w:r w:rsidRPr="00B669A5">
              <w:t>Laboratory Assessment</w:t>
            </w:r>
          </w:p>
        </w:tc>
        <w:tc>
          <w:tcPr>
            <w:tcW w:w="707" w:type="pct"/>
          </w:tcPr>
          <w:p w14:paraId="5B63CB98" w14:textId="77777777" w:rsidR="00B669A5" w:rsidRPr="00B669A5" w:rsidRDefault="00B669A5" w:rsidP="00FB19CB">
            <w:pPr>
              <w:pStyle w:val="TableText"/>
            </w:pPr>
            <w:r w:rsidRPr="00B669A5">
              <w:t>Queensland acid sulfate soils technical manual: laboratory methods guidelines</w:t>
            </w:r>
          </w:p>
        </w:tc>
        <w:tc>
          <w:tcPr>
            <w:tcW w:w="251" w:type="pct"/>
          </w:tcPr>
          <w:p w14:paraId="1E8673EB" w14:textId="77777777" w:rsidR="00B669A5" w:rsidRPr="00B669A5" w:rsidRDefault="00B669A5" w:rsidP="00FB19CB">
            <w:pPr>
              <w:pStyle w:val="TableText"/>
            </w:pPr>
            <w:r w:rsidRPr="00B669A5">
              <w:t>2004</w:t>
            </w:r>
          </w:p>
        </w:tc>
        <w:tc>
          <w:tcPr>
            <w:tcW w:w="757" w:type="pct"/>
          </w:tcPr>
          <w:p w14:paraId="2719AEDA" w14:textId="77777777" w:rsidR="00B669A5" w:rsidRPr="00B669A5" w:rsidRDefault="00B669A5" w:rsidP="00FB19CB">
            <w:pPr>
              <w:pStyle w:val="TableText"/>
            </w:pPr>
            <w:r w:rsidRPr="00B669A5">
              <w:t>Queensland Department of Natural Resources, Mines and Energy, Indooroopilly, Queensland.</w:t>
            </w:r>
          </w:p>
        </w:tc>
        <w:tc>
          <w:tcPr>
            <w:tcW w:w="605" w:type="pct"/>
          </w:tcPr>
          <w:p w14:paraId="1F55A8AE" w14:textId="77777777" w:rsidR="00B669A5" w:rsidRPr="00B669A5" w:rsidRDefault="00B669A5" w:rsidP="00FB19CB">
            <w:pPr>
              <w:pStyle w:val="TableText"/>
            </w:pPr>
            <w:r w:rsidRPr="00B669A5">
              <w:t xml:space="preserve">Ahern C, </w:t>
            </w:r>
            <w:proofErr w:type="spellStart"/>
            <w:r w:rsidRPr="00B669A5">
              <w:t>McElnea</w:t>
            </w:r>
            <w:proofErr w:type="spellEnd"/>
            <w:r w:rsidRPr="00B669A5">
              <w:t xml:space="preserve"> A, Sullivan LA</w:t>
            </w:r>
          </w:p>
        </w:tc>
        <w:tc>
          <w:tcPr>
            <w:tcW w:w="1050" w:type="pct"/>
          </w:tcPr>
          <w:p w14:paraId="3434D9A1" w14:textId="6A63AB0E" w:rsidR="00B669A5" w:rsidRPr="00B669A5" w:rsidRDefault="00B669A5" w:rsidP="00FB19CB">
            <w:pPr>
              <w:pStyle w:val="TableText"/>
            </w:pPr>
            <w:r w:rsidRPr="00B669A5">
              <w:t xml:space="preserve">Guidance on analytical assessment of </w:t>
            </w:r>
            <w:r w:rsidR="00B439C9">
              <w:t>ASS</w:t>
            </w:r>
            <w:r w:rsidRPr="00B669A5">
              <w:t xml:space="preserve">.  Since adopted as National Standards and International Standards. </w:t>
            </w:r>
          </w:p>
        </w:tc>
      </w:tr>
      <w:tr w:rsidR="00E7244A" w:rsidRPr="00B669A5" w14:paraId="4FBA1B4B" w14:textId="77777777" w:rsidTr="00D3771F">
        <w:trPr>
          <w:cantSplit/>
        </w:trPr>
        <w:tc>
          <w:tcPr>
            <w:tcW w:w="504" w:type="pct"/>
          </w:tcPr>
          <w:p w14:paraId="595B2919" w14:textId="0CA63764" w:rsidR="00B669A5" w:rsidRPr="00B669A5" w:rsidRDefault="00B669A5" w:rsidP="00FB19CB">
            <w:pPr>
              <w:pStyle w:val="TableText"/>
            </w:pPr>
            <w:r w:rsidRPr="00B669A5">
              <w:t>Q</w:t>
            </w:r>
            <w:r w:rsidR="0024045E">
              <w:t>ueensland</w:t>
            </w:r>
          </w:p>
        </w:tc>
        <w:tc>
          <w:tcPr>
            <w:tcW w:w="445" w:type="pct"/>
          </w:tcPr>
          <w:p w14:paraId="194482A5" w14:textId="77777777" w:rsidR="00B669A5" w:rsidRPr="00B669A5" w:rsidRDefault="00B669A5" w:rsidP="00FB19CB">
            <w:pPr>
              <w:pStyle w:val="TableText"/>
            </w:pPr>
            <w:r w:rsidRPr="00B669A5">
              <w:t>State wide</w:t>
            </w:r>
          </w:p>
        </w:tc>
        <w:tc>
          <w:tcPr>
            <w:tcW w:w="680" w:type="pct"/>
          </w:tcPr>
          <w:p w14:paraId="7454B041" w14:textId="77777777" w:rsidR="00B669A5" w:rsidRPr="00B669A5" w:rsidRDefault="00B669A5" w:rsidP="00FB19CB">
            <w:pPr>
              <w:pStyle w:val="TableText"/>
            </w:pPr>
            <w:r w:rsidRPr="00B669A5">
              <w:t>Regulatory</w:t>
            </w:r>
          </w:p>
        </w:tc>
        <w:tc>
          <w:tcPr>
            <w:tcW w:w="707" w:type="pct"/>
          </w:tcPr>
          <w:p w14:paraId="6FFAB648" w14:textId="77777777" w:rsidR="00B669A5" w:rsidRPr="00B669A5" w:rsidRDefault="00B669A5" w:rsidP="00FB19CB">
            <w:pPr>
              <w:pStyle w:val="TableText"/>
            </w:pPr>
            <w:r w:rsidRPr="00B669A5">
              <w:t>Queensland acid sulfate soils technical manual: legislation and policy guide</w:t>
            </w:r>
          </w:p>
        </w:tc>
        <w:tc>
          <w:tcPr>
            <w:tcW w:w="251" w:type="pct"/>
          </w:tcPr>
          <w:p w14:paraId="002FCDFD" w14:textId="77777777" w:rsidR="00B669A5" w:rsidRPr="00B669A5" w:rsidRDefault="00B669A5" w:rsidP="00FB19CB">
            <w:pPr>
              <w:pStyle w:val="TableText"/>
            </w:pPr>
            <w:r w:rsidRPr="00B669A5">
              <w:t>2004</w:t>
            </w:r>
          </w:p>
        </w:tc>
        <w:tc>
          <w:tcPr>
            <w:tcW w:w="757" w:type="pct"/>
          </w:tcPr>
          <w:p w14:paraId="44FE10B1" w14:textId="77777777" w:rsidR="00B669A5" w:rsidRPr="00B669A5" w:rsidRDefault="00B669A5" w:rsidP="00FB19CB">
            <w:pPr>
              <w:pStyle w:val="TableText"/>
            </w:pPr>
            <w:r w:rsidRPr="00B669A5">
              <w:t>Queensland Department of Natural Resources, Mines and Energy, Indooroopilly, Queensland.</w:t>
            </w:r>
          </w:p>
        </w:tc>
        <w:tc>
          <w:tcPr>
            <w:tcW w:w="605" w:type="pct"/>
          </w:tcPr>
          <w:p w14:paraId="61D32F77" w14:textId="77777777" w:rsidR="00B669A5" w:rsidRPr="00B669A5" w:rsidRDefault="00B669A5" w:rsidP="00FB19CB">
            <w:pPr>
              <w:pStyle w:val="TableText"/>
            </w:pPr>
            <w:r w:rsidRPr="00B669A5">
              <w:t xml:space="preserve">Dear SE, Moore NG, Watling KM, </w:t>
            </w:r>
            <w:proofErr w:type="spellStart"/>
            <w:r w:rsidRPr="00B669A5">
              <w:t>Fahl</w:t>
            </w:r>
            <w:proofErr w:type="spellEnd"/>
            <w:r w:rsidRPr="00B669A5">
              <w:t xml:space="preserve"> D, </w:t>
            </w:r>
            <w:proofErr w:type="spellStart"/>
            <w:r w:rsidRPr="00B669A5">
              <w:t>Dobos</w:t>
            </w:r>
            <w:proofErr w:type="spellEnd"/>
            <w:r w:rsidRPr="00B669A5">
              <w:t xml:space="preserve"> SK</w:t>
            </w:r>
          </w:p>
        </w:tc>
        <w:tc>
          <w:tcPr>
            <w:tcW w:w="1050" w:type="pct"/>
          </w:tcPr>
          <w:p w14:paraId="7DD0D64C" w14:textId="5FA7C21B" w:rsidR="00B669A5" w:rsidRPr="00B669A5" w:rsidRDefault="00B669A5" w:rsidP="00FB19CB">
            <w:pPr>
              <w:pStyle w:val="TableText"/>
            </w:pPr>
            <w:r w:rsidRPr="00B669A5">
              <w:t xml:space="preserve">Provides an overview of Queensland and Commonwealth legislation and policies that regulate the disturbance of </w:t>
            </w:r>
            <w:r w:rsidR="00B439C9">
              <w:t>ASS</w:t>
            </w:r>
            <w:r w:rsidRPr="00B669A5">
              <w:t>.</w:t>
            </w:r>
          </w:p>
        </w:tc>
      </w:tr>
      <w:tr w:rsidR="00E7244A" w:rsidRPr="00B669A5" w14:paraId="139E2A15" w14:textId="77777777" w:rsidTr="00D3771F">
        <w:trPr>
          <w:cantSplit/>
        </w:trPr>
        <w:tc>
          <w:tcPr>
            <w:tcW w:w="504" w:type="pct"/>
          </w:tcPr>
          <w:p w14:paraId="31B5E57D" w14:textId="41CE6A4A" w:rsidR="00B669A5" w:rsidRPr="00B669A5" w:rsidRDefault="00B669A5" w:rsidP="00FB19CB">
            <w:pPr>
              <w:pStyle w:val="TableText"/>
            </w:pPr>
            <w:r w:rsidRPr="00B669A5">
              <w:t>Q</w:t>
            </w:r>
            <w:r w:rsidR="0024045E">
              <w:t>ueensland</w:t>
            </w:r>
          </w:p>
        </w:tc>
        <w:tc>
          <w:tcPr>
            <w:tcW w:w="445" w:type="pct"/>
          </w:tcPr>
          <w:p w14:paraId="2A31ACB3" w14:textId="77777777" w:rsidR="00B669A5" w:rsidRPr="00B669A5" w:rsidRDefault="00B669A5" w:rsidP="00FB19CB">
            <w:pPr>
              <w:pStyle w:val="TableText"/>
            </w:pPr>
            <w:r w:rsidRPr="00B669A5">
              <w:t>State wide</w:t>
            </w:r>
          </w:p>
        </w:tc>
        <w:tc>
          <w:tcPr>
            <w:tcW w:w="680" w:type="pct"/>
          </w:tcPr>
          <w:p w14:paraId="4EBB2305" w14:textId="77777777" w:rsidR="00B669A5" w:rsidRPr="00B669A5" w:rsidRDefault="00B669A5" w:rsidP="00FB19CB">
            <w:pPr>
              <w:pStyle w:val="TableText"/>
            </w:pPr>
            <w:r w:rsidRPr="00B669A5">
              <w:t>Managing contemporary disturbance</w:t>
            </w:r>
          </w:p>
        </w:tc>
        <w:tc>
          <w:tcPr>
            <w:tcW w:w="707" w:type="pct"/>
          </w:tcPr>
          <w:p w14:paraId="7C3B6868" w14:textId="77777777" w:rsidR="00B669A5" w:rsidRPr="00B669A5" w:rsidRDefault="00B669A5" w:rsidP="00FB19CB">
            <w:pPr>
              <w:pStyle w:val="TableText"/>
            </w:pPr>
            <w:r w:rsidRPr="00B669A5">
              <w:t>Queensland acid sulfate soil technical Manual – soil management guidelines</w:t>
            </w:r>
          </w:p>
        </w:tc>
        <w:tc>
          <w:tcPr>
            <w:tcW w:w="251" w:type="pct"/>
          </w:tcPr>
          <w:p w14:paraId="0E2145B6" w14:textId="77777777" w:rsidR="00B669A5" w:rsidRPr="00B669A5" w:rsidRDefault="00B669A5" w:rsidP="00FB19CB">
            <w:pPr>
              <w:pStyle w:val="TableText"/>
            </w:pPr>
            <w:r w:rsidRPr="00B669A5">
              <w:t>2014</w:t>
            </w:r>
          </w:p>
        </w:tc>
        <w:tc>
          <w:tcPr>
            <w:tcW w:w="757" w:type="pct"/>
          </w:tcPr>
          <w:p w14:paraId="2D7C0832" w14:textId="77777777" w:rsidR="00B669A5" w:rsidRPr="00B669A5" w:rsidRDefault="00B669A5" w:rsidP="00FB19CB">
            <w:pPr>
              <w:pStyle w:val="TableText"/>
            </w:pPr>
            <w:r w:rsidRPr="00B669A5">
              <w:t>Qld Department of Science, Information, Technology, Innovation and the Arts.</w:t>
            </w:r>
          </w:p>
        </w:tc>
        <w:tc>
          <w:tcPr>
            <w:tcW w:w="605" w:type="pct"/>
          </w:tcPr>
          <w:p w14:paraId="0A533F08" w14:textId="77777777" w:rsidR="00B669A5" w:rsidRPr="00B669A5" w:rsidRDefault="00B669A5" w:rsidP="00FB19CB">
            <w:pPr>
              <w:pStyle w:val="TableText"/>
            </w:pPr>
            <w:r w:rsidRPr="00B669A5">
              <w:t xml:space="preserve">Dear SE, Ahern CR, O'Brien LE, </w:t>
            </w:r>
            <w:proofErr w:type="spellStart"/>
            <w:r w:rsidRPr="00B669A5">
              <w:t>Dobos</w:t>
            </w:r>
            <w:proofErr w:type="spellEnd"/>
            <w:r w:rsidRPr="00B669A5">
              <w:t xml:space="preserve"> SK, </w:t>
            </w:r>
            <w:proofErr w:type="spellStart"/>
            <w:r w:rsidRPr="00B669A5">
              <w:t>McElnea</w:t>
            </w:r>
            <w:proofErr w:type="spellEnd"/>
            <w:r w:rsidRPr="00B669A5">
              <w:t xml:space="preserve"> AE, Moore NG, Watling KM</w:t>
            </w:r>
          </w:p>
        </w:tc>
        <w:tc>
          <w:tcPr>
            <w:tcW w:w="1050" w:type="pct"/>
          </w:tcPr>
          <w:p w14:paraId="36A5D9B8" w14:textId="77777777" w:rsidR="00B669A5" w:rsidRPr="00B669A5" w:rsidRDefault="00B669A5" w:rsidP="00FB19CB">
            <w:pPr>
              <w:pStyle w:val="TableText"/>
            </w:pPr>
            <w:r w:rsidRPr="00B669A5">
              <w:t xml:space="preserve">Updated version which supersedes 2002 version.  Widely accepted as national best practice of contemporary disturbance. Now includes section on closure reports and groundwater impacts based on WA experience. </w:t>
            </w:r>
          </w:p>
        </w:tc>
      </w:tr>
      <w:tr w:rsidR="00E7244A" w:rsidRPr="00B669A5" w14:paraId="26B4B55F" w14:textId="77777777" w:rsidTr="00D3771F">
        <w:trPr>
          <w:cantSplit/>
        </w:trPr>
        <w:tc>
          <w:tcPr>
            <w:tcW w:w="504" w:type="pct"/>
          </w:tcPr>
          <w:p w14:paraId="35C130FC" w14:textId="77777777" w:rsidR="00B669A5" w:rsidRPr="00B669A5" w:rsidRDefault="00B669A5" w:rsidP="00FB19CB">
            <w:pPr>
              <w:pStyle w:val="TableText"/>
            </w:pPr>
            <w:r w:rsidRPr="00B669A5">
              <w:t>South Australia</w:t>
            </w:r>
          </w:p>
        </w:tc>
        <w:tc>
          <w:tcPr>
            <w:tcW w:w="445" w:type="pct"/>
          </w:tcPr>
          <w:p w14:paraId="4F8106B7" w14:textId="77777777" w:rsidR="00B669A5" w:rsidRPr="00B669A5" w:rsidRDefault="00B669A5" w:rsidP="00FB19CB">
            <w:pPr>
              <w:pStyle w:val="TableText"/>
            </w:pPr>
            <w:r w:rsidRPr="00B669A5">
              <w:t>State wide</w:t>
            </w:r>
          </w:p>
        </w:tc>
        <w:tc>
          <w:tcPr>
            <w:tcW w:w="680" w:type="pct"/>
          </w:tcPr>
          <w:p w14:paraId="23EB8C26" w14:textId="77777777" w:rsidR="00B669A5" w:rsidRPr="00B669A5" w:rsidRDefault="00B669A5" w:rsidP="00FB19CB">
            <w:pPr>
              <w:pStyle w:val="TableText"/>
            </w:pPr>
            <w:r w:rsidRPr="00B669A5">
              <w:t>Managing contemporary disturbance</w:t>
            </w:r>
          </w:p>
        </w:tc>
        <w:tc>
          <w:tcPr>
            <w:tcW w:w="707" w:type="pct"/>
          </w:tcPr>
          <w:p w14:paraId="1E6C5656" w14:textId="77777777" w:rsidR="00B669A5" w:rsidRPr="00B669A5" w:rsidRDefault="00B669A5" w:rsidP="00FB19CB">
            <w:pPr>
              <w:pStyle w:val="TableText"/>
            </w:pPr>
            <w:r w:rsidRPr="00B669A5">
              <w:t>A strategy for implementing CPB policies on Coastal Acid Sulfate Soils in South Australia.</w:t>
            </w:r>
          </w:p>
        </w:tc>
        <w:tc>
          <w:tcPr>
            <w:tcW w:w="251" w:type="pct"/>
          </w:tcPr>
          <w:p w14:paraId="3D38F47D" w14:textId="77777777" w:rsidR="00B669A5" w:rsidRPr="00B669A5" w:rsidRDefault="00B669A5" w:rsidP="00FB19CB">
            <w:pPr>
              <w:pStyle w:val="TableText"/>
            </w:pPr>
            <w:r w:rsidRPr="00B669A5">
              <w:t>2003</w:t>
            </w:r>
          </w:p>
        </w:tc>
        <w:tc>
          <w:tcPr>
            <w:tcW w:w="757" w:type="pct"/>
          </w:tcPr>
          <w:p w14:paraId="4D0831AE" w14:textId="2351EF64" w:rsidR="00B669A5" w:rsidRPr="00B669A5" w:rsidRDefault="00B669A5" w:rsidP="00FB19CB">
            <w:pPr>
              <w:pStyle w:val="TableText"/>
            </w:pPr>
            <w:r w:rsidRPr="00B669A5">
              <w:t xml:space="preserve">South Australian </w:t>
            </w:r>
            <w:r w:rsidR="00066E49">
              <w:t xml:space="preserve">(SA) </w:t>
            </w:r>
            <w:r w:rsidRPr="00B669A5">
              <w:t>Coastal Protection Board No.33</w:t>
            </w:r>
          </w:p>
        </w:tc>
        <w:tc>
          <w:tcPr>
            <w:tcW w:w="605" w:type="pct"/>
          </w:tcPr>
          <w:p w14:paraId="4E66CAFC" w14:textId="1C5DDEE6" w:rsidR="00B669A5" w:rsidRPr="00B669A5" w:rsidRDefault="0021026B" w:rsidP="00FB19CB">
            <w:pPr>
              <w:pStyle w:val="TableText"/>
            </w:pPr>
            <w:r>
              <w:t>-</w:t>
            </w:r>
          </w:p>
        </w:tc>
        <w:tc>
          <w:tcPr>
            <w:tcW w:w="1050" w:type="pct"/>
          </w:tcPr>
          <w:p w14:paraId="5885F92A" w14:textId="77777777" w:rsidR="00B669A5" w:rsidRPr="00B669A5" w:rsidRDefault="00B669A5" w:rsidP="00FB19CB">
            <w:pPr>
              <w:pStyle w:val="TableText"/>
            </w:pPr>
            <w:r w:rsidRPr="00B669A5">
              <w:t xml:space="preserve">Only state-wide guidelines that provide advice on assessment and management of contemporary disturbance.  Refers to outdated laboratory methods. </w:t>
            </w:r>
          </w:p>
        </w:tc>
      </w:tr>
      <w:tr w:rsidR="00E7244A" w:rsidRPr="00B669A5" w14:paraId="0D87384B" w14:textId="77777777" w:rsidTr="00D3771F">
        <w:trPr>
          <w:cantSplit/>
        </w:trPr>
        <w:tc>
          <w:tcPr>
            <w:tcW w:w="504" w:type="pct"/>
          </w:tcPr>
          <w:p w14:paraId="7D9ED3AD" w14:textId="77777777" w:rsidR="00B669A5" w:rsidRPr="00B669A5" w:rsidRDefault="00B669A5" w:rsidP="00FB19CB">
            <w:pPr>
              <w:pStyle w:val="TableText"/>
            </w:pPr>
            <w:r w:rsidRPr="00B669A5">
              <w:t>South Australia</w:t>
            </w:r>
          </w:p>
        </w:tc>
        <w:tc>
          <w:tcPr>
            <w:tcW w:w="445" w:type="pct"/>
          </w:tcPr>
          <w:p w14:paraId="512B8FB4" w14:textId="77777777" w:rsidR="00B669A5" w:rsidRPr="00B669A5" w:rsidRDefault="00B669A5" w:rsidP="00FB19CB">
            <w:pPr>
              <w:pStyle w:val="TableText"/>
            </w:pPr>
            <w:r w:rsidRPr="00B669A5">
              <w:t>State wide</w:t>
            </w:r>
          </w:p>
        </w:tc>
        <w:tc>
          <w:tcPr>
            <w:tcW w:w="680" w:type="pct"/>
          </w:tcPr>
          <w:p w14:paraId="0F34CFF9" w14:textId="77777777" w:rsidR="00B669A5" w:rsidRPr="00B669A5" w:rsidRDefault="00B669A5" w:rsidP="00FB19CB">
            <w:pPr>
              <w:pStyle w:val="TableText"/>
            </w:pPr>
            <w:r w:rsidRPr="00B669A5">
              <w:t>Waste and contamination</w:t>
            </w:r>
          </w:p>
        </w:tc>
        <w:tc>
          <w:tcPr>
            <w:tcW w:w="707" w:type="pct"/>
          </w:tcPr>
          <w:p w14:paraId="781B464A" w14:textId="77777777" w:rsidR="00B669A5" w:rsidRPr="00B669A5" w:rsidRDefault="00B669A5" w:rsidP="00FB19CB">
            <w:pPr>
              <w:pStyle w:val="TableText"/>
            </w:pPr>
            <w:r w:rsidRPr="00B669A5">
              <w:t>Site contamination - acid sulfate soil materials.</w:t>
            </w:r>
          </w:p>
        </w:tc>
        <w:tc>
          <w:tcPr>
            <w:tcW w:w="251" w:type="pct"/>
          </w:tcPr>
          <w:p w14:paraId="496485FC" w14:textId="77777777" w:rsidR="00B669A5" w:rsidRPr="00B669A5" w:rsidRDefault="00B669A5" w:rsidP="00FB19CB">
            <w:pPr>
              <w:pStyle w:val="TableText"/>
            </w:pPr>
            <w:r w:rsidRPr="00B669A5">
              <w:t>2007</w:t>
            </w:r>
          </w:p>
        </w:tc>
        <w:tc>
          <w:tcPr>
            <w:tcW w:w="757" w:type="pct"/>
          </w:tcPr>
          <w:p w14:paraId="3074ED30" w14:textId="77777777" w:rsidR="00B669A5" w:rsidRPr="00B669A5" w:rsidRDefault="00B669A5" w:rsidP="00FB19CB">
            <w:pPr>
              <w:pStyle w:val="TableText"/>
            </w:pPr>
            <w:r w:rsidRPr="00B669A5">
              <w:t>SA EPA 638/07</w:t>
            </w:r>
          </w:p>
        </w:tc>
        <w:tc>
          <w:tcPr>
            <w:tcW w:w="605" w:type="pct"/>
          </w:tcPr>
          <w:p w14:paraId="10BC1FB6" w14:textId="583CDE5E" w:rsidR="00B669A5" w:rsidRPr="00B669A5" w:rsidRDefault="0021026B" w:rsidP="00FB19CB">
            <w:pPr>
              <w:pStyle w:val="TableText"/>
            </w:pPr>
            <w:r>
              <w:t>-</w:t>
            </w:r>
          </w:p>
        </w:tc>
        <w:tc>
          <w:tcPr>
            <w:tcW w:w="1050" w:type="pct"/>
          </w:tcPr>
          <w:p w14:paraId="1C19315B" w14:textId="26D0629D" w:rsidR="00B669A5" w:rsidRPr="00B669A5" w:rsidRDefault="00B669A5" w:rsidP="00FB19CB">
            <w:pPr>
              <w:pStyle w:val="TableText"/>
            </w:pPr>
            <w:r w:rsidRPr="00B669A5">
              <w:t xml:space="preserve">Brief guidance on the assessment and management of </w:t>
            </w:r>
            <w:r w:rsidR="00B439C9">
              <w:t>ASS</w:t>
            </w:r>
            <w:r w:rsidRPr="00B669A5">
              <w:t xml:space="preserve"> – refers to current laboratory methods.  </w:t>
            </w:r>
          </w:p>
        </w:tc>
      </w:tr>
      <w:tr w:rsidR="00E7244A" w:rsidRPr="00B669A5" w14:paraId="01AB4643" w14:textId="77777777" w:rsidTr="00D3771F">
        <w:trPr>
          <w:cantSplit/>
        </w:trPr>
        <w:tc>
          <w:tcPr>
            <w:tcW w:w="504" w:type="pct"/>
          </w:tcPr>
          <w:p w14:paraId="17874C9F" w14:textId="77777777" w:rsidR="00B669A5" w:rsidRPr="00B669A5" w:rsidRDefault="00B669A5" w:rsidP="00FB19CB">
            <w:pPr>
              <w:pStyle w:val="TableText"/>
            </w:pPr>
            <w:r w:rsidRPr="00B669A5">
              <w:lastRenderedPageBreak/>
              <w:t>Tasmania</w:t>
            </w:r>
          </w:p>
        </w:tc>
        <w:tc>
          <w:tcPr>
            <w:tcW w:w="445" w:type="pct"/>
          </w:tcPr>
          <w:p w14:paraId="3C932C28" w14:textId="77777777" w:rsidR="00B669A5" w:rsidRPr="00B669A5" w:rsidRDefault="00B669A5" w:rsidP="00FB19CB">
            <w:pPr>
              <w:pStyle w:val="TableText"/>
            </w:pPr>
            <w:r w:rsidRPr="00B669A5">
              <w:t>State wide</w:t>
            </w:r>
          </w:p>
        </w:tc>
        <w:tc>
          <w:tcPr>
            <w:tcW w:w="680" w:type="pct"/>
          </w:tcPr>
          <w:p w14:paraId="7511BD70" w14:textId="77777777" w:rsidR="00B669A5" w:rsidRPr="00B669A5" w:rsidRDefault="00B669A5" w:rsidP="00FB19CB">
            <w:pPr>
              <w:pStyle w:val="TableText"/>
            </w:pPr>
            <w:r w:rsidRPr="00B669A5">
              <w:t>Managing contemporary disturbance</w:t>
            </w:r>
          </w:p>
        </w:tc>
        <w:tc>
          <w:tcPr>
            <w:tcW w:w="707" w:type="pct"/>
          </w:tcPr>
          <w:p w14:paraId="449D79C2" w14:textId="77777777" w:rsidR="00B669A5" w:rsidRPr="00B669A5" w:rsidRDefault="00B669A5" w:rsidP="00FB19CB">
            <w:pPr>
              <w:pStyle w:val="TableText"/>
            </w:pPr>
            <w:r w:rsidRPr="00B669A5">
              <w:t>Tasmanian Acid Sulfate Soil Management Guidelines.</w:t>
            </w:r>
          </w:p>
        </w:tc>
        <w:tc>
          <w:tcPr>
            <w:tcW w:w="251" w:type="pct"/>
          </w:tcPr>
          <w:p w14:paraId="6854DBEB" w14:textId="77777777" w:rsidR="00B669A5" w:rsidRPr="00B669A5" w:rsidRDefault="00B669A5" w:rsidP="00FB19CB">
            <w:pPr>
              <w:pStyle w:val="TableText"/>
            </w:pPr>
            <w:r w:rsidRPr="00B669A5">
              <w:t>2009</w:t>
            </w:r>
          </w:p>
        </w:tc>
        <w:tc>
          <w:tcPr>
            <w:tcW w:w="757" w:type="pct"/>
          </w:tcPr>
          <w:p w14:paraId="1A85BB69" w14:textId="77777777" w:rsidR="00B669A5" w:rsidRPr="00B669A5" w:rsidRDefault="00B669A5" w:rsidP="00FB19CB">
            <w:pPr>
              <w:pStyle w:val="TableText"/>
            </w:pPr>
            <w:r w:rsidRPr="00B669A5">
              <w:t>Department of Primary Industries, Parks, Water and the Environment.</w:t>
            </w:r>
          </w:p>
        </w:tc>
        <w:tc>
          <w:tcPr>
            <w:tcW w:w="605" w:type="pct"/>
          </w:tcPr>
          <w:p w14:paraId="17737A59" w14:textId="322B9A8F" w:rsidR="00B669A5" w:rsidRPr="00B669A5" w:rsidRDefault="0021026B" w:rsidP="00FB19CB">
            <w:pPr>
              <w:pStyle w:val="TableText"/>
            </w:pPr>
            <w:r>
              <w:t>-</w:t>
            </w:r>
          </w:p>
        </w:tc>
        <w:tc>
          <w:tcPr>
            <w:tcW w:w="1050" w:type="pct"/>
          </w:tcPr>
          <w:p w14:paraId="44295B95" w14:textId="2363F0B0" w:rsidR="00B669A5" w:rsidRPr="00B669A5" w:rsidRDefault="00B669A5" w:rsidP="00FB19CB">
            <w:pPr>
              <w:pStyle w:val="TableText"/>
            </w:pPr>
            <w:r w:rsidRPr="00B669A5">
              <w:t xml:space="preserve">Current state guidance document for assessment and management of </w:t>
            </w:r>
            <w:r w:rsidR="00B439C9">
              <w:t>ASS</w:t>
            </w:r>
            <w:r w:rsidRPr="00B669A5">
              <w:t xml:space="preserve">.  Draws heavily on the Queensland guidelines. </w:t>
            </w:r>
          </w:p>
        </w:tc>
      </w:tr>
      <w:tr w:rsidR="00E7244A" w:rsidRPr="00B669A5" w14:paraId="373C2458" w14:textId="77777777" w:rsidTr="00D3771F">
        <w:trPr>
          <w:cantSplit/>
        </w:trPr>
        <w:tc>
          <w:tcPr>
            <w:tcW w:w="504" w:type="pct"/>
          </w:tcPr>
          <w:p w14:paraId="22B337BB" w14:textId="77777777" w:rsidR="00B669A5" w:rsidRPr="00B669A5" w:rsidRDefault="00B669A5" w:rsidP="00FB19CB">
            <w:pPr>
              <w:pStyle w:val="TableText"/>
            </w:pPr>
            <w:r w:rsidRPr="00B669A5">
              <w:t>Victoria</w:t>
            </w:r>
          </w:p>
        </w:tc>
        <w:tc>
          <w:tcPr>
            <w:tcW w:w="445" w:type="pct"/>
          </w:tcPr>
          <w:p w14:paraId="506DCE09" w14:textId="77777777" w:rsidR="00B669A5" w:rsidRPr="00B669A5" w:rsidRDefault="00B669A5" w:rsidP="00FB19CB">
            <w:pPr>
              <w:pStyle w:val="TableText"/>
            </w:pPr>
            <w:r w:rsidRPr="00B669A5">
              <w:t>State wide</w:t>
            </w:r>
          </w:p>
        </w:tc>
        <w:tc>
          <w:tcPr>
            <w:tcW w:w="680" w:type="pct"/>
          </w:tcPr>
          <w:p w14:paraId="1F861C98" w14:textId="77777777" w:rsidR="00B669A5" w:rsidRPr="00B669A5" w:rsidRDefault="00B669A5" w:rsidP="00FB19CB">
            <w:pPr>
              <w:pStyle w:val="TableText"/>
            </w:pPr>
            <w:r w:rsidRPr="00B669A5">
              <w:t>Strategic planning</w:t>
            </w:r>
          </w:p>
        </w:tc>
        <w:tc>
          <w:tcPr>
            <w:tcW w:w="707" w:type="pct"/>
          </w:tcPr>
          <w:p w14:paraId="7703A737" w14:textId="77777777" w:rsidR="00B669A5" w:rsidRPr="00B669A5" w:rsidRDefault="00B669A5" w:rsidP="00FB19CB">
            <w:pPr>
              <w:pStyle w:val="TableText"/>
            </w:pPr>
            <w:r w:rsidRPr="00B669A5">
              <w:t>Victorian Coastal Acid Sulfate Soils Strategy</w:t>
            </w:r>
          </w:p>
        </w:tc>
        <w:tc>
          <w:tcPr>
            <w:tcW w:w="251" w:type="pct"/>
          </w:tcPr>
          <w:p w14:paraId="6232EB6E" w14:textId="77777777" w:rsidR="00B669A5" w:rsidRPr="00B669A5" w:rsidRDefault="00B669A5" w:rsidP="00FB19CB">
            <w:pPr>
              <w:pStyle w:val="TableText"/>
            </w:pPr>
            <w:r w:rsidRPr="00B669A5">
              <w:t>2009</w:t>
            </w:r>
          </w:p>
        </w:tc>
        <w:tc>
          <w:tcPr>
            <w:tcW w:w="757" w:type="pct"/>
          </w:tcPr>
          <w:p w14:paraId="567EBDF1" w14:textId="77777777" w:rsidR="00B669A5" w:rsidRPr="00B669A5" w:rsidRDefault="00B669A5" w:rsidP="00FB19CB">
            <w:pPr>
              <w:pStyle w:val="TableText"/>
            </w:pPr>
            <w:r w:rsidRPr="00B669A5">
              <w:t>Department of Sustainability and Environment.</w:t>
            </w:r>
          </w:p>
        </w:tc>
        <w:tc>
          <w:tcPr>
            <w:tcW w:w="605" w:type="pct"/>
          </w:tcPr>
          <w:p w14:paraId="57499E5E" w14:textId="4DD534B1" w:rsidR="00B669A5" w:rsidRPr="00B669A5" w:rsidRDefault="0021026B" w:rsidP="00FB19CB">
            <w:pPr>
              <w:pStyle w:val="TableText"/>
            </w:pPr>
            <w:r>
              <w:t>-</w:t>
            </w:r>
          </w:p>
        </w:tc>
        <w:tc>
          <w:tcPr>
            <w:tcW w:w="1050" w:type="pct"/>
          </w:tcPr>
          <w:p w14:paraId="3E4D517E" w14:textId="4C1546A2" w:rsidR="00B669A5" w:rsidRPr="00B669A5" w:rsidRDefault="00B669A5" w:rsidP="00FB19CB">
            <w:pPr>
              <w:pStyle w:val="TableText"/>
            </w:pPr>
            <w:r w:rsidRPr="00B669A5">
              <w:t xml:space="preserve">Awareness raising document that sets the direction of how the issue of </w:t>
            </w:r>
            <w:r w:rsidR="00B439C9">
              <w:t>ASS</w:t>
            </w:r>
            <w:r w:rsidRPr="00B669A5">
              <w:t xml:space="preserve"> will be addressed in Victoria. </w:t>
            </w:r>
          </w:p>
        </w:tc>
      </w:tr>
      <w:tr w:rsidR="00E7244A" w:rsidRPr="00B669A5" w14:paraId="54901D25" w14:textId="77777777" w:rsidTr="00D3771F">
        <w:trPr>
          <w:cantSplit/>
        </w:trPr>
        <w:tc>
          <w:tcPr>
            <w:tcW w:w="504" w:type="pct"/>
          </w:tcPr>
          <w:p w14:paraId="194B0815" w14:textId="77777777" w:rsidR="00B669A5" w:rsidRPr="00B669A5" w:rsidRDefault="00B669A5" w:rsidP="00FB19CB">
            <w:pPr>
              <w:pStyle w:val="TableText"/>
            </w:pPr>
            <w:r w:rsidRPr="00B669A5">
              <w:t>Victoria</w:t>
            </w:r>
          </w:p>
        </w:tc>
        <w:tc>
          <w:tcPr>
            <w:tcW w:w="445" w:type="pct"/>
          </w:tcPr>
          <w:p w14:paraId="6E81C55F" w14:textId="77777777" w:rsidR="00B669A5" w:rsidRPr="00B669A5" w:rsidRDefault="00B669A5" w:rsidP="00FB19CB">
            <w:pPr>
              <w:pStyle w:val="TableText"/>
            </w:pPr>
            <w:r w:rsidRPr="00B669A5">
              <w:t>State wide</w:t>
            </w:r>
          </w:p>
        </w:tc>
        <w:tc>
          <w:tcPr>
            <w:tcW w:w="680" w:type="pct"/>
          </w:tcPr>
          <w:p w14:paraId="037DD31D" w14:textId="77777777" w:rsidR="00B669A5" w:rsidRPr="00B669A5" w:rsidRDefault="00B669A5" w:rsidP="00FB19CB">
            <w:pPr>
              <w:pStyle w:val="TableText"/>
            </w:pPr>
            <w:r w:rsidRPr="00B669A5">
              <w:t>Managing contemporary disturbance</w:t>
            </w:r>
          </w:p>
        </w:tc>
        <w:tc>
          <w:tcPr>
            <w:tcW w:w="707" w:type="pct"/>
          </w:tcPr>
          <w:p w14:paraId="0D18ADEB" w14:textId="77777777" w:rsidR="00B669A5" w:rsidRPr="00B669A5" w:rsidRDefault="00B669A5" w:rsidP="00FB19CB">
            <w:pPr>
              <w:pStyle w:val="TableText"/>
            </w:pPr>
            <w:r w:rsidRPr="00B669A5">
              <w:t>Victorian best practice guidelines for assessing and managing coastal acid sulfate soils.</w:t>
            </w:r>
          </w:p>
        </w:tc>
        <w:tc>
          <w:tcPr>
            <w:tcW w:w="251" w:type="pct"/>
          </w:tcPr>
          <w:p w14:paraId="06D4D48F" w14:textId="77777777" w:rsidR="00B669A5" w:rsidRPr="00B669A5" w:rsidRDefault="00B669A5" w:rsidP="00FB19CB">
            <w:pPr>
              <w:pStyle w:val="TableText"/>
            </w:pPr>
            <w:r w:rsidRPr="00B669A5">
              <w:t>2010</w:t>
            </w:r>
          </w:p>
        </w:tc>
        <w:tc>
          <w:tcPr>
            <w:tcW w:w="757" w:type="pct"/>
          </w:tcPr>
          <w:p w14:paraId="2DEB30AA" w14:textId="77777777" w:rsidR="00B669A5" w:rsidRPr="00B669A5" w:rsidRDefault="00B669A5" w:rsidP="00FB19CB">
            <w:pPr>
              <w:pStyle w:val="TableText"/>
            </w:pPr>
            <w:r w:rsidRPr="00B669A5">
              <w:t>Department of Sustainability and Environment.</w:t>
            </w:r>
          </w:p>
        </w:tc>
        <w:tc>
          <w:tcPr>
            <w:tcW w:w="605" w:type="pct"/>
          </w:tcPr>
          <w:p w14:paraId="32B6C4DF" w14:textId="075354DA" w:rsidR="00B669A5" w:rsidRPr="00B669A5" w:rsidRDefault="0021026B" w:rsidP="00FB19CB">
            <w:pPr>
              <w:pStyle w:val="TableText"/>
            </w:pPr>
            <w:r>
              <w:t>-</w:t>
            </w:r>
          </w:p>
        </w:tc>
        <w:tc>
          <w:tcPr>
            <w:tcW w:w="1050" w:type="pct"/>
          </w:tcPr>
          <w:p w14:paraId="28AB740F" w14:textId="6743A59E" w:rsidR="00B669A5" w:rsidRPr="00B669A5" w:rsidRDefault="00B669A5" w:rsidP="00FB19CB">
            <w:pPr>
              <w:pStyle w:val="TableText"/>
            </w:pPr>
            <w:r w:rsidRPr="00B669A5">
              <w:t xml:space="preserve">Current state guidance document for assessment and management of </w:t>
            </w:r>
            <w:r w:rsidR="00B439C9">
              <w:t>ASS</w:t>
            </w:r>
            <w:r w:rsidRPr="00B669A5">
              <w:t>.  Draws heavily on the Queensland guidelines.</w:t>
            </w:r>
          </w:p>
        </w:tc>
      </w:tr>
      <w:tr w:rsidR="00E7244A" w:rsidRPr="00B669A5" w14:paraId="194889DD" w14:textId="77777777" w:rsidTr="00D3771F">
        <w:trPr>
          <w:cantSplit/>
        </w:trPr>
        <w:tc>
          <w:tcPr>
            <w:tcW w:w="504" w:type="pct"/>
          </w:tcPr>
          <w:p w14:paraId="37BAE909" w14:textId="77777777" w:rsidR="00B669A5" w:rsidRPr="00B669A5" w:rsidRDefault="00B669A5" w:rsidP="00FB19CB">
            <w:pPr>
              <w:pStyle w:val="TableText"/>
            </w:pPr>
            <w:r w:rsidRPr="00B669A5">
              <w:t>Victoria</w:t>
            </w:r>
          </w:p>
        </w:tc>
        <w:tc>
          <w:tcPr>
            <w:tcW w:w="445" w:type="pct"/>
          </w:tcPr>
          <w:p w14:paraId="188ADAE2" w14:textId="77777777" w:rsidR="00B669A5" w:rsidRPr="00B669A5" w:rsidRDefault="00B669A5" w:rsidP="00FB19CB">
            <w:pPr>
              <w:pStyle w:val="TableText"/>
            </w:pPr>
            <w:r w:rsidRPr="00B669A5">
              <w:t>State wide</w:t>
            </w:r>
          </w:p>
        </w:tc>
        <w:tc>
          <w:tcPr>
            <w:tcW w:w="680" w:type="pct"/>
          </w:tcPr>
          <w:p w14:paraId="21FBD710" w14:textId="77777777" w:rsidR="00B669A5" w:rsidRPr="00B669A5" w:rsidRDefault="00B669A5" w:rsidP="00FB19CB">
            <w:pPr>
              <w:pStyle w:val="TableText"/>
            </w:pPr>
            <w:r w:rsidRPr="00B669A5">
              <w:t>Waste and contamination</w:t>
            </w:r>
          </w:p>
        </w:tc>
        <w:tc>
          <w:tcPr>
            <w:tcW w:w="707" w:type="pct"/>
          </w:tcPr>
          <w:p w14:paraId="557634D0" w14:textId="77777777" w:rsidR="00B669A5" w:rsidRPr="00B669A5" w:rsidRDefault="00B669A5" w:rsidP="00FB19CB">
            <w:pPr>
              <w:pStyle w:val="TableText"/>
            </w:pPr>
            <w:r w:rsidRPr="00B669A5">
              <w:t>Acid Sulfate Soil and Rock. Information Bulletin</w:t>
            </w:r>
          </w:p>
        </w:tc>
        <w:tc>
          <w:tcPr>
            <w:tcW w:w="251" w:type="pct"/>
          </w:tcPr>
          <w:p w14:paraId="32D4EBA7" w14:textId="77777777" w:rsidR="00B669A5" w:rsidRPr="00B669A5" w:rsidRDefault="00B669A5" w:rsidP="00FB19CB">
            <w:pPr>
              <w:pStyle w:val="TableText"/>
            </w:pPr>
            <w:r w:rsidRPr="00B669A5">
              <w:t>2009</w:t>
            </w:r>
          </w:p>
        </w:tc>
        <w:tc>
          <w:tcPr>
            <w:tcW w:w="757" w:type="pct"/>
          </w:tcPr>
          <w:p w14:paraId="2D612236" w14:textId="77777777" w:rsidR="00B669A5" w:rsidRPr="00B669A5" w:rsidRDefault="00B669A5" w:rsidP="00FB19CB">
            <w:pPr>
              <w:pStyle w:val="TableText"/>
            </w:pPr>
            <w:r w:rsidRPr="00B669A5">
              <w:t>Vic EPA Publication 655.1.</w:t>
            </w:r>
          </w:p>
        </w:tc>
        <w:tc>
          <w:tcPr>
            <w:tcW w:w="605" w:type="pct"/>
          </w:tcPr>
          <w:p w14:paraId="026A4278" w14:textId="22EAEDEA" w:rsidR="00B669A5" w:rsidRPr="00B669A5" w:rsidRDefault="0021026B" w:rsidP="00FB19CB">
            <w:pPr>
              <w:pStyle w:val="TableText"/>
            </w:pPr>
            <w:r>
              <w:t>-</w:t>
            </w:r>
          </w:p>
        </w:tc>
        <w:tc>
          <w:tcPr>
            <w:tcW w:w="1050" w:type="pct"/>
          </w:tcPr>
          <w:p w14:paraId="4184A8B2" w14:textId="29358667" w:rsidR="00B669A5" w:rsidRPr="00B669A5" w:rsidRDefault="00B669A5" w:rsidP="00FB19CB">
            <w:pPr>
              <w:pStyle w:val="TableText"/>
            </w:pPr>
            <w:r w:rsidRPr="00B669A5">
              <w:t xml:space="preserve">Advice on identifying and classifying </w:t>
            </w:r>
            <w:r w:rsidR="00B439C9">
              <w:t>ASS</w:t>
            </w:r>
            <w:r w:rsidRPr="00B669A5">
              <w:t xml:space="preserve"> materials and management as a waste material.  </w:t>
            </w:r>
          </w:p>
        </w:tc>
      </w:tr>
      <w:tr w:rsidR="00E7244A" w:rsidRPr="00B669A5" w14:paraId="5FF1A011" w14:textId="77777777" w:rsidTr="00D3771F">
        <w:trPr>
          <w:cantSplit/>
        </w:trPr>
        <w:tc>
          <w:tcPr>
            <w:tcW w:w="504" w:type="pct"/>
          </w:tcPr>
          <w:p w14:paraId="0EDD9B8F" w14:textId="77777777" w:rsidR="00B669A5" w:rsidRPr="00B669A5" w:rsidRDefault="00B669A5" w:rsidP="00FB19CB">
            <w:pPr>
              <w:pStyle w:val="TableText"/>
            </w:pPr>
            <w:r w:rsidRPr="00B669A5">
              <w:t>Western Australia</w:t>
            </w:r>
          </w:p>
        </w:tc>
        <w:tc>
          <w:tcPr>
            <w:tcW w:w="445" w:type="pct"/>
          </w:tcPr>
          <w:p w14:paraId="66A5803C" w14:textId="77777777" w:rsidR="00B669A5" w:rsidRPr="00B669A5" w:rsidRDefault="00B669A5" w:rsidP="00FB19CB">
            <w:pPr>
              <w:pStyle w:val="TableText"/>
            </w:pPr>
            <w:r w:rsidRPr="00B669A5">
              <w:t>State wide</w:t>
            </w:r>
          </w:p>
        </w:tc>
        <w:tc>
          <w:tcPr>
            <w:tcW w:w="680" w:type="pct"/>
          </w:tcPr>
          <w:p w14:paraId="76355BFB" w14:textId="77777777" w:rsidR="00B669A5" w:rsidRPr="00B669A5" w:rsidRDefault="00B669A5" w:rsidP="00FB19CB">
            <w:pPr>
              <w:pStyle w:val="TableText"/>
            </w:pPr>
            <w:r w:rsidRPr="00B669A5">
              <w:t>Managing contemporary disturbance</w:t>
            </w:r>
          </w:p>
        </w:tc>
        <w:tc>
          <w:tcPr>
            <w:tcW w:w="707" w:type="pct"/>
          </w:tcPr>
          <w:p w14:paraId="78169262" w14:textId="77777777" w:rsidR="00B669A5" w:rsidRPr="00B669A5" w:rsidRDefault="00B669A5" w:rsidP="00FB19CB">
            <w:pPr>
              <w:pStyle w:val="TableText"/>
            </w:pPr>
            <w:r w:rsidRPr="00B669A5">
              <w:t>Treatment and management of soils and water in acid sulfate soil landscapes.</w:t>
            </w:r>
          </w:p>
        </w:tc>
        <w:tc>
          <w:tcPr>
            <w:tcW w:w="251" w:type="pct"/>
          </w:tcPr>
          <w:p w14:paraId="14FAB084" w14:textId="77777777" w:rsidR="00B669A5" w:rsidRPr="00B669A5" w:rsidRDefault="00B669A5" w:rsidP="00FB19CB">
            <w:pPr>
              <w:pStyle w:val="TableText"/>
            </w:pPr>
            <w:r w:rsidRPr="00B669A5">
              <w:t>2011</w:t>
            </w:r>
          </w:p>
        </w:tc>
        <w:tc>
          <w:tcPr>
            <w:tcW w:w="757" w:type="pct"/>
          </w:tcPr>
          <w:p w14:paraId="7052759E" w14:textId="77777777" w:rsidR="00B669A5" w:rsidRPr="00B669A5" w:rsidRDefault="00B669A5" w:rsidP="00FB19CB">
            <w:pPr>
              <w:pStyle w:val="TableText"/>
            </w:pPr>
            <w:r w:rsidRPr="00B669A5">
              <w:t>WA Department of Environment and Conservation</w:t>
            </w:r>
          </w:p>
        </w:tc>
        <w:tc>
          <w:tcPr>
            <w:tcW w:w="605" w:type="pct"/>
          </w:tcPr>
          <w:p w14:paraId="26771B0C" w14:textId="29B5DEC2" w:rsidR="00B669A5" w:rsidRPr="00B669A5" w:rsidRDefault="0021026B" w:rsidP="00FB19CB">
            <w:pPr>
              <w:pStyle w:val="TableText"/>
            </w:pPr>
            <w:r>
              <w:t>-</w:t>
            </w:r>
          </w:p>
        </w:tc>
        <w:tc>
          <w:tcPr>
            <w:tcW w:w="1050" w:type="pct"/>
          </w:tcPr>
          <w:p w14:paraId="42555D85" w14:textId="77777777" w:rsidR="00B669A5" w:rsidRPr="00B669A5" w:rsidRDefault="00B669A5" w:rsidP="00FB19CB">
            <w:pPr>
              <w:pStyle w:val="TableText"/>
            </w:pPr>
            <w:r w:rsidRPr="00B669A5">
              <w:t xml:space="preserve">Current management guidelines for WA.  Provides information on managing groundwater impacts. Includes lengthy section on managing impacts on groundwater. </w:t>
            </w:r>
          </w:p>
        </w:tc>
      </w:tr>
      <w:tr w:rsidR="00E7244A" w:rsidRPr="00B669A5" w14:paraId="57D5E7D0" w14:textId="77777777" w:rsidTr="00D3771F">
        <w:trPr>
          <w:cantSplit/>
        </w:trPr>
        <w:tc>
          <w:tcPr>
            <w:tcW w:w="504" w:type="pct"/>
          </w:tcPr>
          <w:p w14:paraId="53968377" w14:textId="77777777" w:rsidR="00B669A5" w:rsidRPr="00B669A5" w:rsidRDefault="00B669A5" w:rsidP="00FB19CB">
            <w:pPr>
              <w:pStyle w:val="TableText"/>
            </w:pPr>
            <w:r w:rsidRPr="00B669A5">
              <w:t>Western Australia</w:t>
            </w:r>
          </w:p>
        </w:tc>
        <w:tc>
          <w:tcPr>
            <w:tcW w:w="445" w:type="pct"/>
          </w:tcPr>
          <w:p w14:paraId="503E5D85" w14:textId="77777777" w:rsidR="00B669A5" w:rsidRPr="00B669A5" w:rsidRDefault="00B669A5" w:rsidP="00FB19CB">
            <w:pPr>
              <w:pStyle w:val="TableText"/>
            </w:pPr>
            <w:r w:rsidRPr="00B669A5">
              <w:t>State wide</w:t>
            </w:r>
          </w:p>
        </w:tc>
        <w:tc>
          <w:tcPr>
            <w:tcW w:w="680" w:type="pct"/>
          </w:tcPr>
          <w:p w14:paraId="0396A9BC" w14:textId="77777777" w:rsidR="00B669A5" w:rsidRPr="00B669A5" w:rsidRDefault="00B669A5" w:rsidP="00FB19CB">
            <w:pPr>
              <w:pStyle w:val="TableText"/>
            </w:pPr>
            <w:r w:rsidRPr="00B669A5">
              <w:t>Assessment</w:t>
            </w:r>
          </w:p>
        </w:tc>
        <w:tc>
          <w:tcPr>
            <w:tcW w:w="707" w:type="pct"/>
          </w:tcPr>
          <w:p w14:paraId="45FA52C9" w14:textId="77777777" w:rsidR="00B669A5" w:rsidRPr="00B669A5" w:rsidRDefault="00B669A5" w:rsidP="00FB19CB">
            <w:pPr>
              <w:pStyle w:val="TableText"/>
            </w:pPr>
            <w:r w:rsidRPr="00B669A5">
              <w:t>Identification and investigation of acid sulfate soils and acidic landscapes.</w:t>
            </w:r>
          </w:p>
        </w:tc>
        <w:tc>
          <w:tcPr>
            <w:tcW w:w="251" w:type="pct"/>
          </w:tcPr>
          <w:p w14:paraId="2F46B96B" w14:textId="77777777" w:rsidR="00B669A5" w:rsidRPr="00B669A5" w:rsidRDefault="00B669A5" w:rsidP="00FB19CB">
            <w:pPr>
              <w:pStyle w:val="TableText"/>
            </w:pPr>
            <w:r w:rsidRPr="00B669A5">
              <w:t>2013</w:t>
            </w:r>
          </w:p>
        </w:tc>
        <w:tc>
          <w:tcPr>
            <w:tcW w:w="757" w:type="pct"/>
          </w:tcPr>
          <w:p w14:paraId="474413E3" w14:textId="77777777" w:rsidR="00B669A5" w:rsidRPr="00B669A5" w:rsidRDefault="00B669A5" w:rsidP="00FB19CB">
            <w:pPr>
              <w:pStyle w:val="TableText"/>
            </w:pPr>
            <w:r w:rsidRPr="00B669A5">
              <w:t>WA Department of Environment and Conservation</w:t>
            </w:r>
          </w:p>
        </w:tc>
        <w:tc>
          <w:tcPr>
            <w:tcW w:w="605" w:type="pct"/>
          </w:tcPr>
          <w:p w14:paraId="19BBD963" w14:textId="412F8D85" w:rsidR="00B669A5" w:rsidRPr="00B669A5" w:rsidRDefault="0021026B" w:rsidP="00FB19CB">
            <w:pPr>
              <w:pStyle w:val="TableText"/>
            </w:pPr>
            <w:r>
              <w:t>-</w:t>
            </w:r>
          </w:p>
        </w:tc>
        <w:tc>
          <w:tcPr>
            <w:tcW w:w="1050" w:type="pct"/>
          </w:tcPr>
          <w:p w14:paraId="568F7059" w14:textId="0571D565" w:rsidR="00B669A5" w:rsidRPr="00B669A5" w:rsidRDefault="00B669A5" w:rsidP="00FB19CB">
            <w:pPr>
              <w:pStyle w:val="TableText"/>
            </w:pPr>
            <w:r w:rsidRPr="00B669A5">
              <w:t xml:space="preserve">Detailed, state specific information related to the assessment of </w:t>
            </w:r>
            <w:r w:rsidR="00B439C9">
              <w:t>ASS</w:t>
            </w:r>
            <w:r w:rsidRPr="00B669A5">
              <w:t xml:space="preserve">.  Refers briefly to assessment of risks from dredging and dewatering of groundwater. </w:t>
            </w:r>
          </w:p>
        </w:tc>
      </w:tr>
      <w:tr w:rsidR="00E7244A" w:rsidRPr="00B669A5" w14:paraId="671E62A6" w14:textId="77777777" w:rsidTr="00D3771F">
        <w:trPr>
          <w:cantSplit/>
        </w:trPr>
        <w:tc>
          <w:tcPr>
            <w:tcW w:w="504" w:type="pct"/>
          </w:tcPr>
          <w:p w14:paraId="442AFC77" w14:textId="77777777" w:rsidR="00B669A5" w:rsidRPr="00B669A5" w:rsidRDefault="00B669A5" w:rsidP="00FB19CB">
            <w:pPr>
              <w:pStyle w:val="TableText"/>
            </w:pPr>
            <w:r w:rsidRPr="00B669A5">
              <w:t>Western Australia</w:t>
            </w:r>
          </w:p>
        </w:tc>
        <w:tc>
          <w:tcPr>
            <w:tcW w:w="445" w:type="pct"/>
          </w:tcPr>
          <w:p w14:paraId="40243C45" w14:textId="77777777" w:rsidR="00B669A5" w:rsidRPr="00B669A5" w:rsidRDefault="00B669A5" w:rsidP="00FB19CB">
            <w:pPr>
              <w:pStyle w:val="TableText"/>
            </w:pPr>
            <w:r w:rsidRPr="00B669A5">
              <w:t>State wide</w:t>
            </w:r>
          </w:p>
        </w:tc>
        <w:tc>
          <w:tcPr>
            <w:tcW w:w="680" w:type="pct"/>
          </w:tcPr>
          <w:p w14:paraId="4928F124" w14:textId="77777777" w:rsidR="00B669A5" w:rsidRPr="00B669A5" w:rsidRDefault="00B669A5" w:rsidP="00FB19CB">
            <w:pPr>
              <w:pStyle w:val="TableText"/>
            </w:pPr>
            <w:r w:rsidRPr="00B669A5">
              <w:t xml:space="preserve">Regulatory </w:t>
            </w:r>
          </w:p>
        </w:tc>
        <w:tc>
          <w:tcPr>
            <w:tcW w:w="707" w:type="pct"/>
          </w:tcPr>
          <w:p w14:paraId="42B7D642" w14:textId="77777777" w:rsidR="00B669A5" w:rsidRPr="00B669A5" w:rsidRDefault="00B669A5" w:rsidP="00FB19CB">
            <w:pPr>
              <w:pStyle w:val="TableText"/>
            </w:pPr>
            <w:r w:rsidRPr="00B669A5">
              <w:t>Planning Bulletin 64/2009 ASS</w:t>
            </w:r>
          </w:p>
        </w:tc>
        <w:tc>
          <w:tcPr>
            <w:tcW w:w="251" w:type="pct"/>
          </w:tcPr>
          <w:p w14:paraId="21A37633" w14:textId="77777777" w:rsidR="00B669A5" w:rsidRPr="00B669A5" w:rsidRDefault="00B669A5" w:rsidP="00FB19CB">
            <w:pPr>
              <w:pStyle w:val="TableText"/>
            </w:pPr>
            <w:r w:rsidRPr="00B669A5">
              <w:t>2009</w:t>
            </w:r>
          </w:p>
        </w:tc>
        <w:tc>
          <w:tcPr>
            <w:tcW w:w="757" w:type="pct"/>
          </w:tcPr>
          <w:p w14:paraId="16FA3C4D" w14:textId="77777777" w:rsidR="00B669A5" w:rsidRPr="00B669A5" w:rsidRDefault="00B669A5" w:rsidP="00FB19CB">
            <w:pPr>
              <w:pStyle w:val="TableText"/>
            </w:pPr>
            <w:r w:rsidRPr="00B669A5">
              <w:t>WA Department of Planning</w:t>
            </w:r>
          </w:p>
        </w:tc>
        <w:tc>
          <w:tcPr>
            <w:tcW w:w="605" w:type="pct"/>
          </w:tcPr>
          <w:p w14:paraId="18E80B2D" w14:textId="58550760" w:rsidR="00B669A5" w:rsidRPr="00B669A5" w:rsidRDefault="0021026B" w:rsidP="00FB19CB">
            <w:pPr>
              <w:pStyle w:val="TableText"/>
            </w:pPr>
            <w:r>
              <w:t>-</w:t>
            </w:r>
          </w:p>
        </w:tc>
        <w:tc>
          <w:tcPr>
            <w:tcW w:w="1050" w:type="pct"/>
          </w:tcPr>
          <w:p w14:paraId="19016F7A" w14:textId="77777777" w:rsidR="00B669A5" w:rsidRPr="00B669A5" w:rsidRDefault="00B669A5" w:rsidP="00FB19CB">
            <w:pPr>
              <w:pStyle w:val="TableText"/>
            </w:pPr>
            <w:r w:rsidRPr="00B669A5">
              <w:t>This planning bulletin introduces a set of revised Acid Sulfate Soils Planning Guidelines.</w:t>
            </w:r>
          </w:p>
        </w:tc>
      </w:tr>
      <w:tr w:rsidR="00E7244A" w:rsidRPr="00B669A5" w14:paraId="0CFE9846" w14:textId="77777777" w:rsidTr="00D3771F">
        <w:trPr>
          <w:cantSplit/>
        </w:trPr>
        <w:tc>
          <w:tcPr>
            <w:tcW w:w="504" w:type="pct"/>
          </w:tcPr>
          <w:p w14:paraId="13BB7783" w14:textId="77777777" w:rsidR="00B669A5" w:rsidRPr="00B669A5" w:rsidRDefault="00B669A5" w:rsidP="00FB19CB">
            <w:pPr>
              <w:pStyle w:val="TableText"/>
            </w:pPr>
            <w:r w:rsidRPr="00B669A5">
              <w:t>New South Wales</w:t>
            </w:r>
          </w:p>
        </w:tc>
        <w:tc>
          <w:tcPr>
            <w:tcW w:w="445" w:type="pct"/>
          </w:tcPr>
          <w:p w14:paraId="19E4A413" w14:textId="77777777" w:rsidR="00B669A5" w:rsidRPr="00B669A5" w:rsidRDefault="00B669A5" w:rsidP="00FB19CB">
            <w:pPr>
              <w:pStyle w:val="TableText"/>
            </w:pPr>
            <w:r w:rsidRPr="00B669A5">
              <w:t>Agency only</w:t>
            </w:r>
          </w:p>
        </w:tc>
        <w:tc>
          <w:tcPr>
            <w:tcW w:w="680" w:type="pct"/>
          </w:tcPr>
          <w:p w14:paraId="73772B51" w14:textId="77777777" w:rsidR="00B669A5" w:rsidRPr="00B669A5" w:rsidRDefault="00B669A5" w:rsidP="00FB19CB">
            <w:pPr>
              <w:pStyle w:val="TableText"/>
            </w:pPr>
            <w:r w:rsidRPr="00B669A5">
              <w:t>Managing contemporary disturbance</w:t>
            </w:r>
          </w:p>
        </w:tc>
        <w:tc>
          <w:tcPr>
            <w:tcW w:w="707" w:type="pct"/>
          </w:tcPr>
          <w:p w14:paraId="3DC5A807" w14:textId="77777777" w:rsidR="00B669A5" w:rsidRPr="00B669A5" w:rsidRDefault="00B669A5" w:rsidP="00FB19CB">
            <w:pPr>
              <w:pStyle w:val="TableText"/>
            </w:pPr>
            <w:r w:rsidRPr="00B669A5">
              <w:t xml:space="preserve">Guidelines for the Management of Acid Sulfate Materials: Acid Sulfate Soils, Acid Sulfate Rock and </w:t>
            </w:r>
            <w:proofErr w:type="spellStart"/>
            <w:r w:rsidRPr="00B669A5">
              <w:t>Monosulfidic</w:t>
            </w:r>
            <w:proofErr w:type="spellEnd"/>
            <w:r w:rsidRPr="00B669A5">
              <w:t xml:space="preserve"> Black Ooze.</w:t>
            </w:r>
          </w:p>
        </w:tc>
        <w:tc>
          <w:tcPr>
            <w:tcW w:w="251" w:type="pct"/>
          </w:tcPr>
          <w:p w14:paraId="62CBFA12" w14:textId="77777777" w:rsidR="00B669A5" w:rsidRPr="00B669A5" w:rsidRDefault="00B669A5" w:rsidP="00FB19CB">
            <w:pPr>
              <w:pStyle w:val="TableText"/>
            </w:pPr>
            <w:r w:rsidRPr="00B669A5">
              <w:t>2005</w:t>
            </w:r>
          </w:p>
        </w:tc>
        <w:tc>
          <w:tcPr>
            <w:tcW w:w="757" w:type="pct"/>
          </w:tcPr>
          <w:p w14:paraId="46456319" w14:textId="77777777" w:rsidR="00B669A5" w:rsidRPr="00B669A5" w:rsidRDefault="00B669A5" w:rsidP="00FB19CB">
            <w:pPr>
              <w:pStyle w:val="TableText"/>
            </w:pPr>
            <w:r w:rsidRPr="00B669A5">
              <w:t>NSW Roads and Traffic Authority</w:t>
            </w:r>
          </w:p>
        </w:tc>
        <w:tc>
          <w:tcPr>
            <w:tcW w:w="605" w:type="pct"/>
          </w:tcPr>
          <w:p w14:paraId="6EF798C3" w14:textId="5108C278" w:rsidR="00B669A5" w:rsidRPr="00B669A5" w:rsidRDefault="0021026B" w:rsidP="00FB19CB">
            <w:pPr>
              <w:pStyle w:val="TableText"/>
            </w:pPr>
            <w:r>
              <w:t>-</w:t>
            </w:r>
          </w:p>
        </w:tc>
        <w:tc>
          <w:tcPr>
            <w:tcW w:w="1050" w:type="pct"/>
          </w:tcPr>
          <w:p w14:paraId="2BAC5326" w14:textId="7B142B1A" w:rsidR="00B669A5" w:rsidRPr="00B669A5" w:rsidRDefault="00B669A5" w:rsidP="00FB19CB">
            <w:pPr>
              <w:pStyle w:val="TableText"/>
            </w:pPr>
            <w:r w:rsidRPr="00B669A5">
              <w:t xml:space="preserve">RMS internal guidelines on how to manage ASS.  Refers to inland </w:t>
            </w:r>
            <w:r w:rsidR="00B439C9">
              <w:t>ASS</w:t>
            </w:r>
            <w:r w:rsidRPr="00B669A5">
              <w:t xml:space="preserve"> and MBO. </w:t>
            </w:r>
          </w:p>
        </w:tc>
      </w:tr>
      <w:tr w:rsidR="00E7244A" w:rsidRPr="00B669A5" w14:paraId="582B5FE6" w14:textId="77777777" w:rsidTr="00D3771F">
        <w:trPr>
          <w:cantSplit/>
        </w:trPr>
        <w:tc>
          <w:tcPr>
            <w:tcW w:w="504" w:type="pct"/>
          </w:tcPr>
          <w:p w14:paraId="1E246323" w14:textId="77777777" w:rsidR="00B669A5" w:rsidRPr="00B669A5" w:rsidRDefault="00B669A5" w:rsidP="00FB19CB">
            <w:pPr>
              <w:pStyle w:val="TableText"/>
            </w:pPr>
            <w:r w:rsidRPr="00B669A5">
              <w:lastRenderedPageBreak/>
              <w:t>South Australia</w:t>
            </w:r>
          </w:p>
        </w:tc>
        <w:tc>
          <w:tcPr>
            <w:tcW w:w="445" w:type="pct"/>
          </w:tcPr>
          <w:p w14:paraId="74FC07E9" w14:textId="77777777" w:rsidR="00B669A5" w:rsidRPr="00B669A5" w:rsidRDefault="00B669A5" w:rsidP="00FB19CB">
            <w:pPr>
              <w:pStyle w:val="TableText"/>
            </w:pPr>
            <w:r w:rsidRPr="00B669A5">
              <w:t>Agency only</w:t>
            </w:r>
          </w:p>
        </w:tc>
        <w:tc>
          <w:tcPr>
            <w:tcW w:w="680" w:type="pct"/>
          </w:tcPr>
          <w:p w14:paraId="03C85974" w14:textId="77777777" w:rsidR="00B669A5" w:rsidRPr="00B669A5" w:rsidRDefault="00B669A5" w:rsidP="00FB19CB">
            <w:pPr>
              <w:pStyle w:val="TableText"/>
            </w:pPr>
            <w:r w:rsidRPr="00B669A5">
              <w:t>Managing contemporary disturbance</w:t>
            </w:r>
          </w:p>
        </w:tc>
        <w:tc>
          <w:tcPr>
            <w:tcW w:w="707" w:type="pct"/>
          </w:tcPr>
          <w:p w14:paraId="381C6885" w14:textId="77777777" w:rsidR="00B669A5" w:rsidRPr="00B669A5" w:rsidRDefault="00B669A5" w:rsidP="00FB19CB">
            <w:pPr>
              <w:pStyle w:val="TableText"/>
            </w:pPr>
            <w:r w:rsidRPr="00B669A5">
              <w:t>Guideline for the Assessment of Acid Sulfate Soils.</w:t>
            </w:r>
          </w:p>
        </w:tc>
        <w:tc>
          <w:tcPr>
            <w:tcW w:w="251" w:type="pct"/>
          </w:tcPr>
          <w:p w14:paraId="34E284B1" w14:textId="77777777" w:rsidR="00B669A5" w:rsidRPr="00B669A5" w:rsidRDefault="00B669A5" w:rsidP="00FB19CB">
            <w:pPr>
              <w:pStyle w:val="TableText"/>
            </w:pPr>
            <w:r w:rsidRPr="00B669A5">
              <w:t>2012</w:t>
            </w:r>
          </w:p>
        </w:tc>
        <w:tc>
          <w:tcPr>
            <w:tcW w:w="757" w:type="pct"/>
          </w:tcPr>
          <w:p w14:paraId="710953FD" w14:textId="77777777" w:rsidR="00B669A5" w:rsidRPr="00B669A5" w:rsidRDefault="00B669A5" w:rsidP="00FB19CB">
            <w:pPr>
              <w:pStyle w:val="TableText"/>
            </w:pPr>
            <w:r w:rsidRPr="00B669A5">
              <w:t>Department of Planning, Transport and Infrastructure, Government of South Australia.</w:t>
            </w:r>
          </w:p>
        </w:tc>
        <w:tc>
          <w:tcPr>
            <w:tcW w:w="605" w:type="pct"/>
          </w:tcPr>
          <w:p w14:paraId="0DE7FB03" w14:textId="58195234" w:rsidR="00B669A5" w:rsidRPr="00B669A5" w:rsidRDefault="0021026B" w:rsidP="00FB19CB">
            <w:pPr>
              <w:pStyle w:val="TableText"/>
            </w:pPr>
            <w:r>
              <w:t>-</w:t>
            </w:r>
          </w:p>
        </w:tc>
        <w:tc>
          <w:tcPr>
            <w:tcW w:w="1050" w:type="pct"/>
          </w:tcPr>
          <w:p w14:paraId="17955D5C" w14:textId="4FC6731D" w:rsidR="00B669A5" w:rsidRPr="00B669A5" w:rsidRDefault="00B669A5" w:rsidP="00FB19CB">
            <w:pPr>
              <w:pStyle w:val="TableText"/>
            </w:pPr>
            <w:r w:rsidRPr="00B669A5">
              <w:t xml:space="preserve">Provides guidance to Departmental staff and contractors on the assessment and management of </w:t>
            </w:r>
            <w:r w:rsidR="00B439C9">
              <w:t>ASS</w:t>
            </w:r>
            <w:r w:rsidRPr="00B669A5">
              <w:t xml:space="preserve"> which may be disturbed during construction of infrastructure projects or maintenance activities. </w:t>
            </w:r>
          </w:p>
        </w:tc>
      </w:tr>
      <w:tr w:rsidR="00E7244A" w:rsidRPr="00B669A5" w14:paraId="2B102F19" w14:textId="77777777" w:rsidTr="00D3771F">
        <w:trPr>
          <w:cantSplit/>
        </w:trPr>
        <w:tc>
          <w:tcPr>
            <w:tcW w:w="504" w:type="pct"/>
          </w:tcPr>
          <w:p w14:paraId="130ACD5B" w14:textId="77777777" w:rsidR="00B669A5" w:rsidRPr="00B669A5" w:rsidRDefault="00B669A5" w:rsidP="00FB19CB">
            <w:pPr>
              <w:pStyle w:val="TableText"/>
            </w:pPr>
            <w:r w:rsidRPr="00B669A5">
              <w:t>New South Wales</w:t>
            </w:r>
          </w:p>
        </w:tc>
        <w:tc>
          <w:tcPr>
            <w:tcW w:w="445" w:type="pct"/>
          </w:tcPr>
          <w:p w14:paraId="2074C486" w14:textId="77777777" w:rsidR="00B669A5" w:rsidRPr="00B669A5" w:rsidRDefault="00B669A5" w:rsidP="00FB19CB">
            <w:pPr>
              <w:pStyle w:val="TableText"/>
            </w:pPr>
            <w:r w:rsidRPr="00B669A5">
              <w:t>Council only</w:t>
            </w:r>
          </w:p>
        </w:tc>
        <w:tc>
          <w:tcPr>
            <w:tcW w:w="680" w:type="pct"/>
          </w:tcPr>
          <w:p w14:paraId="3AA3FF74" w14:textId="77777777" w:rsidR="00B669A5" w:rsidRPr="00B669A5" w:rsidRDefault="00B669A5" w:rsidP="00FB19CB">
            <w:pPr>
              <w:pStyle w:val="TableText"/>
            </w:pPr>
            <w:r w:rsidRPr="00B669A5">
              <w:t>Managing contemporary disturbance</w:t>
            </w:r>
          </w:p>
        </w:tc>
        <w:tc>
          <w:tcPr>
            <w:tcW w:w="707" w:type="pct"/>
          </w:tcPr>
          <w:p w14:paraId="408BD683" w14:textId="77777777" w:rsidR="00B669A5" w:rsidRPr="00B669A5" w:rsidRDefault="00B669A5" w:rsidP="00FB19CB">
            <w:pPr>
              <w:pStyle w:val="TableText"/>
            </w:pPr>
            <w:r w:rsidRPr="00B669A5">
              <w:t>Floodgate and drain management guidelines</w:t>
            </w:r>
          </w:p>
        </w:tc>
        <w:tc>
          <w:tcPr>
            <w:tcW w:w="251" w:type="pct"/>
          </w:tcPr>
          <w:p w14:paraId="4FB14378" w14:textId="77777777" w:rsidR="00B669A5" w:rsidRPr="00B669A5" w:rsidRDefault="00B669A5" w:rsidP="00FB19CB">
            <w:pPr>
              <w:pStyle w:val="TableText"/>
            </w:pPr>
            <w:r w:rsidRPr="00B669A5">
              <w:t>2002</w:t>
            </w:r>
          </w:p>
        </w:tc>
        <w:tc>
          <w:tcPr>
            <w:tcW w:w="757" w:type="pct"/>
          </w:tcPr>
          <w:p w14:paraId="5E76314D" w14:textId="77777777" w:rsidR="00B669A5" w:rsidRPr="00B669A5" w:rsidRDefault="00B669A5" w:rsidP="00FB19CB">
            <w:pPr>
              <w:pStyle w:val="TableText"/>
            </w:pPr>
            <w:r w:rsidRPr="00B669A5">
              <w:t>Kempsey Shire Council</w:t>
            </w:r>
          </w:p>
        </w:tc>
        <w:tc>
          <w:tcPr>
            <w:tcW w:w="605" w:type="pct"/>
          </w:tcPr>
          <w:p w14:paraId="774E4796" w14:textId="77777777" w:rsidR="00B669A5" w:rsidRPr="00B669A5" w:rsidRDefault="00B669A5" w:rsidP="00FB19CB">
            <w:pPr>
              <w:pStyle w:val="TableText"/>
            </w:pPr>
            <w:proofErr w:type="spellStart"/>
            <w:r w:rsidRPr="00B669A5">
              <w:t>Kemsley</w:t>
            </w:r>
            <w:proofErr w:type="spellEnd"/>
            <w:r w:rsidRPr="00B669A5">
              <w:t xml:space="preserve"> R</w:t>
            </w:r>
          </w:p>
        </w:tc>
        <w:tc>
          <w:tcPr>
            <w:tcW w:w="1050" w:type="pct"/>
          </w:tcPr>
          <w:p w14:paraId="111D45EC" w14:textId="0B3B0451" w:rsidR="00B669A5" w:rsidRPr="00B669A5" w:rsidRDefault="00B669A5" w:rsidP="00B1530F">
            <w:pPr>
              <w:pStyle w:val="TableText"/>
            </w:pPr>
            <w:r w:rsidRPr="00B669A5">
              <w:t xml:space="preserve">Council guidelines for cleaning drainage systems in </w:t>
            </w:r>
            <w:r w:rsidR="00B1530F">
              <w:t>ASS</w:t>
            </w:r>
            <w:r w:rsidRPr="00B669A5">
              <w:t xml:space="preserve"> areas. Presents information included in the NSW Manual. </w:t>
            </w:r>
          </w:p>
        </w:tc>
      </w:tr>
      <w:tr w:rsidR="00E7244A" w:rsidRPr="00B669A5" w14:paraId="07CE7AD1" w14:textId="77777777" w:rsidTr="00D3771F">
        <w:trPr>
          <w:cantSplit/>
        </w:trPr>
        <w:tc>
          <w:tcPr>
            <w:tcW w:w="504" w:type="pct"/>
          </w:tcPr>
          <w:p w14:paraId="26EBAD0C" w14:textId="77777777" w:rsidR="00B669A5" w:rsidRPr="00B669A5" w:rsidRDefault="00B669A5" w:rsidP="00FB19CB">
            <w:pPr>
              <w:pStyle w:val="TableText"/>
            </w:pPr>
            <w:r w:rsidRPr="00B669A5">
              <w:t>New South Wales</w:t>
            </w:r>
          </w:p>
        </w:tc>
        <w:tc>
          <w:tcPr>
            <w:tcW w:w="445" w:type="pct"/>
          </w:tcPr>
          <w:p w14:paraId="3A5A6C78" w14:textId="722156AA" w:rsidR="00B669A5" w:rsidRPr="00B669A5" w:rsidRDefault="00B669A5" w:rsidP="00FB19CB">
            <w:pPr>
              <w:pStyle w:val="TableText"/>
            </w:pPr>
            <w:r w:rsidRPr="00B669A5">
              <w:t>Local Gov</w:t>
            </w:r>
            <w:r w:rsidR="00A37467">
              <w:t>ernment</w:t>
            </w:r>
            <w:r w:rsidRPr="00B669A5">
              <w:t xml:space="preserve"> Area only</w:t>
            </w:r>
          </w:p>
        </w:tc>
        <w:tc>
          <w:tcPr>
            <w:tcW w:w="680" w:type="pct"/>
          </w:tcPr>
          <w:p w14:paraId="39FFF988" w14:textId="77777777" w:rsidR="00B669A5" w:rsidRPr="00B669A5" w:rsidRDefault="00B669A5" w:rsidP="00FB19CB">
            <w:pPr>
              <w:pStyle w:val="TableText"/>
            </w:pPr>
            <w:r w:rsidRPr="00B669A5">
              <w:t>Managing contemporary disturbance</w:t>
            </w:r>
          </w:p>
        </w:tc>
        <w:tc>
          <w:tcPr>
            <w:tcW w:w="707" w:type="pct"/>
          </w:tcPr>
          <w:p w14:paraId="2C14AA41" w14:textId="77777777" w:rsidR="00B669A5" w:rsidRPr="00B669A5" w:rsidRDefault="00B669A5" w:rsidP="00FB19CB">
            <w:pPr>
              <w:pStyle w:val="TableText"/>
            </w:pPr>
            <w:r w:rsidRPr="00B669A5">
              <w:t>Developing on ASS</w:t>
            </w:r>
          </w:p>
        </w:tc>
        <w:tc>
          <w:tcPr>
            <w:tcW w:w="251" w:type="pct"/>
          </w:tcPr>
          <w:p w14:paraId="2FD43CE8" w14:textId="77777777" w:rsidR="00B669A5" w:rsidRPr="00B669A5" w:rsidRDefault="00B669A5" w:rsidP="00FB19CB">
            <w:pPr>
              <w:pStyle w:val="TableText"/>
            </w:pPr>
            <w:r w:rsidRPr="00B669A5">
              <w:t>&gt;2008</w:t>
            </w:r>
          </w:p>
        </w:tc>
        <w:tc>
          <w:tcPr>
            <w:tcW w:w="757" w:type="pct"/>
          </w:tcPr>
          <w:p w14:paraId="7C315A15" w14:textId="77777777" w:rsidR="00B669A5" w:rsidRPr="00B669A5" w:rsidRDefault="00B669A5" w:rsidP="00FB19CB">
            <w:pPr>
              <w:pStyle w:val="TableText"/>
            </w:pPr>
            <w:r w:rsidRPr="00B669A5">
              <w:t>Sutherland Shire Council</w:t>
            </w:r>
          </w:p>
        </w:tc>
        <w:tc>
          <w:tcPr>
            <w:tcW w:w="605" w:type="pct"/>
          </w:tcPr>
          <w:p w14:paraId="0C59D49D" w14:textId="5E738236" w:rsidR="00B669A5" w:rsidRPr="00B669A5" w:rsidRDefault="0021026B" w:rsidP="00FB19CB">
            <w:pPr>
              <w:pStyle w:val="TableText"/>
            </w:pPr>
            <w:r>
              <w:t>-</w:t>
            </w:r>
          </w:p>
        </w:tc>
        <w:tc>
          <w:tcPr>
            <w:tcW w:w="1050" w:type="pct"/>
          </w:tcPr>
          <w:p w14:paraId="6D3E3D9C" w14:textId="77777777" w:rsidR="00B669A5" w:rsidRPr="00B669A5" w:rsidRDefault="00B669A5" w:rsidP="00FB19CB">
            <w:pPr>
              <w:pStyle w:val="TableText"/>
            </w:pPr>
            <w:r w:rsidRPr="00B669A5">
              <w:t>Information sheet explaining regulation of contemporary disturbance. Presents information included in the NSW Manual.</w:t>
            </w:r>
          </w:p>
        </w:tc>
      </w:tr>
      <w:tr w:rsidR="00E7244A" w:rsidRPr="00B669A5" w14:paraId="5D9AE716" w14:textId="77777777" w:rsidTr="00D3771F">
        <w:trPr>
          <w:cantSplit/>
        </w:trPr>
        <w:tc>
          <w:tcPr>
            <w:tcW w:w="504" w:type="pct"/>
          </w:tcPr>
          <w:p w14:paraId="174A6232" w14:textId="77777777" w:rsidR="00B669A5" w:rsidRPr="00B669A5" w:rsidRDefault="00B669A5" w:rsidP="00FB19CB">
            <w:pPr>
              <w:pStyle w:val="TableText"/>
            </w:pPr>
            <w:r w:rsidRPr="00B669A5">
              <w:t>New South Wales</w:t>
            </w:r>
          </w:p>
        </w:tc>
        <w:tc>
          <w:tcPr>
            <w:tcW w:w="445" w:type="pct"/>
          </w:tcPr>
          <w:p w14:paraId="1BA5C978" w14:textId="77777777" w:rsidR="00B669A5" w:rsidRPr="00B669A5" w:rsidRDefault="00B669A5" w:rsidP="00FB19CB">
            <w:pPr>
              <w:pStyle w:val="TableText"/>
            </w:pPr>
            <w:r w:rsidRPr="00B669A5">
              <w:t>Local Government Area only</w:t>
            </w:r>
          </w:p>
        </w:tc>
        <w:tc>
          <w:tcPr>
            <w:tcW w:w="680" w:type="pct"/>
          </w:tcPr>
          <w:p w14:paraId="422EC800" w14:textId="160B0775" w:rsidR="00B669A5" w:rsidRPr="00B669A5" w:rsidRDefault="00A37467" w:rsidP="00FB19CB">
            <w:pPr>
              <w:pStyle w:val="TableText"/>
            </w:pPr>
            <w:r w:rsidRPr="00B669A5">
              <w:t>Managing contemporary disturbance</w:t>
            </w:r>
          </w:p>
        </w:tc>
        <w:tc>
          <w:tcPr>
            <w:tcW w:w="707" w:type="pct"/>
          </w:tcPr>
          <w:p w14:paraId="17BB85D0" w14:textId="3D238B28" w:rsidR="00B669A5" w:rsidRPr="00B669A5" w:rsidRDefault="00A37467" w:rsidP="00FB19CB">
            <w:pPr>
              <w:pStyle w:val="TableText"/>
            </w:pPr>
            <w:r w:rsidRPr="00B669A5">
              <w:t>ASS and planning requirements</w:t>
            </w:r>
          </w:p>
        </w:tc>
        <w:tc>
          <w:tcPr>
            <w:tcW w:w="251" w:type="pct"/>
          </w:tcPr>
          <w:p w14:paraId="10093FED" w14:textId="0C1F6575" w:rsidR="00B669A5" w:rsidRPr="00B669A5" w:rsidRDefault="00A37467" w:rsidP="00FB19CB">
            <w:pPr>
              <w:pStyle w:val="TableText"/>
            </w:pPr>
            <w:r w:rsidRPr="00B669A5">
              <w:t>&gt;2008</w:t>
            </w:r>
          </w:p>
        </w:tc>
        <w:tc>
          <w:tcPr>
            <w:tcW w:w="757" w:type="pct"/>
          </w:tcPr>
          <w:p w14:paraId="4DE625E3" w14:textId="6364960A" w:rsidR="00B669A5" w:rsidRPr="00B669A5" w:rsidRDefault="00A37467" w:rsidP="00FB19CB">
            <w:pPr>
              <w:pStyle w:val="TableText"/>
            </w:pPr>
            <w:r w:rsidRPr="00B669A5">
              <w:t>Fairfield City Counci</w:t>
            </w:r>
            <w:r w:rsidR="00101D9A">
              <w:t>l</w:t>
            </w:r>
          </w:p>
        </w:tc>
        <w:tc>
          <w:tcPr>
            <w:tcW w:w="605" w:type="pct"/>
          </w:tcPr>
          <w:p w14:paraId="1148578D" w14:textId="24E198FC" w:rsidR="00B669A5" w:rsidRPr="00B669A5" w:rsidRDefault="00A37467" w:rsidP="00FB19CB">
            <w:pPr>
              <w:pStyle w:val="TableText"/>
            </w:pPr>
            <w:r>
              <w:t>-</w:t>
            </w:r>
          </w:p>
        </w:tc>
        <w:tc>
          <w:tcPr>
            <w:tcW w:w="1050" w:type="pct"/>
          </w:tcPr>
          <w:p w14:paraId="1F5366C9" w14:textId="56007B53" w:rsidR="00B669A5" w:rsidRPr="00B669A5" w:rsidRDefault="00A37467" w:rsidP="00FB19CB">
            <w:pPr>
              <w:pStyle w:val="TableText"/>
            </w:pPr>
            <w:r w:rsidRPr="00B669A5">
              <w:t xml:space="preserve">On-line fact sheet, outlining how </w:t>
            </w:r>
            <w:r w:rsidR="00B439C9">
              <w:t>ASS</w:t>
            </w:r>
            <w:r w:rsidRPr="00B669A5">
              <w:t xml:space="preserve"> are regulated.  Presents information included in the NSW Manual.</w:t>
            </w:r>
          </w:p>
        </w:tc>
      </w:tr>
      <w:tr w:rsidR="00E7244A" w:rsidRPr="00B669A5" w14:paraId="78EF9A88" w14:textId="77777777" w:rsidTr="00D3771F">
        <w:trPr>
          <w:cantSplit/>
        </w:trPr>
        <w:tc>
          <w:tcPr>
            <w:tcW w:w="504" w:type="pct"/>
          </w:tcPr>
          <w:p w14:paraId="559CD4AB" w14:textId="04069D4A" w:rsidR="00B669A5" w:rsidRPr="00B669A5" w:rsidRDefault="00B669A5" w:rsidP="00FB19CB">
            <w:pPr>
              <w:pStyle w:val="TableText"/>
            </w:pPr>
            <w:r w:rsidRPr="00B669A5">
              <w:t>New South Wales</w:t>
            </w:r>
          </w:p>
        </w:tc>
        <w:tc>
          <w:tcPr>
            <w:tcW w:w="445" w:type="pct"/>
          </w:tcPr>
          <w:p w14:paraId="7C978DFE" w14:textId="0CCCD828" w:rsidR="00B669A5" w:rsidRPr="00B669A5" w:rsidRDefault="00B669A5" w:rsidP="00FB19CB">
            <w:pPr>
              <w:pStyle w:val="TableText"/>
            </w:pPr>
            <w:r w:rsidRPr="00B669A5">
              <w:t>Local Gov</w:t>
            </w:r>
            <w:r w:rsidR="00A37467">
              <w:t>ernment</w:t>
            </w:r>
            <w:r w:rsidRPr="00B669A5">
              <w:t xml:space="preserve"> Area only</w:t>
            </w:r>
          </w:p>
        </w:tc>
        <w:tc>
          <w:tcPr>
            <w:tcW w:w="680" w:type="pct"/>
          </w:tcPr>
          <w:p w14:paraId="5D2F3C5D" w14:textId="77777777" w:rsidR="00B669A5" w:rsidRPr="00B669A5" w:rsidRDefault="00B669A5" w:rsidP="00FB19CB">
            <w:pPr>
              <w:pStyle w:val="TableText"/>
            </w:pPr>
            <w:r w:rsidRPr="00B669A5">
              <w:t>Managing contemporary disturbance</w:t>
            </w:r>
          </w:p>
        </w:tc>
        <w:tc>
          <w:tcPr>
            <w:tcW w:w="707" w:type="pct"/>
          </w:tcPr>
          <w:p w14:paraId="782B959F" w14:textId="77777777" w:rsidR="00B669A5" w:rsidRPr="00B669A5" w:rsidRDefault="00B669A5" w:rsidP="00FB19CB">
            <w:pPr>
              <w:pStyle w:val="TableText"/>
            </w:pPr>
            <w:r w:rsidRPr="00B669A5">
              <w:t>ASS Guidance for Construction Activities</w:t>
            </w:r>
          </w:p>
        </w:tc>
        <w:tc>
          <w:tcPr>
            <w:tcW w:w="251" w:type="pct"/>
          </w:tcPr>
          <w:p w14:paraId="3B17ECCC" w14:textId="77777777" w:rsidR="00B669A5" w:rsidRPr="00B669A5" w:rsidRDefault="00B669A5" w:rsidP="00FB19CB">
            <w:pPr>
              <w:pStyle w:val="TableText"/>
            </w:pPr>
            <w:r w:rsidRPr="00B669A5">
              <w:t>2007</w:t>
            </w:r>
          </w:p>
        </w:tc>
        <w:tc>
          <w:tcPr>
            <w:tcW w:w="757" w:type="pct"/>
          </w:tcPr>
          <w:p w14:paraId="1FE427A7" w14:textId="77777777" w:rsidR="00B669A5" w:rsidRPr="00B669A5" w:rsidRDefault="00B669A5" w:rsidP="00FB19CB">
            <w:pPr>
              <w:pStyle w:val="TableText"/>
            </w:pPr>
            <w:r w:rsidRPr="00B669A5">
              <w:t>Richmond Valley Council</w:t>
            </w:r>
          </w:p>
        </w:tc>
        <w:tc>
          <w:tcPr>
            <w:tcW w:w="605" w:type="pct"/>
          </w:tcPr>
          <w:p w14:paraId="0ED1E778" w14:textId="2659AE4E" w:rsidR="00B669A5" w:rsidRPr="00B669A5" w:rsidRDefault="0021026B" w:rsidP="00FB19CB">
            <w:pPr>
              <w:pStyle w:val="TableText"/>
            </w:pPr>
            <w:r>
              <w:t>-</w:t>
            </w:r>
          </w:p>
        </w:tc>
        <w:tc>
          <w:tcPr>
            <w:tcW w:w="1050" w:type="pct"/>
          </w:tcPr>
          <w:p w14:paraId="25A9AA1B" w14:textId="298D39D2" w:rsidR="00B669A5" w:rsidRPr="00B669A5" w:rsidRDefault="00B669A5" w:rsidP="00FB19CB">
            <w:pPr>
              <w:pStyle w:val="TableText"/>
            </w:pPr>
            <w:r w:rsidRPr="00B669A5">
              <w:t xml:space="preserve">Council providing advice on how </w:t>
            </w:r>
            <w:r w:rsidR="00B439C9">
              <w:t>ASS</w:t>
            </w:r>
            <w:r w:rsidRPr="00B669A5">
              <w:t xml:space="preserve"> disturbance is regulated.  Refers heavily to the NSW acid sulfate soil Manual. </w:t>
            </w:r>
          </w:p>
        </w:tc>
      </w:tr>
      <w:tr w:rsidR="00E7244A" w:rsidRPr="00B669A5" w14:paraId="2367F038" w14:textId="77777777" w:rsidTr="00D3771F">
        <w:trPr>
          <w:cantSplit/>
        </w:trPr>
        <w:tc>
          <w:tcPr>
            <w:tcW w:w="504" w:type="pct"/>
          </w:tcPr>
          <w:p w14:paraId="1B08539C" w14:textId="77777777" w:rsidR="00B669A5" w:rsidRPr="00B669A5" w:rsidRDefault="00B669A5" w:rsidP="00FB19CB">
            <w:pPr>
              <w:pStyle w:val="TableText"/>
            </w:pPr>
            <w:r w:rsidRPr="00B669A5">
              <w:t>New South Wales</w:t>
            </w:r>
          </w:p>
        </w:tc>
        <w:tc>
          <w:tcPr>
            <w:tcW w:w="445" w:type="pct"/>
          </w:tcPr>
          <w:p w14:paraId="297C596C" w14:textId="29EFE51D" w:rsidR="00B669A5" w:rsidRPr="00B669A5" w:rsidRDefault="00B669A5" w:rsidP="00FB19CB">
            <w:pPr>
              <w:pStyle w:val="TableText"/>
            </w:pPr>
            <w:r w:rsidRPr="00B669A5">
              <w:t>Local Gov</w:t>
            </w:r>
            <w:r w:rsidR="00A37467">
              <w:t>ernment</w:t>
            </w:r>
            <w:r w:rsidRPr="00B669A5">
              <w:t xml:space="preserve"> Area only</w:t>
            </w:r>
          </w:p>
        </w:tc>
        <w:tc>
          <w:tcPr>
            <w:tcW w:w="680" w:type="pct"/>
          </w:tcPr>
          <w:p w14:paraId="227F3E3B" w14:textId="77777777" w:rsidR="00B669A5" w:rsidRPr="00B669A5" w:rsidRDefault="00B669A5" w:rsidP="00FB19CB">
            <w:pPr>
              <w:pStyle w:val="TableText"/>
            </w:pPr>
            <w:r w:rsidRPr="00B669A5">
              <w:t>Managing contemporary disturbance</w:t>
            </w:r>
          </w:p>
        </w:tc>
        <w:tc>
          <w:tcPr>
            <w:tcW w:w="707" w:type="pct"/>
          </w:tcPr>
          <w:p w14:paraId="0683278B" w14:textId="77777777" w:rsidR="00B669A5" w:rsidRPr="00B669A5" w:rsidRDefault="00B669A5" w:rsidP="00FB19CB">
            <w:pPr>
              <w:pStyle w:val="TableText"/>
            </w:pPr>
            <w:r w:rsidRPr="00B669A5">
              <w:t xml:space="preserve">Landowners Seeking to Excavate Guidelines- For works in areas of actual or potential acid sulfate soils in the Richmond Catchment NSW </w:t>
            </w:r>
          </w:p>
        </w:tc>
        <w:tc>
          <w:tcPr>
            <w:tcW w:w="251" w:type="pct"/>
          </w:tcPr>
          <w:p w14:paraId="7090A542" w14:textId="77777777" w:rsidR="00B669A5" w:rsidRPr="00B669A5" w:rsidRDefault="00B669A5" w:rsidP="00FB19CB">
            <w:pPr>
              <w:pStyle w:val="TableText"/>
            </w:pPr>
            <w:r w:rsidRPr="00B669A5">
              <w:t>2011</w:t>
            </w:r>
          </w:p>
        </w:tc>
        <w:tc>
          <w:tcPr>
            <w:tcW w:w="757" w:type="pct"/>
          </w:tcPr>
          <w:p w14:paraId="7820C3CB" w14:textId="77777777" w:rsidR="00B669A5" w:rsidRPr="00B669A5" w:rsidRDefault="00B669A5" w:rsidP="00FB19CB">
            <w:pPr>
              <w:pStyle w:val="TableText"/>
            </w:pPr>
            <w:r w:rsidRPr="00B669A5">
              <w:t>Richmond River County Council</w:t>
            </w:r>
          </w:p>
        </w:tc>
        <w:tc>
          <w:tcPr>
            <w:tcW w:w="605" w:type="pct"/>
          </w:tcPr>
          <w:p w14:paraId="1C043577" w14:textId="77777777" w:rsidR="00B669A5" w:rsidRPr="00B669A5" w:rsidRDefault="00B669A5" w:rsidP="00FB19CB">
            <w:pPr>
              <w:pStyle w:val="TableText"/>
            </w:pPr>
            <w:proofErr w:type="spellStart"/>
            <w:r w:rsidRPr="00B669A5">
              <w:t>Owers</w:t>
            </w:r>
            <w:proofErr w:type="spellEnd"/>
            <w:r w:rsidRPr="00B669A5">
              <w:t xml:space="preserve"> G, Storer A</w:t>
            </w:r>
          </w:p>
        </w:tc>
        <w:tc>
          <w:tcPr>
            <w:tcW w:w="1050" w:type="pct"/>
          </w:tcPr>
          <w:p w14:paraId="6883CD4D" w14:textId="5E4CB86C" w:rsidR="00B669A5" w:rsidRPr="00B669A5" w:rsidRDefault="00B669A5" w:rsidP="00FB19CB">
            <w:pPr>
              <w:pStyle w:val="TableText"/>
            </w:pPr>
            <w:r w:rsidRPr="00B669A5">
              <w:t xml:space="preserve">Council advice on how the disturbance of </w:t>
            </w:r>
            <w:r w:rsidR="00B439C9">
              <w:t>ASS</w:t>
            </w:r>
            <w:r w:rsidRPr="00B669A5">
              <w:t xml:space="preserve"> is regulated during excavation. Presents information included in the NSW Manual.</w:t>
            </w:r>
          </w:p>
        </w:tc>
      </w:tr>
      <w:tr w:rsidR="00E7244A" w:rsidRPr="00B669A5" w14:paraId="53409C72" w14:textId="77777777" w:rsidTr="00D3771F">
        <w:trPr>
          <w:cantSplit/>
        </w:trPr>
        <w:tc>
          <w:tcPr>
            <w:tcW w:w="504" w:type="pct"/>
          </w:tcPr>
          <w:p w14:paraId="657767BD" w14:textId="77777777" w:rsidR="00B669A5" w:rsidRPr="00B669A5" w:rsidRDefault="00B669A5" w:rsidP="00FB19CB">
            <w:pPr>
              <w:pStyle w:val="TableText"/>
            </w:pPr>
            <w:r w:rsidRPr="00B669A5">
              <w:t>New South Wales</w:t>
            </w:r>
          </w:p>
        </w:tc>
        <w:tc>
          <w:tcPr>
            <w:tcW w:w="445" w:type="pct"/>
          </w:tcPr>
          <w:p w14:paraId="30D39DDF" w14:textId="404BEB44" w:rsidR="00B669A5" w:rsidRPr="00B669A5" w:rsidRDefault="00B669A5" w:rsidP="00FB19CB">
            <w:pPr>
              <w:pStyle w:val="TableText"/>
            </w:pPr>
            <w:r w:rsidRPr="00B669A5">
              <w:t>Local Gov</w:t>
            </w:r>
            <w:r w:rsidR="00A37467">
              <w:t>ernment</w:t>
            </w:r>
            <w:r w:rsidRPr="00B669A5">
              <w:t xml:space="preserve"> Area only</w:t>
            </w:r>
          </w:p>
        </w:tc>
        <w:tc>
          <w:tcPr>
            <w:tcW w:w="680" w:type="pct"/>
          </w:tcPr>
          <w:p w14:paraId="415C302E" w14:textId="77777777" w:rsidR="00B669A5" w:rsidRPr="00B669A5" w:rsidRDefault="00B669A5" w:rsidP="00FB19CB">
            <w:pPr>
              <w:pStyle w:val="TableText"/>
            </w:pPr>
            <w:r w:rsidRPr="00B669A5">
              <w:t>Managing contemporary disturbance</w:t>
            </w:r>
          </w:p>
        </w:tc>
        <w:tc>
          <w:tcPr>
            <w:tcW w:w="707" w:type="pct"/>
          </w:tcPr>
          <w:p w14:paraId="08B12915" w14:textId="77777777" w:rsidR="00B669A5" w:rsidRPr="00B669A5" w:rsidRDefault="00B669A5" w:rsidP="00FB19CB">
            <w:pPr>
              <w:pStyle w:val="TableText"/>
            </w:pPr>
            <w:r w:rsidRPr="00B669A5">
              <w:t xml:space="preserve">Earthmoving Contractors: Guidelines - for works in actual or potential acid sulfate soils in the Richmond River Catchment NSW. </w:t>
            </w:r>
          </w:p>
        </w:tc>
        <w:tc>
          <w:tcPr>
            <w:tcW w:w="251" w:type="pct"/>
          </w:tcPr>
          <w:p w14:paraId="0F81D257" w14:textId="77777777" w:rsidR="00B669A5" w:rsidRPr="00B669A5" w:rsidRDefault="00B669A5" w:rsidP="00FB19CB">
            <w:pPr>
              <w:pStyle w:val="TableText"/>
            </w:pPr>
            <w:r w:rsidRPr="00B669A5">
              <w:t>2011</w:t>
            </w:r>
          </w:p>
        </w:tc>
        <w:tc>
          <w:tcPr>
            <w:tcW w:w="757" w:type="pct"/>
          </w:tcPr>
          <w:p w14:paraId="026F0091" w14:textId="77777777" w:rsidR="00B669A5" w:rsidRPr="00B669A5" w:rsidRDefault="00B669A5" w:rsidP="00FB19CB">
            <w:pPr>
              <w:pStyle w:val="TableText"/>
            </w:pPr>
            <w:r w:rsidRPr="00B669A5">
              <w:t>Richmond River County Council</w:t>
            </w:r>
          </w:p>
        </w:tc>
        <w:tc>
          <w:tcPr>
            <w:tcW w:w="605" w:type="pct"/>
          </w:tcPr>
          <w:p w14:paraId="77756D8D" w14:textId="77777777" w:rsidR="00B669A5" w:rsidRPr="00B669A5" w:rsidRDefault="00B669A5" w:rsidP="00FB19CB">
            <w:pPr>
              <w:pStyle w:val="TableText"/>
            </w:pPr>
            <w:proofErr w:type="spellStart"/>
            <w:r w:rsidRPr="00B669A5">
              <w:t>Owers</w:t>
            </w:r>
            <w:proofErr w:type="spellEnd"/>
            <w:r w:rsidRPr="00B669A5">
              <w:t xml:space="preserve"> G, Storer A</w:t>
            </w:r>
          </w:p>
        </w:tc>
        <w:tc>
          <w:tcPr>
            <w:tcW w:w="1050" w:type="pct"/>
          </w:tcPr>
          <w:p w14:paraId="6EF8A0E0" w14:textId="3B8D55FD" w:rsidR="00B669A5" w:rsidRPr="00B669A5" w:rsidRDefault="00B669A5" w:rsidP="00FB19CB">
            <w:pPr>
              <w:pStyle w:val="TableText"/>
            </w:pPr>
            <w:r w:rsidRPr="00B669A5">
              <w:t xml:space="preserve">Council advice on how the disturbance of </w:t>
            </w:r>
            <w:r w:rsidR="00B439C9">
              <w:t>ASS</w:t>
            </w:r>
            <w:r w:rsidRPr="00B669A5">
              <w:t xml:space="preserve"> is regulated during excavation. Presents information included in the NSW Manual.</w:t>
            </w:r>
          </w:p>
        </w:tc>
      </w:tr>
      <w:tr w:rsidR="00E7244A" w:rsidRPr="00B669A5" w14:paraId="1ABE91D3" w14:textId="77777777" w:rsidTr="00D3771F">
        <w:trPr>
          <w:cantSplit/>
        </w:trPr>
        <w:tc>
          <w:tcPr>
            <w:tcW w:w="504" w:type="pct"/>
          </w:tcPr>
          <w:p w14:paraId="70BEB0FB" w14:textId="77777777" w:rsidR="00B669A5" w:rsidRPr="00B669A5" w:rsidRDefault="00B669A5" w:rsidP="00FB19CB">
            <w:pPr>
              <w:pStyle w:val="TableText"/>
            </w:pPr>
            <w:r w:rsidRPr="00B669A5">
              <w:lastRenderedPageBreak/>
              <w:t>Western Australia</w:t>
            </w:r>
          </w:p>
        </w:tc>
        <w:tc>
          <w:tcPr>
            <w:tcW w:w="445" w:type="pct"/>
          </w:tcPr>
          <w:p w14:paraId="5E9878C7" w14:textId="38288CEC" w:rsidR="00B669A5" w:rsidRPr="00B669A5" w:rsidRDefault="00B669A5" w:rsidP="00FB19CB">
            <w:pPr>
              <w:pStyle w:val="TableText"/>
            </w:pPr>
            <w:r w:rsidRPr="00B669A5">
              <w:t>Local Gov</w:t>
            </w:r>
            <w:r w:rsidR="00A37467">
              <w:t>ernment</w:t>
            </w:r>
            <w:r w:rsidRPr="00B669A5">
              <w:t xml:space="preserve"> Area only</w:t>
            </w:r>
          </w:p>
        </w:tc>
        <w:tc>
          <w:tcPr>
            <w:tcW w:w="680" w:type="pct"/>
          </w:tcPr>
          <w:p w14:paraId="1A5E6434" w14:textId="77777777" w:rsidR="00B669A5" w:rsidRPr="00B669A5" w:rsidRDefault="00B669A5" w:rsidP="00FB19CB">
            <w:pPr>
              <w:pStyle w:val="TableText"/>
            </w:pPr>
            <w:r w:rsidRPr="00B669A5">
              <w:t>General information</w:t>
            </w:r>
          </w:p>
        </w:tc>
        <w:tc>
          <w:tcPr>
            <w:tcW w:w="707" w:type="pct"/>
          </w:tcPr>
          <w:p w14:paraId="3236E6AC" w14:textId="77777777" w:rsidR="00B669A5" w:rsidRPr="00B669A5" w:rsidRDefault="00B669A5" w:rsidP="00FB19CB">
            <w:pPr>
              <w:pStyle w:val="TableText"/>
            </w:pPr>
            <w:r w:rsidRPr="00B669A5">
              <w:t>Is my house built on acid sulfate soils?</w:t>
            </w:r>
          </w:p>
        </w:tc>
        <w:tc>
          <w:tcPr>
            <w:tcW w:w="251" w:type="pct"/>
          </w:tcPr>
          <w:p w14:paraId="7F3C2EC5" w14:textId="77777777" w:rsidR="00B669A5" w:rsidRPr="00B669A5" w:rsidRDefault="00B669A5" w:rsidP="00FB19CB">
            <w:pPr>
              <w:pStyle w:val="TableText"/>
            </w:pPr>
            <w:r w:rsidRPr="00B669A5">
              <w:t>2004</w:t>
            </w:r>
          </w:p>
        </w:tc>
        <w:tc>
          <w:tcPr>
            <w:tcW w:w="757" w:type="pct"/>
          </w:tcPr>
          <w:p w14:paraId="42DB370C" w14:textId="77777777" w:rsidR="00B669A5" w:rsidRPr="00B669A5" w:rsidRDefault="00B669A5" w:rsidP="00FB19CB">
            <w:pPr>
              <w:pStyle w:val="TableText"/>
            </w:pPr>
            <w:r w:rsidRPr="00B669A5">
              <w:t>WA Department of Environment and Conservation</w:t>
            </w:r>
          </w:p>
        </w:tc>
        <w:tc>
          <w:tcPr>
            <w:tcW w:w="605" w:type="pct"/>
          </w:tcPr>
          <w:p w14:paraId="6EDBAE62" w14:textId="5980BFCD" w:rsidR="00B669A5" w:rsidRPr="00B669A5" w:rsidRDefault="0021026B" w:rsidP="00FB19CB">
            <w:pPr>
              <w:pStyle w:val="TableText"/>
            </w:pPr>
            <w:r>
              <w:t>-</w:t>
            </w:r>
          </w:p>
        </w:tc>
        <w:tc>
          <w:tcPr>
            <w:tcW w:w="1050" w:type="pct"/>
          </w:tcPr>
          <w:p w14:paraId="7CBDDC6F" w14:textId="06B3148D" w:rsidR="00B669A5" w:rsidRPr="00B669A5" w:rsidRDefault="00B669A5" w:rsidP="00FB19CB">
            <w:pPr>
              <w:pStyle w:val="TableText"/>
            </w:pPr>
            <w:r w:rsidRPr="00B669A5">
              <w:t xml:space="preserve">A brochure for homeowners in areas affected by </w:t>
            </w:r>
            <w:r w:rsidR="00B439C9">
              <w:t>ASS</w:t>
            </w:r>
            <w:r w:rsidRPr="00B669A5">
              <w:t xml:space="preserve"> in the suburb of Stirling.</w:t>
            </w:r>
          </w:p>
        </w:tc>
      </w:tr>
    </w:tbl>
    <w:p w14:paraId="3E61FF14" w14:textId="77777777" w:rsidR="006A4E9F" w:rsidRDefault="006A4E9F" w:rsidP="00B669A5">
      <w:pPr>
        <w:pStyle w:val="Caption"/>
      </w:pPr>
      <w:bookmarkStart w:id="11" w:name="_Ref497725698"/>
    </w:p>
    <w:p w14:paraId="6F4BADDD" w14:textId="047CA8A5" w:rsidR="00B669A5" w:rsidRDefault="00B669A5" w:rsidP="00B669A5">
      <w:pPr>
        <w:pStyle w:val="Caption"/>
      </w:pPr>
      <w:bookmarkStart w:id="12" w:name="_Ref512338474"/>
      <w:bookmarkStart w:id="13" w:name="_Toc497991675"/>
      <w:r>
        <w:t xml:space="preserve">Table </w:t>
      </w:r>
      <w:r w:rsidR="003C6A67">
        <w:rPr>
          <w:noProof/>
        </w:rPr>
        <w:fldChar w:fldCharType="begin"/>
      </w:r>
      <w:r w:rsidR="003C6A67">
        <w:rPr>
          <w:noProof/>
        </w:rPr>
        <w:instrText xml:space="preserve"> SEQ Table \* ARABIC </w:instrText>
      </w:r>
      <w:r w:rsidR="003C6A67">
        <w:rPr>
          <w:noProof/>
        </w:rPr>
        <w:fldChar w:fldCharType="separate"/>
      </w:r>
      <w:r w:rsidR="003C77B1">
        <w:rPr>
          <w:noProof/>
        </w:rPr>
        <w:t>2</w:t>
      </w:r>
      <w:r w:rsidR="003C6A67">
        <w:rPr>
          <w:noProof/>
        </w:rPr>
        <w:fldChar w:fldCharType="end"/>
      </w:r>
      <w:bookmarkEnd w:id="11"/>
      <w:bookmarkEnd w:id="12"/>
      <w:r>
        <w:t xml:space="preserve"> Historical guidance material</w:t>
      </w:r>
      <w:bookmarkEnd w:id="13"/>
    </w:p>
    <w:tbl>
      <w:tblPr>
        <w:tblStyle w:val="TableGrid"/>
        <w:tblW w:w="140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276"/>
        <w:gridCol w:w="1842"/>
        <w:gridCol w:w="1985"/>
        <w:gridCol w:w="709"/>
        <w:gridCol w:w="2126"/>
        <w:gridCol w:w="1701"/>
        <w:gridCol w:w="2977"/>
      </w:tblGrid>
      <w:tr w:rsidR="00B669A5" w:rsidRPr="00B669A5" w14:paraId="083C960B" w14:textId="77777777" w:rsidTr="00E7244A">
        <w:trPr>
          <w:cantSplit/>
          <w:tblHeader/>
        </w:trPr>
        <w:tc>
          <w:tcPr>
            <w:tcW w:w="1418" w:type="dxa"/>
            <w:tcBorders>
              <w:top w:val="single" w:sz="4" w:space="0" w:color="auto"/>
              <w:bottom w:val="single" w:sz="4" w:space="0" w:color="auto"/>
            </w:tcBorders>
          </w:tcPr>
          <w:p w14:paraId="4C2A1CE0" w14:textId="77777777" w:rsidR="00B669A5" w:rsidRPr="00B669A5" w:rsidRDefault="00B669A5" w:rsidP="00FB19CB">
            <w:pPr>
              <w:pStyle w:val="TableHeading"/>
            </w:pPr>
            <w:r w:rsidRPr="00B669A5">
              <w:t>Coverage</w:t>
            </w:r>
          </w:p>
        </w:tc>
        <w:tc>
          <w:tcPr>
            <w:tcW w:w="1276" w:type="dxa"/>
            <w:tcBorders>
              <w:top w:val="single" w:sz="4" w:space="0" w:color="auto"/>
              <w:bottom w:val="single" w:sz="4" w:space="0" w:color="auto"/>
            </w:tcBorders>
          </w:tcPr>
          <w:p w14:paraId="06A29F89" w14:textId="77777777" w:rsidR="00B669A5" w:rsidRPr="00B669A5" w:rsidRDefault="00B669A5" w:rsidP="00FB19CB">
            <w:pPr>
              <w:pStyle w:val="TableHeading"/>
            </w:pPr>
            <w:r w:rsidRPr="00B669A5">
              <w:t>Focus</w:t>
            </w:r>
          </w:p>
        </w:tc>
        <w:tc>
          <w:tcPr>
            <w:tcW w:w="1842" w:type="dxa"/>
            <w:tcBorders>
              <w:top w:val="single" w:sz="4" w:space="0" w:color="auto"/>
              <w:bottom w:val="single" w:sz="4" w:space="0" w:color="auto"/>
            </w:tcBorders>
          </w:tcPr>
          <w:p w14:paraId="27CEFC4D" w14:textId="77777777" w:rsidR="00B669A5" w:rsidRPr="00B669A5" w:rsidRDefault="00B669A5" w:rsidP="00FB19CB">
            <w:pPr>
              <w:pStyle w:val="TableHeading"/>
            </w:pPr>
            <w:r w:rsidRPr="00B669A5">
              <w:t>Area of guidance covered</w:t>
            </w:r>
          </w:p>
        </w:tc>
        <w:tc>
          <w:tcPr>
            <w:tcW w:w="1985" w:type="dxa"/>
            <w:tcBorders>
              <w:top w:val="single" w:sz="4" w:space="0" w:color="auto"/>
              <w:bottom w:val="single" w:sz="4" w:space="0" w:color="auto"/>
            </w:tcBorders>
          </w:tcPr>
          <w:p w14:paraId="4AB1CBEC" w14:textId="77777777" w:rsidR="00B669A5" w:rsidRPr="00B669A5" w:rsidRDefault="00B669A5" w:rsidP="00FB19CB">
            <w:pPr>
              <w:pStyle w:val="TableHeading"/>
            </w:pPr>
            <w:r w:rsidRPr="00B669A5">
              <w:t>Title</w:t>
            </w:r>
          </w:p>
        </w:tc>
        <w:tc>
          <w:tcPr>
            <w:tcW w:w="709" w:type="dxa"/>
            <w:tcBorders>
              <w:top w:val="single" w:sz="4" w:space="0" w:color="auto"/>
              <w:bottom w:val="single" w:sz="4" w:space="0" w:color="auto"/>
            </w:tcBorders>
          </w:tcPr>
          <w:p w14:paraId="21E8EE2F" w14:textId="77777777" w:rsidR="00B669A5" w:rsidRPr="00B669A5" w:rsidRDefault="00B669A5" w:rsidP="00FB19CB">
            <w:pPr>
              <w:pStyle w:val="TableHeading"/>
            </w:pPr>
            <w:r w:rsidRPr="00B669A5">
              <w:t>Year</w:t>
            </w:r>
          </w:p>
        </w:tc>
        <w:tc>
          <w:tcPr>
            <w:tcW w:w="2126" w:type="dxa"/>
            <w:tcBorders>
              <w:top w:val="single" w:sz="4" w:space="0" w:color="auto"/>
              <w:bottom w:val="single" w:sz="4" w:space="0" w:color="auto"/>
            </w:tcBorders>
          </w:tcPr>
          <w:p w14:paraId="00064590" w14:textId="77777777" w:rsidR="00B669A5" w:rsidRPr="00B669A5" w:rsidRDefault="00B669A5" w:rsidP="00FB19CB">
            <w:pPr>
              <w:pStyle w:val="TableHeading"/>
            </w:pPr>
            <w:r w:rsidRPr="00B669A5">
              <w:t>Publishing organisation</w:t>
            </w:r>
          </w:p>
        </w:tc>
        <w:tc>
          <w:tcPr>
            <w:tcW w:w="1701" w:type="dxa"/>
            <w:tcBorders>
              <w:top w:val="single" w:sz="4" w:space="0" w:color="auto"/>
              <w:bottom w:val="single" w:sz="4" w:space="0" w:color="auto"/>
            </w:tcBorders>
          </w:tcPr>
          <w:p w14:paraId="0BA7598B" w14:textId="77777777" w:rsidR="00B669A5" w:rsidRPr="00B669A5" w:rsidRDefault="00B669A5" w:rsidP="00FB19CB">
            <w:pPr>
              <w:pStyle w:val="TableHeading"/>
            </w:pPr>
            <w:r w:rsidRPr="00B669A5">
              <w:t>Authors</w:t>
            </w:r>
          </w:p>
        </w:tc>
        <w:tc>
          <w:tcPr>
            <w:tcW w:w="2977" w:type="dxa"/>
            <w:tcBorders>
              <w:top w:val="single" w:sz="4" w:space="0" w:color="auto"/>
              <w:bottom w:val="single" w:sz="4" w:space="0" w:color="auto"/>
            </w:tcBorders>
          </w:tcPr>
          <w:p w14:paraId="2E22CDC4" w14:textId="77777777" w:rsidR="00B669A5" w:rsidRPr="00B669A5" w:rsidRDefault="00B669A5" w:rsidP="00FB19CB">
            <w:pPr>
              <w:pStyle w:val="TableHeading"/>
            </w:pPr>
            <w:r w:rsidRPr="00B669A5">
              <w:t>Commentary</w:t>
            </w:r>
          </w:p>
        </w:tc>
      </w:tr>
      <w:tr w:rsidR="00B669A5" w:rsidRPr="00B669A5" w14:paraId="1EF3CBEA" w14:textId="77777777" w:rsidTr="00E7244A">
        <w:trPr>
          <w:cantSplit/>
        </w:trPr>
        <w:tc>
          <w:tcPr>
            <w:tcW w:w="1418" w:type="dxa"/>
            <w:tcBorders>
              <w:top w:val="single" w:sz="4" w:space="0" w:color="auto"/>
            </w:tcBorders>
          </w:tcPr>
          <w:p w14:paraId="1754C9FD" w14:textId="77777777" w:rsidR="00B669A5" w:rsidRPr="00B669A5" w:rsidRDefault="00B669A5" w:rsidP="00FB19CB">
            <w:pPr>
              <w:pStyle w:val="TableText"/>
            </w:pPr>
            <w:r w:rsidRPr="00B669A5">
              <w:t>New South Wales</w:t>
            </w:r>
          </w:p>
        </w:tc>
        <w:tc>
          <w:tcPr>
            <w:tcW w:w="1276" w:type="dxa"/>
            <w:tcBorders>
              <w:top w:val="single" w:sz="4" w:space="0" w:color="auto"/>
            </w:tcBorders>
          </w:tcPr>
          <w:p w14:paraId="2AD5A5E9" w14:textId="77777777" w:rsidR="00B669A5" w:rsidRPr="00B669A5" w:rsidRDefault="00B669A5" w:rsidP="00FB19CB">
            <w:pPr>
              <w:pStyle w:val="TableText"/>
            </w:pPr>
            <w:r w:rsidRPr="00B669A5">
              <w:t>State wide</w:t>
            </w:r>
          </w:p>
        </w:tc>
        <w:tc>
          <w:tcPr>
            <w:tcW w:w="1842" w:type="dxa"/>
            <w:tcBorders>
              <w:top w:val="single" w:sz="4" w:space="0" w:color="auto"/>
            </w:tcBorders>
          </w:tcPr>
          <w:p w14:paraId="614A9B8F" w14:textId="77777777" w:rsidR="00B669A5" w:rsidRPr="00B669A5" w:rsidRDefault="00B669A5" w:rsidP="00FB19CB">
            <w:pPr>
              <w:pStyle w:val="TableText"/>
            </w:pPr>
            <w:r w:rsidRPr="00B669A5">
              <w:t>Assessment</w:t>
            </w:r>
          </w:p>
        </w:tc>
        <w:tc>
          <w:tcPr>
            <w:tcW w:w="1985" w:type="dxa"/>
            <w:tcBorders>
              <w:top w:val="single" w:sz="4" w:space="0" w:color="auto"/>
            </w:tcBorders>
          </w:tcPr>
          <w:p w14:paraId="063E9478" w14:textId="77777777" w:rsidR="00B669A5" w:rsidRPr="00B669A5" w:rsidRDefault="00B669A5" w:rsidP="00FB19CB">
            <w:pPr>
              <w:pStyle w:val="TableText"/>
            </w:pPr>
            <w:r w:rsidRPr="00B669A5">
              <w:t xml:space="preserve">Acid Sulphate Soils. </w:t>
            </w:r>
            <w:proofErr w:type="spellStart"/>
            <w:r w:rsidRPr="00B669A5">
              <w:t>Soilnote</w:t>
            </w:r>
            <w:proofErr w:type="spellEnd"/>
            <w:r w:rsidRPr="00B669A5">
              <w:t xml:space="preserve"> 22/90</w:t>
            </w:r>
          </w:p>
        </w:tc>
        <w:tc>
          <w:tcPr>
            <w:tcW w:w="709" w:type="dxa"/>
            <w:tcBorders>
              <w:top w:val="single" w:sz="4" w:space="0" w:color="auto"/>
            </w:tcBorders>
          </w:tcPr>
          <w:p w14:paraId="29D27911" w14:textId="77777777" w:rsidR="00B669A5" w:rsidRPr="00B669A5" w:rsidRDefault="00B669A5" w:rsidP="00FB19CB">
            <w:pPr>
              <w:pStyle w:val="TableText"/>
            </w:pPr>
            <w:r w:rsidRPr="00B669A5">
              <w:t>1990</w:t>
            </w:r>
          </w:p>
        </w:tc>
        <w:tc>
          <w:tcPr>
            <w:tcW w:w="2126" w:type="dxa"/>
            <w:tcBorders>
              <w:top w:val="single" w:sz="4" w:space="0" w:color="auto"/>
            </w:tcBorders>
          </w:tcPr>
          <w:p w14:paraId="0A7B40DE" w14:textId="0C2981FB" w:rsidR="00B669A5" w:rsidRPr="00B669A5" w:rsidRDefault="00B669A5" w:rsidP="00FB19CB">
            <w:pPr>
              <w:pStyle w:val="TableText"/>
            </w:pPr>
            <w:r w:rsidRPr="00B669A5">
              <w:t>NSW D</w:t>
            </w:r>
            <w:r w:rsidR="00066E49">
              <w:t xml:space="preserve">epartment of </w:t>
            </w:r>
            <w:r w:rsidRPr="00B669A5">
              <w:t>P</w:t>
            </w:r>
            <w:r w:rsidR="00066E49">
              <w:t xml:space="preserve">rimary </w:t>
            </w:r>
            <w:r w:rsidRPr="00B669A5">
              <w:t>I</w:t>
            </w:r>
            <w:r w:rsidR="00066E49">
              <w:t>ndustry</w:t>
            </w:r>
          </w:p>
        </w:tc>
        <w:tc>
          <w:tcPr>
            <w:tcW w:w="1701" w:type="dxa"/>
            <w:tcBorders>
              <w:top w:val="single" w:sz="4" w:space="0" w:color="auto"/>
            </w:tcBorders>
          </w:tcPr>
          <w:p w14:paraId="35744743" w14:textId="77777777" w:rsidR="00B669A5" w:rsidRPr="00B669A5" w:rsidRDefault="00B669A5" w:rsidP="00FB19CB">
            <w:pPr>
              <w:pStyle w:val="TableText"/>
            </w:pPr>
            <w:proofErr w:type="spellStart"/>
            <w:r w:rsidRPr="00B669A5">
              <w:t>Veness</w:t>
            </w:r>
            <w:proofErr w:type="spellEnd"/>
            <w:r w:rsidRPr="00B669A5">
              <w:t xml:space="preserve"> R, Thompson  D</w:t>
            </w:r>
          </w:p>
        </w:tc>
        <w:tc>
          <w:tcPr>
            <w:tcW w:w="2977" w:type="dxa"/>
            <w:tcBorders>
              <w:top w:val="single" w:sz="4" w:space="0" w:color="auto"/>
            </w:tcBorders>
          </w:tcPr>
          <w:p w14:paraId="48DE9B2C" w14:textId="502F3794" w:rsidR="00B669A5" w:rsidRPr="00B669A5" w:rsidRDefault="00B669A5" w:rsidP="00FB19CB">
            <w:pPr>
              <w:pStyle w:val="TableText"/>
            </w:pPr>
            <w:r w:rsidRPr="00B669A5">
              <w:t xml:space="preserve">This two-page fact sheet was the first guidance material produced in NSW on </w:t>
            </w:r>
            <w:r w:rsidR="00B439C9">
              <w:t>ASS</w:t>
            </w:r>
            <w:r w:rsidRPr="00B669A5">
              <w:t>.</w:t>
            </w:r>
          </w:p>
        </w:tc>
      </w:tr>
      <w:tr w:rsidR="00B669A5" w:rsidRPr="00B669A5" w14:paraId="2303FA11" w14:textId="77777777" w:rsidTr="00E7244A">
        <w:trPr>
          <w:cantSplit/>
        </w:trPr>
        <w:tc>
          <w:tcPr>
            <w:tcW w:w="1418" w:type="dxa"/>
          </w:tcPr>
          <w:p w14:paraId="09E29D30" w14:textId="77777777" w:rsidR="00B669A5" w:rsidRPr="00B669A5" w:rsidRDefault="00B669A5" w:rsidP="00FB19CB">
            <w:pPr>
              <w:pStyle w:val="TableText"/>
            </w:pPr>
            <w:r w:rsidRPr="00B669A5">
              <w:t>New South Wales</w:t>
            </w:r>
          </w:p>
        </w:tc>
        <w:tc>
          <w:tcPr>
            <w:tcW w:w="1276" w:type="dxa"/>
          </w:tcPr>
          <w:p w14:paraId="55B4F15C" w14:textId="77777777" w:rsidR="00B669A5" w:rsidRPr="00B669A5" w:rsidRDefault="00B669A5" w:rsidP="00FB19CB">
            <w:pPr>
              <w:pStyle w:val="TableText"/>
            </w:pPr>
            <w:r w:rsidRPr="00B669A5">
              <w:t>State wide</w:t>
            </w:r>
          </w:p>
        </w:tc>
        <w:tc>
          <w:tcPr>
            <w:tcW w:w="1842" w:type="dxa"/>
          </w:tcPr>
          <w:p w14:paraId="199C35BC" w14:textId="77777777" w:rsidR="00B669A5" w:rsidRPr="00B669A5" w:rsidRDefault="00B669A5" w:rsidP="00FB19CB">
            <w:pPr>
              <w:pStyle w:val="TableText"/>
            </w:pPr>
            <w:r w:rsidRPr="00B669A5">
              <w:t>Assessment</w:t>
            </w:r>
          </w:p>
        </w:tc>
        <w:tc>
          <w:tcPr>
            <w:tcW w:w="1985" w:type="dxa"/>
          </w:tcPr>
          <w:p w14:paraId="18C62293" w14:textId="77777777" w:rsidR="00B669A5" w:rsidRPr="00B669A5" w:rsidRDefault="00B669A5" w:rsidP="00FB19CB">
            <w:pPr>
              <w:pStyle w:val="TableText"/>
            </w:pPr>
            <w:r w:rsidRPr="00B669A5">
              <w:t>Assessing and managing ASS: Guidelines for land management in NSW Coastal areas.</w:t>
            </w:r>
          </w:p>
        </w:tc>
        <w:tc>
          <w:tcPr>
            <w:tcW w:w="709" w:type="dxa"/>
          </w:tcPr>
          <w:p w14:paraId="04291A80" w14:textId="77777777" w:rsidR="00B669A5" w:rsidRPr="00B669A5" w:rsidRDefault="00B669A5" w:rsidP="00FB19CB">
            <w:pPr>
              <w:pStyle w:val="TableText"/>
            </w:pPr>
            <w:r w:rsidRPr="00B669A5">
              <w:t>1995</w:t>
            </w:r>
          </w:p>
        </w:tc>
        <w:tc>
          <w:tcPr>
            <w:tcW w:w="2126" w:type="dxa"/>
          </w:tcPr>
          <w:p w14:paraId="37EA63B6" w14:textId="77777777" w:rsidR="00B669A5" w:rsidRPr="00B669A5" w:rsidRDefault="00B669A5" w:rsidP="00FB19CB">
            <w:pPr>
              <w:pStyle w:val="TableText"/>
            </w:pPr>
            <w:r w:rsidRPr="00B669A5">
              <w:t>NSW EPA</w:t>
            </w:r>
          </w:p>
        </w:tc>
        <w:tc>
          <w:tcPr>
            <w:tcW w:w="1701" w:type="dxa"/>
          </w:tcPr>
          <w:p w14:paraId="36001456" w14:textId="77777777" w:rsidR="00B669A5" w:rsidRPr="00B669A5" w:rsidRDefault="00B669A5" w:rsidP="00FB19CB">
            <w:pPr>
              <w:pStyle w:val="TableText"/>
            </w:pPr>
            <w:r w:rsidRPr="00B669A5">
              <w:t>Blunden B, Naylor SD</w:t>
            </w:r>
          </w:p>
        </w:tc>
        <w:tc>
          <w:tcPr>
            <w:tcW w:w="2977" w:type="dxa"/>
          </w:tcPr>
          <w:p w14:paraId="3C18EB34" w14:textId="3E741BA2" w:rsidR="00B669A5" w:rsidRPr="00B669A5" w:rsidRDefault="00B669A5" w:rsidP="00FB19CB">
            <w:pPr>
              <w:pStyle w:val="TableText"/>
            </w:pPr>
            <w:r w:rsidRPr="00B669A5">
              <w:t xml:space="preserve">Very early guidance on assessing </w:t>
            </w:r>
            <w:r w:rsidR="00B439C9">
              <w:t>ASS</w:t>
            </w:r>
            <w:r w:rsidRPr="00B669A5">
              <w:t xml:space="preserve">. </w:t>
            </w:r>
          </w:p>
        </w:tc>
      </w:tr>
      <w:tr w:rsidR="00B669A5" w:rsidRPr="00B669A5" w14:paraId="2FD225CF" w14:textId="77777777" w:rsidTr="00E7244A">
        <w:trPr>
          <w:cantSplit/>
        </w:trPr>
        <w:tc>
          <w:tcPr>
            <w:tcW w:w="1418" w:type="dxa"/>
          </w:tcPr>
          <w:p w14:paraId="6A9D1F49" w14:textId="77777777" w:rsidR="00B669A5" w:rsidRPr="00B669A5" w:rsidRDefault="00B669A5" w:rsidP="00FB19CB">
            <w:pPr>
              <w:pStyle w:val="TableText"/>
            </w:pPr>
            <w:r w:rsidRPr="00B669A5">
              <w:t>National</w:t>
            </w:r>
          </w:p>
        </w:tc>
        <w:tc>
          <w:tcPr>
            <w:tcW w:w="1276" w:type="dxa"/>
          </w:tcPr>
          <w:p w14:paraId="28C62DCE" w14:textId="77777777" w:rsidR="00B669A5" w:rsidRPr="00B669A5" w:rsidRDefault="00B669A5" w:rsidP="00FB19CB">
            <w:pPr>
              <w:pStyle w:val="TableText"/>
            </w:pPr>
            <w:r w:rsidRPr="00B669A5">
              <w:t>Nation wide</w:t>
            </w:r>
          </w:p>
        </w:tc>
        <w:tc>
          <w:tcPr>
            <w:tcW w:w="1842" w:type="dxa"/>
          </w:tcPr>
          <w:p w14:paraId="55D7FC18" w14:textId="77777777" w:rsidR="00B669A5" w:rsidRPr="00B669A5" w:rsidRDefault="00B669A5" w:rsidP="00FB19CB">
            <w:pPr>
              <w:pStyle w:val="TableText"/>
            </w:pPr>
            <w:r w:rsidRPr="00B669A5">
              <w:t>Management</w:t>
            </w:r>
          </w:p>
        </w:tc>
        <w:tc>
          <w:tcPr>
            <w:tcW w:w="1985" w:type="dxa"/>
          </w:tcPr>
          <w:p w14:paraId="59EF10C4" w14:textId="77777777" w:rsidR="00B669A5" w:rsidRPr="00B669A5" w:rsidRDefault="00B669A5" w:rsidP="00FB19CB">
            <w:pPr>
              <w:pStyle w:val="TableText"/>
            </w:pPr>
            <w:r w:rsidRPr="00B669A5">
              <w:t>Treatment and Containment of Potential Acid Sulphate Soils: Formation, Distribution, Properties and Management of Potential Acid Sulphate Soils.</w:t>
            </w:r>
          </w:p>
        </w:tc>
        <w:tc>
          <w:tcPr>
            <w:tcW w:w="709" w:type="dxa"/>
          </w:tcPr>
          <w:p w14:paraId="43630632" w14:textId="77777777" w:rsidR="00B669A5" w:rsidRPr="00B669A5" w:rsidRDefault="00B669A5" w:rsidP="00FB19CB">
            <w:pPr>
              <w:pStyle w:val="TableText"/>
            </w:pPr>
            <w:r w:rsidRPr="00B669A5">
              <w:t>1993</w:t>
            </w:r>
          </w:p>
        </w:tc>
        <w:tc>
          <w:tcPr>
            <w:tcW w:w="2126" w:type="dxa"/>
          </w:tcPr>
          <w:p w14:paraId="48F18195" w14:textId="77777777" w:rsidR="00B669A5" w:rsidRPr="00B669A5" w:rsidRDefault="00B669A5" w:rsidP="00FB19CB">
            <w:pPr>
              <w:pStyle w:val="TableText"/>
            </w:pPr>
            <w:r w:rsidRPr="00B669A5">
              <w:t>CSIRO Division of Environmental Mechanics Tech. Report No. 53</w:t>
            </w:r>
          </w:p>
        </w:tc>
        <w:tc>
          <w:tcPr>
            <w:tcW w:w="1701" w:type="dxa"/>
          </w:tcPr>
          <w:p w14:paraId="74050DAA" w14:textId="77777777" w:rsidR="00B669A5" w:rsidRPr="00B669A5" w:rsidRDefault="00B669A5" w:rsidP="00FB19CB">
            <w:pPr>
              <w:pStyle w:val="TableText"/>
            </w:pPr>
            <w:r w:rsidRPr="00B669A5">
              <w:t>White I, Melville M</w:t>
            </w:r>
          </w:p>
        </w:tc>
        <w:tc>
          <w:tcPr>
            <w:tcW w:w="2977" w:type="dxa"/>
          </w:tcPr>
          <w:p w14:paraId="00EA191D" w14:textId="0754DACA" w:rsidR="00B669A5" w:rsidRPr="00B669A5" w:rsidRDefault="00B669A5" w:rsidP="00FB19CB">
            <w:pPr>
              <w:pStyle w:val="TableText"/>
            </w:pPr>
            <w:r w:rsidRPr="00B669A5">
              <w:t xml:space="preserve">Early national guidance on understanding and managing </w:t>
            </w:r>
            <w:r w:rsidR="00B439C9">
              <w:t>ASS</w:t>
            </w:r>
            <w:r w:rsidRPr="00B669A5">
              <w:t>.</w:t>
            </w:r>
          </w:p>
        </w:tc>
      </w:tr>
      <w:tr w:rsidR="00B669A5" w:rsidRPr="00B669A5" w14:paraId="14E63B98" w14:textId="77777777" w:rsidTr="00E7244A">
        <w:trPr>
          <w:cantSplit/>
        </w:trPr>
        <w:tc>
          <w:tcPr>
            <w:tcW w:w="1418" w:type="dxa"/>
          </w:tcPr>
          <w:p w14:paraId="2C01397D" w14:textId="77777777" w:rsidR="00B669A5" w:rsidRPr="00B669A5" w:rsidRDefault="00B669A5" w:rsidP="00FB19CB">
            <w:pPr>
              <w:pStyle w:val="TableText"/>
            </w:pPr>
            <w:r w:rsidRPr="00B669A5">
              <w:t>New South Wales</w:t>
            </w:r>
          </w:p>
        </w:tc>
        <w:tc>
          <w:tcPr>
            <w:tcW w:w="1276" w:type="dxa"/>
          </w:tcPr>
          <w:p w14:paraId="460733BC" w14:textId="77777777" w:rsidR="00B669A5" w:rsidRPr="00B669A5" w:rsidRDefault="00B669A5" w:rsidP="00FB19CB">
            <w:pPr>
              <w:pStyle w:val="TableText"/>
            </w:pPr>
            <w:r w:rsidRPr="00B669A5">
              <w:t>State wide</w:t>
            </w:r>
          </w:p>
        </w:tc>
        <w:tc>
          <w:tcPr>
            <w:tcW w:w="1842" w:type="dxa"/>
          </w:tcPr>
          <w:p w14:paraId="1D5881C9" w14:textId="77777777" w:rsidR="00B669A5" w:rsidRPr="00B669A5" w:rsidRDefault="00B669A5" w:rsidP="00FB19CB">
            <w:pPr>
              <w:pStyle w:val="TableText"/>
            </w:pPr>
            <w:r w:rsidRPr="00B669A5">
              <w:t>Strategic planning</w:t>
            </w:r>
          </w:p>
        </w:tc>
        <w:tc>
          <w:tcPr>
            <w:tcW w:w="1985" w:type="dxa"/>
          </w:tcPr>
          <w:p w14:paraId="6777CCF1" w14:textId="77777777" w:rsidR="00B669A5" w:rsidRPr="00B669A5" w:rsidRDefault="00B669A5" w:rsidP="00FB19CB">
            <w:pPr>
              <w:pStyle w:val="TableText"/>
            </w:pPr>
            <w:r w:rsidRPr="00B669A5">
              <w:t>1996/97 Strategic Plan for the Management of ASS in NSW</w:t>
            </w:r>
          </w:p>
        </w:tc>
        <w:tc>
          <w:tcPr>
            <w:tcW w:w="709" w:type="dxa"/>
          </w:tcPr>
          <w:p w14:paraId="79FE19FB" w14:textId="77777777" w:rsidR="00B669A5" w:rsidRPr="00B669A5" w:rsidRDefault="00B669A5" w:rsidP="00FB19CB">
            <w:pPr>
              <w:pStyle w:val="TableText"/>
            </w:pPr>
            <w:r w:rsidRPr="00B669A5">
              <w:t>1996</w:t>
            </w:r>
          </w:p>
        </w:tc>
        <w:tc>
          <w:tcPr>
            <w:tcW w:w="2126" w:type="dxa"/>
          </w:tcPr>
          <w:p w14:paraId="2437A99F" w14:textId="54F7F44F" w:rsidR="00B669A5" w:rsidRPr="00B669A5" w:rsidRDefault="00B669A5" w:rsidP="00FB19CB">
            <w:pPr>
              <w:pStyle w:val="TableText"/>
            </w:pPr>
            <w:r w:rsidRPr="00B669A5">
              <w:t>A</w:t>
            </w:r>
            <w:r w:rsidR="00A87774">
              <w:t xml:space="preserve">cid </w:t>
            </w:r>
            <w:r w:rsidRPr="00B669A5">
              <w:t>S</w:t>
            </w:r>
            <w:r w:rsidR="00A87774">
              <w:t xml:space="preserve">ulfate </w:t>
            </w:r>
            <w:r w:rsidRPr="00B669A5">
              <w:t>S</w:t>
            </w:r>
            <w:r w:rsidR="00A87774">
              <w:t xml:space="preserve">oils </w:t>
            </w:r>
            <w:r w:rsidRPr="00B669A5">
              <w:t>M</w:t>
            </w:r>
            <w:r w:rsidR="00A87774">
              <w:t xml:space="preserve">anagement </w:t>
            </w:r>
            <w:r w:rsidRPr="00B669A5">
              <w:t>A</w:t>
            </w:r>
            <w:r w:rsidR="00A87774">
              <w:t xml:space="preserve">dvisory </w:t>
            </w:r>
            <w:r w:rsidRPr="00B669A5">
              <w:t>C</w:t>
            </w:r>
            <w:r w:rsidR="00A87774">
              <w:t>ommittee (ASSMAC)</w:t>
            </w:r>
          </w:p>
        </w:tc>
        <w:tc>
          <w:tcPr>
            <w:tcW w:w="1701" w:type="dxa"/>
          </w:tcPr>
          <w:p w14:paraId="067300EC" w14:textId="3B4AF0AB" w:rsidR="00B669A5" w:rsidRPr="00B669A5" w:rsidRDefault="0021026B" w:rsidP="00FB19CB">
            <w:pPr>
              <w:pStyle w:val="TableText"/>
            </w:pPr>
            <w:r>
              <w:t>-</w:t>
            </w:r>
          </w:p>
        </w:tc>
        <w:tc>
          <w:tcPr>
            <w:tcW w:w="2977" w:type="dxa"/>
          </w:tcPr>
          <w:p w14:paraId="04F70E24" w14:textId="5D5A2F0E" w:rsidR="00B669A5" w:rsidRPr="00B669A5" w:rsidRDefault="00B669A5" w:rsidP="00FB19CB">
            <w:pPr>
              <w:pStyle w:val="TableText"/>
            </w:pPr>
            <w:r w:rsidRPr="00B669A5">
              <w:t xml:space="preserve">First strategic document on how to address the issue of </w:t>
            </w:r>
            <w:r w:rsidR="00B439C9">
              <w:t>ASS</w:t>
            </w:r>
            <w:r w:rsidRPr="00B669A5">
              <w:t xml:space="preserve"> in NSW. </w:t>
            </w:r>
          </w:p>
        </w:tc>
      </w:tr>
      <w:tr w:rsidR="00B669A5" w:rsidRPr="00B669A5" w14:paraId="76265ABB" w14:textId="77777777" w:rsidTr="00E7244A">
        <w:trPr>
          <w:cantSplit/>
        </w:trPr>
        <w:tc>
          <w:tcPr>
            <w:tcW w:w="1418" w:type="dxa"/>
          </w:tcPr>
          <w:p w14:paraId="5F88F8C1" w14:textId="67CC0459" w:rsidR="00B669A5" w:rsidRPr="00B669A5" w:rsidRDefault="00B669A5" w:rsidP="00FB19CB">
            <w:pPr>
              <w:pStyle w:val="TableText"/>
            </w:pPr>
            <w:proofErr w:type="spellStart"/>
            <w:r w:rsidRPr="00B669A5">
              <w:t>Q</w:t>
            </w:r>
            <w:r w:rsidR="00034B4B">
              <w:t>ueesland</w:t>
            </w:r>
            <w:proofErr w:type="spellEnd"/>
          </w:p>
        </w:tc>
        <w:tc>
          <w:tcPr>
            <w:tcW w:w="1276" w:type="dxa"/>
          </w:tcPr>
          <w:p w14:paraId="24BBE958" w14:textId="77777777" w:rsidR="00B669A5" w:rsidRPr="00B669A5" w:rsidRDefault="00B669A5" w:rsidP="00FB19CB">
            <w:pPr>
              <w:pStyle w:val="TableText"/>
            </w:pPr>
            <w:r w:rsidRPr="00B669A5">
              <w:t>State wide</w:t>
            </w:r>
          </w:p>
        </w:tc>
        <w:tc>
          <w:tcPr>
            <w:tcW w:w="1842" w:type="dxa"/>
          </w:tcPr>
          <w:p w14:paraId="57F397A7" w14:textId="77777777" w:rsidR="00B669A5" w:rsidRPr="00B669A5" w:rsidRDefault="00B669A5" w:rsidP="00FB19CB">
            <w:pPr>
              <w:pStyle w:val="TableText"/>
            </w:pPr>
            <w:r w:rsidRPr="00B669A5">
              <w:t>Strategic Planning</w:t>
            </w:r>
          </w:p>
        </w:tc>
        <w:tc>
          <w:tcPr>
            <w:tcW w:w="1985" w:type="dxa"/>
          </w:tcPr>
          <w:p w14:paraId="370DD4D5" w14:textId="7E67E93C" w:rsidR="00B669A5" w:rsidRPr="00B669A5" w:rsidRDefault="00B669A5" w:rsidP="00FB19CB">
            <w:pPr>
              <w:pStyle w:val="TableText"/>
            </w:pPr>
            <w:r w:rsidRPr="00B669A5">
              <w:t>Q</w:t>
            </w:r>
            <w:r w:rsidR="00A87774">
              <w:t xml:space="preserve">ueensland </w:t>
            </w:r>
            <w:r w:rsidRPr="00B669A5">
              <w:t>A</w:t>
            </w:r>
            <w:r w:rsidR="00A87774">
              <w:t xml:space="preserve">cid </w:t>
            </w:r>
            <w:r w:rsidRPr="00B669A5">
              <w:t>S</w:t>
            </w:r>
            <w:r w:rsidR="00A87774">
              <w:t xml:space="preserve">ulfate </w:t>
            </w:r>
            <w:r w:rsidRPr="00B669A5">
              <w:t>S</w:t>
            </w:r>
            <w:r w:rsidR="00A87774">
              <w:t xml:space="preserve">oils </w:t>
            </w:r>
            <w:r w:rsidRPr="00B669A5">
              <w:t>M</w:t>
            </w:r>
            <w:r w:rsidR="00A87774">
              <w:t xml:space="preserve">anagement </w:t>
            </w:r>
            <w:r w:rsidRPr="00B669A5">
              <w:t>A</w:t>
            </w:r>
            <w:r w:rsidR="00A87774">
              <w:t xml:space="preserve">dvisory </w:t>
            </w:r>
            <w:r w:rsidRPr="00B669A5">
              <w:t>C</w:t>
            </w:r>
            <w:r w:rsidR="00A87774">
              <w:t>ommittee (QASSMAC)</w:t>
            </w:r>
            <w:r w:rsidRPr="00B669A5">
              <w:t xml:space="preserve"> ASS Management Strategy for Queensland</w:t>
            </w:r>
          </w:p>
        </w:tc>
        <w:tc>
          <w:tcPr>
            <w:tcW w:w="709" w:type="dxa"/>
          </w:tcPr>
          <w:p w14:paraId="28AAD030" w14:textId="77777777" w:rsidR="00B669A5" w:rsidRPr="00B669A5" w:rsidRDefault="00B669A5" w:rsidP="00FB19CB">
            <w:pPr>
              <w:pStyle w:val="TableText"/>
            </w:pPr>
            <w:r w:rsidRPr="00B669A5">
              <w:t>1999</w:t>
            </w:r>
          </w:p>
        </w:tc>
        <w:tc>
          <w:tcPr>
            <w:tcW w:w="2126" w:type="dxa"/>
          </w:tcPr>
          <w:p w14:paraId="3C018EFD" w14:textId="18CFC97D" w:rsidR="00B669A5" w:rsidRPr="00B669A5" w:rsidRDefault="00B669A5" w:rsidP="00A87774">
            <w:pPr>
              <w:pStyle w:val="TableText"/>
            </w:pPr>
            <w:r w:rsidRPr="00B669A5">
              <w:t>QASS</w:t>
            </w:r>
            <w:r w:rsidR="00A87774" w:rsidRPr="00B669A5">
              <w:t>M</w:t>
            </w:r>
            <w:r w:rsidRPr="00B669A5">
              <w:t>AC</w:t>
            </w:r>
          </w:p>
        </w:tc>
        <w:tc>
          <w:tcPr>
            <w:tcW w:w="1701" w:type="dxa"/>
          </w:tcPr>
          <w:p w14:paraId="22D759AD" w14:textId="77777777" w:rsidR="00B669A5" w:rsidRPr="00B669A5" w:rsidRDefault="00B669A5" w:rsidP="00FB19CB">
            <w:pPr>
              <w:pStyle w:val="TableText"/>
            </w:pPr>
            <w:r w:rsidRPr="00B669A5">
              <w:t>Powell B, Ahern C</w:t>
            </w:r>
          </w:p>
        </w:tc>
        <w:tc>
          <w:tcPr>
            <w:tcW w:w="2977" w:type="dxa"/>
          </w:tcPr>
          <w:p w14:paraId="3A980C8D" w14:textId="76717D40" w:rsidR="00B669A5" w:rsidRPr="00B669A5" w:rsidRDefault="00B669A5" w:rsidP="00FB19CB">
            <w:pPr>
              <w:pStyle w:val="TableText"/>
            </w:pPr>
            <w:r w:rsidRPr="00B669A5">
              <w:t xml:space="preserve">Strategic plan for managing the issue of </w:t>
            </w:r>
            <w:r w:rsidR="00B439C9">
              <w:t>ASS</w:t>
            </w:r>
            <w:r w:rsidRPr="00B669A5">
              <w:t xml:space="preserve"> in Queensland.  </w:t>
            </w:r>
          </w:p>
        </w:tc>
      </w:tr>
      <w:tr w:rsidR="00B669A5" w:rsidRPr="00B669A5" w14:paraId="67CF7FDF" w14:textId="77777777" w:rsidTr="00E7244A">
        <w:trPr>
          <w:cantSplit/>
        </w:trPr>
        <w:tc>
          <w:tcPr>
            <w:tcW w:w="1418" w:type="dxa"/>
          </w:tcPr>
          <w:p w14:paraId="3873AC26" w14:textId="7ADEECF8" w:rsidR="00B669A5" w:rsidRPr="00B669A5" w:rsidRDefault="00B669A5" w:rsidP="00FB19CB">
            <w:pPr>
              <w:pStyle w:val="TableText"/>
            </w:pPr>
            <w:r w:rsidRPr="00B669A5">
              <w:lastRenderedPageBreak/>
              <w:t>Q</w:t>
            </w:r>
            <w:r w:rsidR="00034B4B">
              <w:t>ueensland</w:t>
            </w:r>
          </w:p>
        </w:tc>
        <w:tc>
          <w:tcPr>
            <w:tcW w:w="1276" w:type="dxa"/>
          </w:tcPr>
          <w:p w14:paraId="489FFD27" w14:textId="77777777" w:rsidR="00B669A5" w:rsidRPr="00B669A5" w:rsidRDefault="00B669A5" w:rsidP="00FB19CB">
            <w:pPr>
              <w:pStyle w:val="TableText"/>
            </w:pPr>
            <w:r w:rsidRPr="00B669A5">
              <w:t>State wide</w:t>
            </w:r>
          </w:p>
        </w:tc>
        <w:tc>
          <w:tcPr>
            <w:tcW w:w="1842" w:type="dxa"/>
          </w:tcPr>
          <w:p w14:paraId="3CBFA8B8" w14:textId="77777777" w:rsidR="00B669A5" w:rsidRPr="00B669A5" w:rsidRDefault="00B669A5" w:rsidP="00FB19CB">
            <w:pPr>
              <w:pStyle w:val="TableText"/>
            </w:pPr>
            <w:r w:rsidRPr="00B669A5">
              <w:t>Managing contemporary disturbance</w:t>
            </w:r>
          </w:p>
        </w:tc>
        <w:tc>
          <w:tcPr>
            <w:tcW w:w="1985" w:type="dxa"/>
          </w:tcPr>
          <w:p w14:paraId="1FB875BC" w14:textId="77777777" w:rsidR="00B669A5" w:rsidRPr="00B669A5" w:rsidRDefault="00B669A5" w:rsidP="00FB19CB">
            <w:pPr>
              <w:pStyle w:val="TableText"/>
            </w:pPr>
            <w:r w:rsidRPr="00B669A5">
              <w:t>Sampling and Analysis Procedure for lowland ASS in Queensland</w:t>
            </w:r>
          </w:p>
        </w:tc>
        <w:tc>
          <w:tcPr>
            <w:tcW w:w="709" w:type="dxa"/>
          </w:tcPr>
          <w:p w14:paraId="02896D71" w14:textId="77777777" w:rsidR="00B669A5" w:rsidRPr="00B669A5" w:rsidRDefault="00B669A5" w:rsidP="00FB19CB">
            <w:pPr>
              <w:pStyle w:val="TableText"/>
            </w:pPr>
            <w:r w:rsidRPr="00B669A5">
              <w:t>1996</w:t>
            </w:r>
          </w:p>
        </w:tc>
        <w:tc>
          <w:tcPr>
            <w:tcW w:w="2126" w:type="dxa"/>
          </w:tcPr>
          <w:p w14:paraId="6D3827BE" w14:textId="77777777" w:rsidR="00B669A5" w:rsidRPr="00B669A5" w:rsidRDefault="00B669A5" w:rsidP="00FB19CB">
            <w:pPr>
              <w:pStyle w:val="TableText"/>
            </w:pPr>
            <w:r w:rsidRPr="00B669A5">
              <w:t>Queensland Acid Sulfate Soils Investigation Team (QASSIT), Department of Natural Resources</w:t>
            </w:r>
          </w:p>
        </w:tc>
        <w:tc>
          <w:tcPr>
            <w:tcW w:w="1701" w:type="dxa"/>
          </w:tcPr>
          <w:p w14:paraId="1E599DDD" w14:textId="44FF97C1" w:rsidR="00B669A5" w:rsidRPr="00B669A5" w:rsidRDefault="0021026B" w:rsidP="00FB19CB">
            <w:pPr>
              <w:pStyle w:val="TableText"/>
            </w:pPr>
            <w:r>
              <w:t>-</w:t>
            </w:r>
          </w:p>
        </w:tc>
        <w:tc>
          <w:tcPr>
            <w:tcW w:w="2977" w:type="dxa"/>
          </w:tcPr>
          <w:p w14:paraId="6F09D8CF" w14:textId="77777777" w:rsidR="00B669A5" w:rsidRPr="00B669A5" w:rsidRDefault="00B669A5" w:rsidP="00FB19CB">
            <w:pPr>
              <w:pStyle w:val="TableText"/>
            </w:pPr>
            <w:r w:rsidRPr="00B669A5">
              <w:t xml:space="preserve">Early versions and drafts, outlining procedures for assessing ASS. Superseded by 1998 guidelines. </w:t>
            </w:r>
          </w:p>
        </w:tc>
      </w:tr>
      <w:tr w:rsidR="00B669A5" w:rsidRPr="00B669A5" w14:paraId="0FE8F388" w14:textId="77777777" w:rsidTr="00E7244A">
        <w:trPr>
          <w:cantSplit/>
        </w:trPr>
        <w:tc>
          <w:tcPr>
            <w:tcW w:w="1418" w:type="dxa"/>
          </w:tcPr>
          <w:p w14:paraId="1E6985D3" w14:textId="5535D583" w:rsidR="00B669A5" w:rsidRPr="00B669A5" w:rsidRDefault="00B669A5" w:rsidP="00FB19CB">
            <w:pPr>
              <w:pStyle w:val="TableText"/>
            </w:pPr>
            <w:r w:rsidRPr="00B669A5">
              <w:t>Q</w:t>
            </w:r>
            <w:r w:rsidR="00034B4B">
              <w:t>ueensland</w:t>
            </w:r>
          </w:p>
        </w:tc>
        <w:tc>
          <w:tcPr>
            <w:tcW w:w="1276" w:type="dxa"/>
          </w:tcPr>
          <w:p w14:paraId="513FB423" w14:textId="77777777" w:rsidR="00B669A5" w:rsidRPr="00B669A5" w:rsidRDefault="00B669A5" w:rsidP="00FB19CB">
            <w:pPr>
              <w:pStyle w:val="TableText"/>
            </w:pPr>
            <w:r w:rsidRPr="00B669A5">
              <w:t>State wide</w:t>
            </w:r>
          </w:p>
        </w:tc>
        <w:tc>
          <w:tcPr>
            <w:tcW w:w="1842" w:type="dxa"/>
          </w:tcPr>
          <w:p w14:paraId="13EE7D4E" w14:textId="77777777" w:rsidR="00B669A5" w:rsidRPr="00B669A5" w:rsidRDefault="00B669A5" w:rsidP="00FB19CB">
            <w:pPr>
              <w:pStyle w:val="TableText"/>
            </w:pPr>
            <w:r w:rsidRPr="00B669A5">
              <w:t>Managing contemporary disturbance</w:t>
            </w:r>
          </w:p>
        </w:tc>
        <w:tc>
          <w:tcPr>
            <w:tcW w:w="1985" w:type="dxa"/>
          </w:tcPr>
          <w:p w14:paraId="3F49E3F7" w14:textId="77777777" w:rsidR="00B669A5" w:rsidRPr="00B669A5" w:rsidRDefault="00B669A5" w:rsidP="00FB19CB">
            <w:pPr>
              <w:pStyle w:val="TableText"/>
            </w:pPr>
            <w:r w:rsidRPr="00B669A5">
              <w:t>Guidelines for sampling and analysis of lowland acid sulfate soils (ASS) in Queensland.</w:t>
            </w:r>
          </w:p>
        </w:tc>
        <w:tc>
          <w:tcPr>
            <w:tcW w:w="709" w:type="dxa"/>
          </w:tcPr>
          <w:p w14:paraId="10BB5147" w14:textId="77777777" w:rsidR="00B669A5" w:rsidRPr="00B669A5" w:rsidRDefault="00B669A5" w:rsidP="00FB19CB">
            <w:pPr>
              <w:pStyle w:val="TableText"/>
            </w:pPr>
            <w:r w:rsidRPr="00B669A5">
              <w:t>1998</w:t>
            </w:r>
          </w:p>
        </w:tc>
        <w:tc>
          <w:tcPr>
            <w:tcW w:w="2126" w:type="dxa"/>
          </w:tcPr>
          <w:p w14:paraId="7D29BC66" w14:textId="5946B2E8" w:rsidR="00B669A5" w:rsidRPr="00B669A5" w:rsidRDefault="00B669A5" w:rsidP="00E6606D">
            <w:pPr>
              <w:pStyle w:val="TableText"/>
            </w:pPr>
            <w:r w:rsidRPr="00B669A5">
              <w:t>QASSIT, Department of Natural Resources,</w:t>
            </w:r>
          </w:p>
        </w:tc>
        <w:tc>
          <w:tcPr>
            <w:tcW w:w="1701" w:type="dxa"/>
          </w:tcPr>
          <w:p w14:paraId="452D8A51" w14:textId="77777777" w:rsidR="00B669A5" w:rsidRPr="00B669A5" w:rsidRDefault="00B669A5" w:rsidP="00FB19CB">
            <w:pPr>
              <w:pStyle w:val="TableText"/>
            </w:pPr>
            <w:r w:rsidRPr="00B669A5">
              <w:t>Ahern C, Ahern  M, Powell B</w:t>
            </w:r>
          </w:p>
        </w:tc>
        <w:tc>
          <w:tcPr>
            <w:tcW w:w="2977" w:type="dxa"/>
          </w:tcPr>
          <w:p w14:paraId="7F20299A" w14:textId="084A578F" w:rsidR="00B669A5" w:rsidRPr="00B669A5" w:rsidRDefault="00B669A5" w:rsidP="00FB19CB">
            <w:pPr>
              <w:pStyle w:val="TableText"/>
            </w:pPr>
            <w:r w:rsidRPr="00B669A5">
              <w:t xml:space="preserve">Guidance on sampling and assessment of </w:t>
            </w:r>
            <w:r w:rsidR="00B439C9">
              <w:t>ASS</w:t>
            </w:r>
            <w:r w:rsidRPr="00B669A5">
              <w:t xml:space="preserve"> – includes reference to outdated laboratory methods. </w:t>
            </w:r>
          </w:p>
        </w:tc>
      </w:tr>
      <w:tr w:rsidR="00B669A5" w:rsidRPr="00B669A5" w14:paraId="42B524E2" w14:textId="77777777" w:rsidTr="00E7244A">
        <w:trPr>
          <w:cantSplit/>
        </w:trPr>
        <w:tc>
          <w:tcPr>
            <w:tcW w:w="1418" w:type="dxa"/>
          </w:tcPr>
          <w:p w14:paraId="76D3622C" w14:textId="270DC44B" w:rsidR="00B669A5" w:rsidRPr="00B669A5" w:rsidRDefault="00B669A5" w:rsidP="00FB19CB">
            <w:pPr>
              <w:pStyle w:val="TableText"/>
            </w:pPr>
            <w:r w:rsidRPr="00B669A5">
              <w:t>Q</w:t>
            </w:r>
            <w:r w:rsidR="00034B4B">
              <w:t>ueensland</w:t>
            </w:r>
          </w:p>
        </w:tc>
        <w:tc>
          <w:tcPr>
            <w:tcW w:w="1276" w:type="dxa"/>
          </w:tcPr>
          <w:p w14:paraId="266A33E9" w14:textId="77777777" w:rsidR="00B669A5" w:rsidRPr="00B669A5" w:rsidRDefault="00B669A5" w:rsidP="00FB19CB">
            <w:pPr>
              <w:pStyle w:val="TableText"/>
            </w:pPr>
            <w:r w:rsidRPr="00B669A5">
              <w:t>State wide</w:t>
            </w:r>
          </w:p>
        </w:tc>
        <w:tc>
          <w:tcPr>
            <w:tcW w:w="1842" w:type="dxa"/>
          </w:tcPr>
          <w:p w14:paraId="53564A49" w14:textId="77777777" w:rsidR="00B669A5" w:rsidRPr="00B669A5" w:rsidRDefault="00B669A5" w:rsidP="00FB19CB">
            <w:pPr>
              <w:pStyle w:val="TableText"/>
            </w:pPr>
            <w:r w:rsidRPr="00B669A5">
              <w:t>Managing contemporary disturbance</w:t>
            </w:r>
          </w:p>
        </w:tc>
        <w:tc>
          <w:tcPr>
            <w:tcW w:w="1985" w:type="dxa"/>
          </w:tcPr>
          <w:p w14:paraId="306CA7CA" w14:textId="77777777" w:rsidR="00B669A5" w:rsidRPr="00B669A5" w:rsidRDefault="00B669A5" w:rsidP="00FB19CB">
            <w:pPr>
              <w:pStyle w:val="TableText"/>
            </w:pPr>
            <w:r w:rsidRPr="00B669A5">
              <w:t>Instructions for the Treatment and Management of Acid Sulfate Soils</w:t>
            </w:r>
          </w:p>
        </w:tc>
        <w:tc>
          <w:tcPr>
            <w:tcW w:w="709" w:type="dxa"/>
          </w:tcPr>
          <w:p w14:paraId="536DBEFB" w14:textId="77777777" w:rsidR="00B669A5" w:rsidRPr="00B669A5" w:rsidRDefault="00B669A5" w:rsidP="00FB19CB">
            <w:pPr>
              <w:pStyle w:val="TableText"/>
            </w:pPr>
            <w:r w:rsidRPr="00B669A5">
              <w:t>2001</w:t>
            </w:r>
          </w:p>
        </w:tc>
        <w:tc>
          <w:tcPr>
            <w:tcW w:w="2126" w:type="dxa"/>
          </w:tcPr>
          <w:p w14:paraId="344491C7" w14:textId="77777777" w:rsidR="00B669A5" w:rsidRPr="00B669A5" w:rsidRDefault="00B669A5" w:rsidP="00FB19CB">
            <w:pPr>
              <w:pStyle w:val="TableText"/>
            </w:pPr>
            <w:r w:rsidRPr="00B669A5">
              <w:t>Qld EPA</w:t>
            </w:r>
          </w:p>
        </w:tc>
        <w:tc>
          <w:tcPr>
            <w:tcW w:w="1701" w:type="dxa"/>
          </w:tcPr>
          <w:p w14:paraId="45995D07" w14:textId="1C6D9378" w:rsidR="00B669A5" w:rsidRPr="00B669A5" w:rsidRDefault="0021026B" w:rsidP="00FB19CB">
            <w:pPr>
              <w:pStyle w:val="TableText"/>
            </w:pPr>
            <w:r>
              <w:t>-</w:t>
            </w:r>
          </w:p>
        </w:tc>
        <w:tc>
          <w:tcPr>
            <w:tcW w:w="2977" w:type="dxa"/>
          </w:tcPr>
          <w:p w14:paraId="2792B84D" w14:textId="563045B0" w:rsidR="00B669A5" w:rsidRPr="00B669A5" w:rsidRDefault="00B669A5" w:rsidP="00FB19CB">
            <w:pPr>
              <w:pStyle w:val="TableText"/>
            </w:pPr>
            <w:r w:rsidRPr="00B669A5">
              <w:t xml:space="preserve">Early guidelines on managing </w:t>
            </w:r>
            <w:r w:rsidR="00B439C9">
              <w:t>ASS</w:t>
            </w:r>
            <w:r w:rsidRPr="00B669A5">
              <w:t xml:space="preserve"> as a waste product. </w:t>
            </w:r>
          </w:p>
        </w:tc>
      </w:tr>
      <w:tr w:rsidR="00B669A5" w:rsidRPr="00B669A5" w14:paraId="3D559FC3" w14:textId="77777777" w:rsidTr="00E7244A">
        <w:trPr>
          <w:cantSplit/>
        </w:trPr>
        <w:tc>
          <w:tcPr>
            <w:tcW w:w="1418" w:type="dxa"/>
          </w:tcPr>
          <w:p w14:paraId="3A54D3CF" w14:textId="14EE65FA" w:rsidR="00B669A5" w:rsidRPr="00B669A5" w:rsidRDefault="00B669A5" w:rsidP="00FB19CB">
            <w:pPr>
              <w:pStyle w:val="TableText"/>
            </w:pPr>
            <w:r w:rsidRPr="00B669A5">
              <w:t>Q</w:t>
            </w:r>
            <w:r w:rsidR="00034B4B">
              <w:t>ueensland</w:t>
            </w:r>
          </w:p>
        </w:tc>
        <w:tc>
          <w:tcPr>
            <w:tcW w:w="1276" w:type="dxa"/>
          </w:tcPr>
          <w:p w14:paraId="634E80A4" w14:textId="77777777" w:rsidR="00B669A5" w:rsidRPr="00B669A5" w:rsidRDefault="00B669A5" w:rsidP="00FB19CB">
            <w:pPr>
              <w:pStyle w:val="TableText"/>
            </w:pPr>
            <w:r w:rsidRPr="00B669A5">
              <w:t>State wide</w:t>
            </w:r>
          </w:p>
        </w:tc>
        <w:tc>
          <w:tcPr>
            <w:tcW w:w="1842" w:type="dxa"/>
          </w:tcPr>
          <w:p w14:paraId="55AA089D" w14:textId="77777777" w:rsidR="00B669A5" w:rsidRPr="00B669A5" w:rsidRDefault="00B669A5" w:rsidP="00FB19CB">
            <w:pPr>
              <w:pStyle w:val="TableText"/>
            </w:pPr>
            <w:r w:rsidRPr="00B669A5">
              <w:t>Regulatory</w:t>
            </w:r>
          </w:p>
        </w:tc>
        <w:tc>
          <w:tcPr>
            <w:tcW w:w="1985" w:type="dxa"/>
          </w:tcPr>
          <w:p w14:paraId="77196498" w14:textId="77777777" w:rsidR="00B669A5" w:rsidRPr="00B669A5" w:rsidRDefault="00B669A5" w:rsidP="00FB19CB">
            <w:pPr>
              <w:pStyle w:val="TableText"/>
            </w:pPr>
            <w:r w:rsidRPr="00B669A5">
              <w:t>State Planning Policy 2/02 guideline – Planning and Managing Development involving ASS</w:t>
            </w:r>
          </w:p>
        </w:tc>
        <w:tc>
          <w:tcPr>
            <w:tcW w:w="709" w:type="dxa"/>
          </w:tcPr>
          <w:p w14:paraId="24351B33" w14:textId="77777777" w:rsidR="00B669A5" w:rsidRPr="00B669A5" w:rsidRDefault="00B669A5" w:rsidP="00FB19CB">
            <w:pPr>
              <w:pStyle w:val="TableText"/>
            </w:pPr>
            <w:r w:rsidRPr="00B669A5">
              <w:t>2002</w:t>
            </w:r>
          </w:p>
        </w:tc>
        <w:tc>
          <w:tcPr>
            <w:tcW w:w="2126" w:type="dxa"/>
          </w:tcPr>
          <w:p w14:paraId="2461304C" w14:textId="77777777" w:rsidR="00B669A5" w:rsidRPr="00B669A5" w:rsidRDefault="00B669A5" w:rsidP="00FB19CB">
            <w:pPr>
              <w:pStyle w:val="TableText"/>
            </w:pPr>
            <w:r w:rsidRPr="00B669A5">
              <w:t>Queensland Government</w:t>
            </w:r>
          </w:p>
        </w:tc>
        <w:tc>
          <w:tcPr>
            <w:tcW w:w="1701" w:type="dxa"/>
          </w:tcPr>
          <w:p w14:paraId="3F869300" w14:textId="32BF1998" w:rsidR="00B669A5" w:rsidRPr="00B669A5" w:rsidRDefault="0021026B" w:rsidP="00FB19CB">
            <w:pPr>
              <w:pStyle w:val="TableText"/>
            </w:pPr>
            <w:r>
              <w:t>-</w:t>
            </w:r>
          </w:p>
        </w:tc>
        <w:tc>
          <w:tcPr>
            <w:tcW w:w="2977" w:type="dxa"/>
          </w:tcPr>
          <w:p w14:paraId="28C2341A" w14:textId="18CAF706" w:rsidR="00B669A5" w:rsidRPr="00B669A5" w:rsidRDefault="00B669A5" w:rsidP="00FB19CB">
            <w:pPr>
              <w:pStyle w:val="TableText"/>
            </w:pPr>
            <w:r w:rsidRPr="00B669A5">
              <w:t>Provides advice an</w:t>
            </w:r>
            <w:r>
              <w:t xml:space="preserve">d information on interpreting </w:t>
            </w:r>
            <w:r w:rsidRPr="00B669A5">
              <w:t xml:space="preserve">Queensland </w:t>
            </w:r>
            <w:r w:rsidR="00B439C9">
              <w:t>ASS</w:t>
            </w:r>
            <w:r w:rsidRPr="00B669A5">
              <w:t xml:space="preserve"> regulation. </w:t>
            </w:r>
          </w:p>
        </w:tc>
      </w:tr>
      <w:tr w:rsidR="00B669A5" w:rsidRPr="00B669A5" w14:paraId="206ADCFA" w14:textId="77777777" w:rsidTr="00E7244A">
        <w:trPr>
          <w:cantSplit/>
        </w:trPr>
        <w:tc>
          <w:tcPr>
            <w:tcW w:w="1418" w:type="dxa"/>
          </w:tcPr>
          <w:p w14:paraId="18DEDF46" w14:textId="3D73546E" w:rsidR="00B669A5" w:rsidRPr="00B669A5" w:rsidRDefault="00B669A5" w:rsidP="00FB19CB">
            <w:pPr>
              <w:pStyle w:val="TableText"/>
            </w:pPr>
            <w:r w:rsidRPr="00B669A5">
              <w:t>Q</w:t>
            </w:r>
            <w:r w:rsidR="00034B4B">
              <w:t>ueensland</w:t>
            </w:r>
          </w:p>
        </w:tc>
        <w:tc>
          <w:tcPr>
            <w:tcW w:w="1276" w:type="dxa"/>
          </w:tcPr>
          <w:p w14:paraId="39283554" w14:textId="77777777" w:rsidR="00B669A5" w:rsidRPr="00B669A5" w:rsidRDefault="00B669A5" w:rsidP="00FB19CB">
            <w:pPr>
              <w:pStyle w:val="TableText"/>
            </w:pPr>
            <w:r w:rsidRPr="00B669A5">
              <w:t>State wide</w:t>
            </w:r>
          </w:p>
        </w:tc>
        <w:tc>
          <w:tcPr>
            <w:tcW w:w="1842" w:type="dxa"/>
          </w:tcPr>
          <w:p w14:paraId="5692BA7F" w14:textId="77777777" w:rsidR="00B669A5" w:rsidRPr="00B669A5" w:rsidRDefault="00B669A5" w:rsidP="00FB19CB">
            <w:pPr>
              <w:pStyle w:val="TableText"/>
            </w:pPr>
            <w:r w:rsidRPr="00B669A5">
              <w:t>Managing contemporary disturbance</w:t>
            </w:r>
          </w:p>
        </w:tc>
        <w:tc>
          <w:tcPr>
            <w:tcW w:w="1985" w:type="dxa"/>
          </w:tcPr>
          <w:p w14:paraId="560971F4" w14:textId="77777777" w:rsidR="00B669A5" w:rsidRPr="00B669A5" w:rsidRDefault="00B669A5" w:rsidP="00FB19CB">
            <w:pPr>
              <w:pStyle w:val="TableText"/>
            </w:pPr>
            <w:r w:rsidRPr="00B669A5">
              <w:t>Queensland acid sulfate soils technical manual: soil management guidelines</w:t>
            </w:r>
          </w:p>
        </w:tc>
        <w:tc>
          <w:tcPr>
            <w:tcW w:w="709" w:type="dxa"/>
          </w:tcPr>
          <w:p w14:paraId="436572FC" w14:textId="77777777" w:rsidR="00B669A5" w:rsidRPr="00B669A5" w:rsidRDefault="00B669A5" w:rsidP="00FB19CB">
            <w:pPr>
              <w:pStyle w:val="TableText"/>
            </w:pPr>
            <w:r w:rsidRPr="00B669A5">
              <w:t>2002</w:t>
            </w:r>
          </w:p>
        </w:tc>
        <w:tc>
          <w:tcPr>
            <w:tcW w:w="2126" w:type="dxa"/>
          </w:tcPr>
          <w:p w14:paraId="25F9031E" w14:textId="77777777" w:rsidR="00B669A5" w:rsidRPr="00B669A5" w:rsidRDefault="00B669A5" w:rsidP="00FB19CB">
            <w:pPr>
              <w:pStyle w:val="TableText"/>
            </w:pPr>
            <w:r w:rsidRPr="00B669A5">
              <w:t>Department of Natural Resources and Mines</w:t>
            </w:r>
          </w:p>
        </w:tc>
        <w:tc>
          <w:tcPr>
            <w:tcW w:w="1701" w:type="dxa"/>
          </w:tcPr>
          <w:p w14:paraId="5CF95A02" w14:textId="77777777" w:rsidR="00B669A5" w:rsidRPr="00B669A5" w:rsidRDefault="00B669A5" w:rsidP="00FB19CB">
            <w:pPr>
              <w:pStyle w:val="TableText"/>
            </w:pPr>
            <w:r w:rsidRPr="00B669A5">
              <w:t xml:space="preserve">Dear SE, Moore NG, </w:t>
            </w:r>
            <w:proofErr w:type="spellStart"/>
            <w:r w:rsidRPr="00B669A5">
              <w:t>Dobos</w:t>
            </w:r>
            <w:proofErr w:type="spellEnd"/>
            <w:r w:rsidRPr="00B669A5">
              <w:t xml:space="preserve"> SK, Watling KM &amp; Ahern CR</w:t>
            </w:r>
          </w:p>
        </w:tc>
        <w:tc>
          <w:tcPr>
            <w:tcW w:w="2977" w:type="dxa"/>
          </w:tcPr>
          <w:p w14:paraId="64FEDCD6" w14:textId="77777777" w:rsidR="00B669A5" w:rsidRPr="00B669A5" w:rsidRDefault="00B669A5" w:rsidP="00FB19CB">
            <w:pPr>
              <w:pStyle w:val="TableText"/>
            </w:pPr>
            <w:r w:rsidRPr="00B669A5">
              <w:t>Guidance on management principles and practices for contemporary disturbance.</w:t>
            </w:r>
          </w:p>
        </w:tc>
      </w:tr>
      <w:tr w:rsidR="00B669A5" w:rsidRPr="00B669A5" w14:paraId="284292A9" w14:textId="77777777" w:rsidTr="00E7244A">
        <w:trPr>
          <w:cantSplit/>
        </w:trPr>
        <w:tc>
          <w:tcPr>
            <w:tcW w:w="1418" w:type="dxa"/>
          </w:tcPr>
          <w:p w14:paraId="3EAC377D" w14:textId="0C7AE318" w:rsidR="00B669A5" w:rsidRPr="00B669A5" w:rsidRDefault="00B669A5" w:rsidP="00FB19CB">
            <w:pPr>
              <w:pStyle w:val="TableText"/>
            </w:pPr>
            <w:r w:rsidRPr="00B669A5">
              <w:t>Q</w:t>
            </w:r>
            <w:r w:rsidR="00034B4B">
              <w:t>ueensland</w:t>
            </w:r>
          </w:p>
        </w:tc>
        <w:tc>
          <w:tcPr>
            <w:tcW w:w="1276" w:type="dxa"/>
          </w:tcPr>
          <w:p w14:paraId="6FD999FD" w14:textId="77777777" w:rsidR="00B669A5" w:rsidRPr="00B669A5" w:rsidRDefault="00B669A5" w:rsidP="00FB19CB">
            <w:pPr>
              <w:pStyle w:val="TableText"/>
            </w:pPr>
            <w:r w:rsidRPr="00B669A5">
              <w:t>State wide</w:t>
            </w:r>
          </w:p>
        </w:tc>
        <w:tc>
          <w:tcPr>
            <w:tcW w:w="1842" w:type="dxa"/>
          </w:tcPr>
          <w:p w14:paraId="09F5681D" w14:textId="77777777" w:rsidR="00B669A5" w:rsidRPr="00B669A5" w:rsidRDefault="00B669A5" w:rsidP="00FB19CB">
            <w:pPr>
              <w:pStyle w:val="TableText"/>
            </w:pPr>
            <w:r w:rsidRPr="00B669A5">
              <w:t>Managing contemporary disturbance</w:t>
            </w:r>
          </w:p>
        </w:tc>
        <w:tc>
          <w:tcPr>
            <w:tcW w:w="1985" w:type="dxa"/>
          </w:tcPr>
          <w:p w14:paraId="26A7D4E9" w14:textId="77777777" w:rsidR="00B669A5" w:rsidRPr="00B669A5" w:rsidRDefault="00B669A5" w:rsidP="00FB19CB">
            <w:pPr>
              <w:pStyle w:val="TableText"/>
            </w:pPr>
            <w:r w:rsidRPr="00B669A5">
              <w:t>Field testing, sampling and safety for ASS</w:t>
            </w:r>
          </w:p>
        </w:tc>
        <w:tc>
          <w:tcPr>
            <w:tcW w:w="709" w:type="dxa"/>
          </w:tcPr>
          <w:p w14:paraId="0F9FC737" w14:textId="77777777" w:rsidR="00B669A5" w:rsidRPr="00B669A5" w:rsidRDefault="00B669A5" w:rsidP="00FB19CB">
            <w:pPr>
              <w:pStyle w:val="TableText"/>
            </w:pPr>
            <w:r w:rsidRPr="00B669A5">
              <w:t>2002</w:t>
            </w:r>
          </w:p>
        </w:tc>
        <w:tc>
          <w:tcPr>
            <w:tcW w:w="2126" w:type="dxa"/>
          </w:tcPr>
          <w:p w14:paraId="7FAA30EA" w14:textId="4EA1082F" w:rsidR="00B669A5" w:rsidRPr="00B669A5" w:rsidRDefault="00E6606D" w:rsidP="00FB19CB">
            <w:pPr>
              <w:pStyle w:val="TableText"/>
            </w:pPr>
            <w:r>
              <w:t xml:space="preserve">QASSIT, </w:t>
            </w:r>
            <w:r w:rsidR="00B669A5" w:rsidRPr="00B669A5">
              <w:t>Department of Natural Resources and Mines</w:t>
            </w:r>
          </w:p>
        </w:tc>
        <w:tc>
          <w:tcPr>
            <w:tcW w:w="1701" w:type="dxa"/>
          </w:tcPr>
          <w:p w14:paraId="3F237A18" w14:textId="77777777" w:rsidR="00B669A5" w:rsidRPr="00B669A5" w:rsidRDefault="00B669A5" w:rsidP="00FB19CB">
            <w:pPr>
              <w:pStyle w:val="TableText"/>
            </w:pPr>
            <w:r w:rsidRPr="00B669A5">
              <w:t>Hey K</w:t>
            </w:r>
          </w:p>
        </w:tc>
        <w:tc>
          <w:tcPr>
            <w:tcW w:w="2977" w:type="dxa"/>
          </w:tcPr>
          <w:p w14:paraId="4F0FB293" w14:textId="77777777" w:rsidR="00B669A5" w:rsidRPr="00B669A5" w:rsidRDefault="00B669A5" w:rsidP="00FB19CB">
            <w:pPr>
              <w:pStyle w:val="TableText"/>
            </w:pPr>
            <w:r w:rsidRPr="00B669A5">
              <w:t xml:space="preserve">Guidance for field operators. </w:t>
            </w:r>
          </w:p>
        </w:tc>
      </w:tr>
      <w:tr w:rsidR="00B669A5" w:rsidRPr="00B669A5" w14:paraId="6F733503" w14:textId="77777777" w:rsidTr="00E7244A">
        <w:trPr>
          <w:cantSplit/>
        </w:trPr>
        <w:tc>
          <w:tcPr>
            <w:tcW w:w="1418" w:type="dxa"/>
          </w:tcPr>
          <w:p w14:paraId="1D012E65" w14:textId="77777777" w:rsidR="00B669A5" w:rsidRPr="00B669A5" w:rsidRDefault="00B669A5" w:rsidP="00FB19CB">
            <w:pPr>
              <w:pStyle w:val="TableText"/>
            </w:pPr>
            <w:r w:rsidRPr="00B669A5">
              <w:t>Victoria</w:t>
            </w:r>
          </w:p>
        </w:tc>
        <w:tc>
          <w:tcPr>
            <w:tcW w:w="1276" w:type="dxa"/>
          </w:tcPr>
          <w:p w14:paraId="515D99BA" w14:textId="77777777" w:rsidR="00B669A5" w:rsidRPr="00B669A5" w:rsidRDefault="00B669A5" w:rsidP="00FB19CB">
            <w:pPr>
              <w:pStyle w:val="TableText"/>
            </w:pPr>
            <w:r w:rsidRPr="00B669A5">
              <w:t>State wide</w:t>
            </w:r>
          </w:p>
        </w:tc>
        <w:tc>
          <w:tcPr>
            <w:tcW w:w="1842" w:type="dxa"/>
          </w:tcPr>
          <w:p w14:paraId="0EDF67E3" w14:textId="77777777" w:rsidR="00B669A5" w:rsidRPr="00B669A5" w:rsidRDefault="00B669A5" w:rsidP="00FB19CB">
            <w:pPr>
              <w:pStyle w:val="TableText"/>
            </w:pPr>
            <w:r w:rsidRPr="00B669A5">
              <w:t>Managing contemporary disturbance</w:t>
            </w:r>
          </w:p>
        </w:tc>
        <w:tc>
          <w:tcPr>
            <w:tcW w:w="1985" w:type="dxa"/>
          </w:tcPr>
          <w:p w14:paraId="2BA137D9" w14:textId="77777777" w:rsidR="00B669A5" w:rsidRPr="00B669A5" w:rsidRDefault="00B669A5" w:rsidP="00FB19CB">
            <w:pPr>
              <w:pStyle w:val="TableText"/>
            </w:pPr>
            <w:r w:rsidRPr="00B669A5">
              <w:t>Managing Waste ASS</w:t>
            </w:r>
          </w:p>
        </w:tc>
        <w:tc>
          <w:tcPr>
            <w:tcW w:w="709" w:type="dxa"/>
          </w:tcPr>
          <w:p w14:paraId="62E84524" w14:textId="77777777" w:rsidR="00B669A5" w:rsidRPr="00B669A5" w:rsidRDefault="00B669A5" w:rsidP="00FB19CB">
            <w:pPr>
              <w:pStyle w:val="TableText"/>
            </w:pPr>
            <w:r w:rsidRPr="00B669A5">
              <w:t>2000</w:t>
            </w:r>
          </w:p>
        </w:tc>
        <w:tc>
          <w:tcPr>
            <w:tcW w:w="2126" w:type="dxa"/>
          </w:tcPr>
          <w:p w14:paraId="03B15098" w14:textId="56FDCC9A" w:rsidR="00B669A5" w:rsidRPr="00B669A5" w:rsidRDefault="00B669A5" w:rsidP="00FB19CB">
            <w:pPr>
              <w:pStyle w:val="TableText"/>
            </w:pPr>
            <w:r w:rsidRPr="00B669A5">
              <w:t>Vic</w:t>
            </w:r>
            <w:r w:rsidR="00E6606D">
              <w:t>torian</w:t>
            </w:r>
            <w:r w:rsidRPr="00B669A5">
              <w:t xml:space="preserve"> EPA</w:t>
            </w:r>
          </w:p>
        </w:tc>
        <w:tc>
          <w:tcPr>
            <w:tcW w:w="1701" w:type="dxa"/>
          </w:tcPr>
          <w:p w14:paraId="446D9AE1" w14:textId="68459C21" w:rsidR="00B669A5" w:rsidRPr="00B669A5" w:rsidRDefault="0021026B" w:rsidP="00FB19CB">
            <w:pPr>
              <w:pStyle w:val="TableText"/>
            </w:pPr>
            <w:r>
              <w:t>-</w:t>
            </w:r>
          </w:p>
        </w:tc>
        <w:tc>
          <w:tcPr>
            <w:tcW w:w="2977" w:type="dxa"/>
          </w:tcPr>
          <w:p w14:paraId="3BDB8467" w14:textId="6166CF1B" w:rsidR="00B669A5" w:rsidRPr="00B669A5" w:rsidRDefault="00B669A5" w:rsidP="00FB19CB">
            <w:pPr>
              <w:pStyle w:val="TableText"/>
            </w:pPr>
            <w:r w:rsidRPr="00B669A5">
              <w:t xml:space="preserve">Early guidelines on handling </w:t>
            </w:r>
            <w:r w:rsidR="00B439C9">
              <w:t>ASS</w:t>
            </w:r>
            <w:r w:rsidRPr="00B669A5">
              <w:t xml:space="preserve"> as a waste product.  Superseded by 2009 information bulletin. </w:t>
            </w:r>
          </w:p>
        </w:tc>
      </w:tr>
      <w:tr w:rsidR="00B669A5" w:rsidRPr="00B669A5" w14:paraId="50ECFB80" w14:textId="77777777" w:rsidTr="00E7244A">
        <w:trPr>
          <w:cantSplit/>
        </w:trPr>
        <w:tc>
          <w:tcPr>
            <w:tcW w:w="1418" w:type="dxa"/>
          </w:tcPr>
          <w:p w14:paraId="31C5ACE0" w14:textId="77777777" w:rsidR="00B669A5" w:rsidRPr="00B669A5" w:rsidRDefault="00B669A5" w:rsidP="00FB19CB">
            <w:pPr>
              <w:pStyle w:val="TableText"/>
            </w:pPr>
            <w:r w:rsidRPr="00B669A5">
              <w:lastRenderedPageBreak/>
              <w:t>Western Australia</w:t>
            </w:r>
          </w:p>
        </w:tc>
        <w:tc>
          <w:tcPr>
            <w:tcW w:w="1276" w:type="dxa"/>
          </w:tcPr>
          <w:p w14:paraId="0785DFBA" w14:textId="77777777" w:rsidR="00B669A5" w:rsidRPr="00B669A5" w:rsidRDefault="00B669A5" w:rsidP="00FB19CB">
            <w:pPr>
              <w:pStyle w:val="TableText"/>
            </w:pPr>
            <w:r w:rsidRPr="00B669A5">
              <w:t>State wide</w:t>
            </w:r>
          </w:p>
        </w:tc>
        <w:tc>
          <w:tcPr>
            <w:tcW w:w="1842" w:type="dxa"/>
          </w:tcPr>
          <w:p w14:paraId="35E48796" w14:textId="77777777" w:rsidR="00B669A5" w:rsidRPr="00B669A5" w:rsidRDefault="00B669A5" w:rsidP="00FB19CB">
            <w:pPr>
              <w:pStyle w:val="TableText"/>
            </w:pPr>
            <w:r w:rsidRPr="00B669A5">
              <w:t>Managing contemporary disturbance</w:t>
            </w:r>
          </w:p>
        </w:tc>
        <w:tc>
          <w:tcPr>
            <w:tcW w:w="1985" w:type="dxa"/>
          </w:tcPr>
          <w:p w14:paraId="1B3254FE" w14:textId="2142F5F3" w:rsidR="00B669A5" w:rsidRPr="00B669A5" w:rsidRDefault="00B669A5" w:rsidP="00FB19CB">
            <w:pPr>
              <w:pStyle w:val="TableText"/>
            </w:pPr>
            <w:r w:rsidRPr="00B669A5">
              <w:t>Draft D</w:t>
            </w:r>
            <w:r w:rsidR="00E1184C">
              <w:t xml:space="preserve">epartment of </w:t>
            </w:r>
            <w:r w:rsidRPr="00B669A5">
              <w:t>E</w:t>
            </w:r>
            <w:r w:rsidR="00E1184C">
              <w:t xml:space="preserve">nvironment </w:t>
            </w:r>
            <w:r w:rsidRPr="00B669A5">
              <w:t>W</w:t>
            </w:r>
            <w:r w:rsidR="00E1184C">
              <w:t xml:space="preserve">ater and </w:t>
            </w:r>
            <w:r w:rsidRPr="00B669A5">
              <w:t>C</w:t>
            </w:r>
            <w:r w:rsidR="00E1184C">
              <w:t xml:space="preserve">atchment </w:t>
            </w:r>
            <w:r w:rsidRPr="00B669A5">
              <w:t>P</w:t>
            </w:r>
            <w:r w:rsidR="00E1184C">
              <w:t>rotection</w:t>
            </w:r>
            <w:r w:rsidRPr="00B669A5">
              <w:t xml:space="preserve"> and EPA guidance on managing acid sulfate soils</w:t>
            </w:r>
          </w:p>
        </w:tc>
        <w:tc>
          <w:tcPr>
            <w:tcW w:w="709" w:type="dxa"/>
          </w:tcPr>
          <w:p w14:paraId="74F36365" w14:textId="77777777" w:rsidR="00B669A5" w:rsidRPr="00B669A5" w:rsidRDefault="00B669A5" w:rsidP="00FB19CB">
            <w:pPr>
              <w:pStyle w:val="TableText"/>
            </w:pPr>
            <w:r w:rsidRPr="00B669A5">
              <w:t>2002</w:t>
            </w:r>
          </w:p>
        </w:tc>
        <w:tc>
          <w:tcPr>
            <w:tcW w:w="2126" w:type="dxa"/>
          </w:tcPr>
          <w:p w14:paraId="383912B4" w14:textId="77777777" w:rsidR="00B669A5" w:rsidRPr="00B669A5" w:rsidRDefault="00B669A5" w:rsidP="00FB19CB">
            <w:pPr>
              <w:pStyle w:val="TableText"/>
            </w:pPr>
            <w:r w:rsidRPr="00B669A5">
              <w:t>WA Department of Environmental Protection Water and Rivers Commission (amalgamating to form Department of Environment, Water and Catchment Protection) and WA EPA.</w:t>
            </w:r>
          </w:p>
        </w:tc>
        <w:tc>
          <w:tcPr>
            <w:tcW w:w="1701" w:type="dxa"/>
          </w:tcPr>
          <w:p w14:paraId="008F445C" w14:textId="51839BDE" w:rsidR="00B669A5" w:rsidRPr="00B669A5" w:rsidRDefault="0021026B" w:rsidP="00FB19CB">
            <w:pPr>
              <w:pStyle w:val="TableText"/>
            </w:pPr>
            <w:r>
              <w:t>-</w:t>
            </w:r>
          </w:p>
        </w:tc>
        <w:tc>
          <w:tcPr>
            <w:tcW w:w="2977" w:type="dxa"/>
          </w:tcPr>
          <w:p w14:paraId="133E1D0B" w14:textId="77777777" w:rsidR="00B669A5" w:rsidRPr="00B669A5" w:rsidRDefault="00B669A5" w:rsidP="00FB19CB">
            <w:pPr>
              <w:pStyle w:val="TableText"/>
            </w:pPr>
            <w:r w:rsidRPr="00B669A5">
              <w:t xml:space="preserve">Earliest management guidelines in WA. </w:t>
            </w:r>
          </w:p>
        </w:tc>
      </w:tr>
      <w:tr w:rsidR="00B669A5" w:rsidRPr="00B669A5" w14:paraId="268ABEF5" w14:textId="77777777" w:rsidTr="00E7244A">
        <w:trPr>
          <w:cantSplit/>
        </w:trPr>
        <w:tc>
          <w:tcPr>
            <w:tcW w:w="1418" w:type="dxa"/>
          </w:tcPr>
          <w:p w14:paraId="2E792DF0" w14:textId="77777777" w:rsidR="00B669A5" w:rsidRPr="00B669A5" w:rsidRDefault="00B669A5" w:rsidP="00FB19CB">
            <w:pPr>
              <w:pStyle w:val="TableText"/>
            </w:pPr>
            <w:r w:rsidRPr="00B669A5">
              <w:t>Western Australia</w:t>
            </w:r>
          </w:p>
        </w:tc>
        <w:tc>
          <w:tcPr>
            <w:tcW w:w="1276" w:type="dxa"/>
          </w:tcPr>
          <w:p w14:paraId="79E41678" w14:textId="77777777" w:rsidR="00B669A5" w:rsidRPr="00B669A5" w:rsidRDefault="00B669A5" w:rsidP="00FB19CB">
            <w:pPr>
              <w:pStyle w:val="TableText"/>
            </w:pPr>
            <w:r w:rsidRPr="00B669A5">
              <w:t>State wide</w:t>
            </w:r>
          </w:p>
        </w:tc>
        <w:tc>
          <w:tcPr>
            <w:tcW w:w="1842" w:type="dxa"/>
          </w:tcPr>
          <w:p w14:paraId="3E3EE1F8" w14:textId="77777777" w:rsidR="00B669A5" w:rsidRPr="00B669A5" w:rsidRDefault="00B669A5" w:rsidP="00FB19CB">
            <w:pPr>
              <w:pStyle w:val="TableText"/>
            </w:pPr>
            <w:r w:rsidRPr="00B669A5">
              <w:t>Strategic Planning</w:t>
            </w:r>
          </w:p>
        </w:tc>
        <w:tc>
          <w:tcPr>
            <w:tcW w:w="1985" w:type="dxa"/>
          </w:tcPr>
          <w:p w14:paraId="0D6FC1FC" w14:textId="77777777" w:rsidR="00B669A5" w:rsidRPr="00B669A5" w:rsidRDefault="00B669A5" w:rsidP="00FB19CB">
            <w:pPr>
              <w:pStyle w:val="TableText"/>
            </w:pPr>
            <w:r w:rsidRPr="00B669A5">
              <w:t>Proposed framework for managing ASS</w:t>
            </w:r>
          </w:p>
        </w:tc>
        <w:tc>
          <w:tcPr>
            <w:tcW w:w="709" w:type="dxa"/>
          </w:tcPr>
          <w:p w14:paraId="1371A0B0" w14:textId="77777777" w:rsidR="00B669A5" w:rsidRPr="00B669A5" w:rsidRDefault="00B669A5" w:rsidP="00FB19CB">
            <w:pPr>
              <w:pStyle w:val="TableText"/>
            </w:pPr>
            <w:r w:rsidRPr="00B669A5">
              <w:t>2004</w:t>
            </w:r>
          </w:p>
        </w:tc>
        <w:tc>
          <w:tcPr>
            <w:tcW w:w="2126" w:type="dxa"/>
          </w:tcPr>
          <w:p w14:paraId="092E4600" w14:textId="77777777" w:rsidR="00B669A5" w:rsidRPr="00B669A5" w:rsidRDefault="00B669A5" w:rsidP="00FB19CB">
            <w:pPr>
              <w:pStyle w:val="TableText"/>
            </w:pPr>
            <w:r w:rsidRPr="00B669A5">
              <w:t>WA Department of Environment</w:t>
            </w:r>
          </w:p>
        </w:tc>
        <w:tc>
          <w:tcPr>
            <w:tcW w:w="1701" w:type="dxa"/>
          </w:tcPr>
          <w:p w14:paraId="4F401B1B" w14:textId="40FF737B" w:rsidR="00B669A5" w:rsidRPr="00B669A5" w:rsidRDefault="0021026B" w:rsidP="00FB19CB">
            <w:pPr>
              <w:pStyle w:val="TableText"/>
            </w:pPr>
            <w:r>
              <w:t>-</w:t>
            </w:r>
          </w:p>
        </w:tc>
        <w:tc>
          <w:tcPr>
            <w:tcW w:w="2977" w:type="dxa"/>
          </w:tcPr>
          <w:p w14:paraId="695CC1FC" w14:textId="47A97DBF" w:rsidR="00B669A5" w:rsidRPr="00B669A5" w:rsidRDefault="00B669A5" w:rsidP="00FB19CB">
            <w:pPr>
              <w:pStyle w:val="TableText"/>
            </w:pPr>
            <w:r w:rsidRPr="00B669A5">
              <w:t xml:space="preserve">Early strategic document proposing how the issue of </w:t>
            </w:r>
            <w:r w:rsidR="00B439C9">
              <w:t>ASS</w:t>
            </w:r>
            <w:r w:rsidRPr="00B669A5">
              <w:t xml:space="preserve"> will be addressed in WA. Based on outcomes of </w:t>
            </w:r>
            <w:r w:rsidR="00B439C9">
              <w:t>ASS</w:t>
            </w:r>
            <w:r w:rsidRPr="00B669A5">
              <w:t xml:space="preserve"> Workshop held in 2003. </w:t>
            </w:r>
          </w:p>
        </w:tc>
      </w:tr>
      <w:tr w:rsidR="00B669A5" w:rsidRPr="00B669A5" w14:paraId="1DF3ABCD" w14:textId="77777777" w:rsidTr="00E7244A">
        <w:trPr>
          <w:cantSplit/>
        </w:trPr>
        <w:tc>
          <w:tcPr>
            <w:tcW w:w="1418" w:type="dxa"/>
          </w:tcPr>
          <w:p w14:paraId="33CC91C0" w14:textId="77777777" w:rsidR="00B669A5" w:rsidRPr="00B669A5" w:rsidRDefault="00B669A5" w:rsidP="00FB19CB">
            <w:pPr>
              <w:pStyle w:val="TableText"/>
            </w:pPr>
            <w:r w:rsidRPr="00B669A5">
              <w:t>Western Australia</w:t>
            </w:r>
          </w:p>
        </w:tc>
        <w:tc>
          <w:tcPr>
            <w:tcW w:w="1276" w:type="dxa"/>
          </w:tcPr>
          <w:p w14:paraId="4A0036EF" w14:textId="77777777" w:rsidR="00B669A5" w:rsidRPr="00B669A5" w:rsidRDefault="00B669A5" w:rsidP="00FB19CB">
            <w:pPr>
              <w:pStyle w:val="TableText"/>
            </w:pPr>
            <w:r w:rsidRPr="00B669A5">
              <w:t>State wide</w:t>
            </w:r>
          </w:p>
        </w:tc>
        <w:tc>
          <w:tcPr>
            <w:tcW w:w="1842" w:type="dxa"/>
          </w:tcPr>
          <w:p w14:paraId="054853E8" w14:textId="77777777" w:rsidR="00B669A5" w:rsidRPr="00B669A5" w:rsidRDefault="00B669A5" w:rsidP="00FB19CB">
            <w:pPr>
              <w:pStyle w:val="TableText"/>
            </w:pPr>
            <w:r w:rsidRPr="00B669A5">
              <w:t>Regulatory</w:t>
            </w:r>
          </w:p>
        </w:tc>
        <w:tc>
          <w:tcPr>
            <w:tcW w:w="1985" w:type="dxa"/>
          </w:tcPr>
          <w:p w14:paraId="42C7A008" w14:textId="77777777" w:rsidR="00B669A5" w:rsidRPr="00B669A5" w:rsidRDefault="00B669A5" w:rsidP="00FB19CB">
            <w:pPr>
              <w:pStyle w:val="TableText"/>
            </w:pPr>
            <w:r w:rsidRPr="00B669A5">
              <w:t>ASS Planning Guidelines</w:t>
            </w:r>
          </w:p>
        </w:tc>
        <w:tc>
          <w:tcPr>
            <w:tcW w:w="709" w:type="dxa"/>
          </w:tcPr>
          <w:p w14:paraId="7F5327F2" w14:textId="77777777" w:rsidR="00B669A5" w:rsidRPr="00B669A5" w:rsidRDefault="00B669A5" w:rsidP="00FB19CB">
            <w:pPr>
              <w:pStyle w:val="TableText"/>
            </w:pPr>
            <w:r w:rsidRPr="00B669A5">
              <w:t>2008</w:t>
            </w:r>
          </w:p>
        </w:tc>
        <w:tc>
          <w:tcPr>
            <w:tcW w:w="2126" w:type="dxa"/>
          </w:tcPr>
          <w:p w14:paraId="34307556" w14:textId="77777777" w:rsidR="00B669A5" w:rsidRPr="00B669A5" w:rsidRDefault="00B669A5" w:rsidP="00FB19CB">
            <w:pPr>
              <w:pStyle w:val="TableText"/>
            </w:pPr>
            <w:r w:rsidRPr="00B669A5">
              <w:t>WA Department of Planning and Department of Environment and Conservation</w:t>
            </w:r>
          </w:p>
        </w:tc>
        <w:tc>
          <w:tcPr>
            <w:tcW w:w="1701" w:type="dxa"/>
          </w:tcPr>
          <w:p w14:paraId="421238FC" w14:textId="22FE1BBD" w:rsidR="00B669A5" w:rsidRPr="00B669A5" w:rsidRDefault="0021026B" w:rsidP="00FB19CB">
            <w:pPr>
              <w:pStyle w:val="TableText"/>
            </w:pPr>
            <w:r>
              <w:t>-</w:t>
            </w:r>
          </w:p>
        </w:tc>
        <w:tc>
          <w:tcPr>
            <w:tcW w:w="2977" w:type="dxa"/>
          </w:tcPr>
          <w:p w14:paraId="50210618" w14:textId="4C49EBD1" w:rsidR="00B669A5" w:rsidRPr="00B669A5" w:rsidRDefault="00B669A5" w:rsidP="00FB19CB">
            <w:pPr>
              <w:pStyle w:val="TableText"/>
            </w:pPr>
            <w:r w:rsidRPr="00B669A5">
              <w:t xml:space="preserve">The Acid Sulfate Soils Planning Guidelines outline a range of matters that need to be addressed at various stages of the planning process to mitigate and manage the disturbance of </w:t>
            </w:r>
            <w:r w:rsidR="00B439C9">
              <w:t>ASS</w:t>
            </w:r>
            <w:r w:rsidRPr="00B669A5">
              <w:t xml:space="preserve">.  </w:t>
            </w:r>
          </w:p>
        </w:tc>
      </w:tr>
      <w:tr w:rsidR="00B669A5" w:rsidRPr="00B669A5" w14:paraId="209771D0" w14:textId="77777777" w:rsidTr="00E7244A">
        <w:trPr>
          <w:cantSplit/>
        </w:trPr>
        <w:tc>
          <w:tcPr>
            <w:tcW w:w="1418" w:type="dxa"/>
          </w:tcPr>
          <w:p w14:paraId="28128C39" w14:textId="77777777" w:rsidR="00B669A5" w:rsidRPr="00B669A5" w:rsidRDefault="00B669A5" w:rsidP="00FB19CB">
            <w:pPr>
              <w:pStyle w:val="TableText"/>
            </w:pPr>
            <w:r w:rsidRPr="00B669A5">
              <w:t>Western Australia</w:t>
            </w:r>
          </w:p>
        </w:tc>
        <w:tc>
          <w:tcPr>
            <w:tcW w:w="1276" w:type="dxa"/>
          </w:tcPr>
          <w:p w14:paraId="6A9A3BC0" w14:textId="77777777" w:rsidR="00B669A5" w:rsidRPr="00B669A5" w:rsidRDefault="00B669A5" w:rsidP="00FB19CB">
            <w:pPr>
              <w:pStyle w:val="TableText"/>
            </w:pPr>
            <w:r w:rsidRPr="00B669A5">
              <w:t>State wide</w:t>
            </w:r>
          </w:p>
        </w:tc>
        <w:tc>
          <w:tcPr>
            <w:tcW w:w="1842" w:type="dxa"/>
          </w:tcPr>
          <w:p w14:paraId="39F314CF" w14:textId="77777777" w:rsidR="00B669A5" w:rsidRPr="00B669A5" w:rsidRDefault="00B669A5" w:rsidP="00FB19CB">
            <w:pPr>
              <w:pStyle w:val="TableText"/>
            </w:pPr>
            <w:r w:rsidRPr="00B669A5">
              <w:t>Assessment</w:t>
            </w:r>
          </w:p>
        </w:tc>
        <w:tc>
          <w:tcPr>
            <w:tcW w:w="1985" w:type="dxa"/>
          </w:tcPr>
          <w:p w14:paraId="3D721DCB" w14:textId="77777777" w:rsidR="00B669A5" w:rsidRPr="00B669A5" w:rsidRDefault="00B669A5" w:rsidP="00FB19CB">
            <w:pPr>
              <w:pStyle w:val="TableText"/>
            </w:pPr>
            <w:r w:rsidRPr="00B669A5">
              <w:t>Identification and investigation of ASS and acidic landscapes.</w:t>
            </w:r>
          </w:p>
        </w:tc>
        <w:tc>
          <w:tcPr>
            <w:tcW w:w="709" w:type="dxa"/>
          </w:tcPr>
          <w:p w14:paraId="5DEDD15B" w14:textId="77777777" w:rsidR="00B669A5" w:rsidRPr="00B669A5" w:rsidRDefault="00B669A5" w:rsidP="00FB19CB">
            <w:pPr>
              <w:pStyle w:val="TableText"/>
            </w:pPr>
            <w:r w:rsidRPr="00B669A5">
              <w:t>2009</w:t>
            </w:r>
          </w:p>
        </w:tc>
        <w:tc>
          <w:tcPr>
            <w:tcW w:w="2126" w:type="dxa"/>
          </w:tcPr>
          <w:p w14:paraId="07857D62" w14:textId="77777777" w:rsidR="00B669A5" w:rsidRPr="00B669A5" w:rsidRDefault="00B669A5" w:rsidP="00FB19CB">
            <w:pPr>
              <w:pStyle w:val="TableText"/>
            </w:pPr>
            <w:r w:rsidRPr="00B669A5">
              <w:t>WA Department of Environment and Conservation</w:t>
            </w:r>
          </w:p>
        </w:tc>
        <w:tc>
          <w:tcPr>
            <w:tcW w:w="1701" w:type="dxa"/>
          </w:tcPr>
          <w:p w14:paraId="2727CC9B" w14:textId="097AE446" w:rsidR="00B669A5" w:rsidRPr="00B669A5" w:rsidRDefault="0021026B" w:rsidP="00FB19CB">
            <w:pPr>
              <w:pStyle w:val="TableText"/>
            </w:pPr>
            <w:r>
              <w:t>-</w:t>
            </w:r>
          </w:p>
        </w:tc>
        <w:tc>
          <w:tcPr>
            <w:tcW w:w="2977" w:type="dxa"/>
          </w:tcPr>
          <w:p w14:paraId="3CE10C08" w14:textId="77777777" w:rsidR="00B669A5" w:rsidRPr="00B669A5" w:rsidRDefault="00B669A5" w:rsidP="00FB19CB">
            <w:pPr>
              <w:pStyle w:val="TableText"/>
            </w:pPr>
            <w:r w:rsidRPr="00B669A5">
              <w:t>Superseded by 2013 investigation guidelines.</w:t>
            </w:r>
          </w:p>
        </w:tc>
      </w:tr>
    </w:tbl>
    <w:p w14:paraId="5656F06B" w14:textId="77777777" w:rsidR="00904E0D" w:rsidRDefault="00904E0D" w:rsidP="00CC1F30">
      <w:pPr>
        <w:pStyle w:val="Caption"/>
      </w:pPr>
      <w:bookmarkStart w:id="14" w:name="_Ref497733340"/>
      <w:bookmarkStart w:id="15" w:name="_Toc497991676"/>
    </w:p>
    <w:p w14:paraId="25B905E3" w14:textId="4AE88C30" w:rsidR="00CC1F30" w:rsidRDefault="00CC1F30" w:rsidP="00CC1F30">
      <w:pPr>
        <w:pStyle w:val="Caption"/>
      </w:pPr>
      <w:bookmarkStart w:id="16" w:name="_Ref512338483"/>
      <w:r>
        <w:t xml:space="preserve">Table </w:t>
      </w:r>
      <w:r w:rsidR="003C6A67">
        <w:rPr>
          <w:noProof/>
        </w:rPr>
        <w:fldChar w:fldCharType="begin"/>
      </w:r>
      <w:r w:rsidR="003C6A67">
        <w:rPr>
          <w:noProof/>
        </w:rPr>
        <w:instrText xml:space="preserve"> SEQ Table \* ARABIC </w:instrText>
      </w:r>
      <w:r w:rsidR="003C6A67">
        <w:rPr>
          <w:noProof/>
        </w:rPr>
        <w:fldChar w:fldCharType="separate"/>
      </w:r>
      <w:r w:rsidR="003C77B1">
        <w:rPr>
          <w:noProof/>
        </w:rPr>
        <w:t>3</w:t>
      </w:r>
      <w:r w:rsidR="003C6A67">
        <w:rPr>
          <w:noProof/>
        </w:rPr>
        <w:fldChar w:fldCharType="end"/>
      </w:r>
      <w:bookmarkEnd w:id="14"/>
      <w:bookmarkEnd w:id="16"/>
      <w:r>
        <w:t xml:space="preserve"> Other sources of information on </w:t>
      </w:r>
      <w:r w:rsidR="00E43562">
        <w:t>ASS</w:t>
      </w:r>
      <w:r>
        <w:t>, their assessment, and their management</w:t>
      </w:r>
      <w:bookmarkEnd w:id="15"/>
    </w:p>
    <w:tbl>
      <w:tblPr>
        <w:tblStyle w:val="TableGrid"/>
        <w:tblW w:w="141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276"/>
        <w:gridCol w:w="1842"/>
        <w:gridCol w:w="1985"/>
        <w:gridCol w:w="850"/>
        <w:gridCol w:w="2126"/>
        <w:gridCol w:w="1701"/>
        <w:gridCol w:w="2977"/>
      </w:tblGrid>
      <w:tr w:rsidR="007D3AC7" w:rsidRPr="00291EFF" w14:paraId="22FA782B" w14:textId="77777777" w:rsidTr="00904E0D">
        <w:trPr>
          <w:cantSplit/>
          <w:tblHeader/>
        </w:trPr>
        <w:tc>
          <w:tcPr>
            <w:tcW w:w="1418" w:type="dxa"/>
            <w:tcBorders>
              <w:top w:val="single" w:sz="4" w:space="0" w:color="auto"/>
              <w:bottom w:val="single" w:sz="4" w:space="0" w:color="auto"/>
            </w:tcBorders>
          </w:tcPr>
          <w:p w14:paraId="192914A3" w14:textId="77777777" w:rsidR="007D3AC7" w:rsidRPr="00291EFF" w:rsidRDefault="007D3AC7" w:rsidP="007D3AC7">
            <w:pPr>
              <w:pStyle w:val="TableHeading"/>
            </w:pPr>
            <w:r w:rsidRPr="00291EFF">
              <w:t>Coverage</w:t>
            </w:r>
          </w:p>
        </w:tc>
        <w:tc>
          <w:tcPr>
            <w:tcW w:w="1276" w:type="dxa"/>
            <w:tcBorders>
              <w:top w:val="single" w:sz="4" w:space="0" w:color="auto"/>
              <w:bottom w:val="single" w:sz="4" w:space="0" w:color="auto"/>
            </w:tcBorders>
          </w:tcPr>
          <w:p w14:paraId="580981B0" w14:textId="77777777" w:rsidR="007D3AC7" w:rsidRPr="00291EFF" w:rsidRDefault="007D3AC7" w:rsidP="007D3AC7">
            <w:pPr>
              <w:pStyle w:val="TableHeading"/>
            </w:pPr>
            <w:r w:rsidRPr="00291EFF">
              <w:t>Focus</w:t>
            </w:r>
          </w:p>
        </w:tc>
        <w:tc>
          <w:tcPr>
            <w:tcW w:w="1842" w:type="dxa"/>
            <w:tcBorders>
              <w:top w:val="single" w:sz="4" w:space="0" w:color="auto"/>
              <w:bottom w:val="single" w:sz="4" w:space="0" w:color="auto"/>
            </w:tcBorders>
          </w:tcPr>
          <w:p w14:paraId="7FC119EC" w14:textId="77777777" w:rsidR="007D3AC7" w:rsidRPr="00291EFF" w:rsidRDefault="007D3AC7" w:rsidP="007D3AC7">
            <w:pPr>
              <w:pStyle w:val="TableHeading"/>
            </w:pPr>
            <w:r w:rsidRPr="00291EFF">
              <w:t>Area of guidance covered</w:t>
            </w:r>
          </w:p>
        </w:tc>
        <w:tc>
          <w:tcPr>
            <w:tcW w:w="1985" w:type="dxa"/>
            <w:tcBorders>
              <w:top w:val="single" w:sz="4" w:space="0" w:color="auto"/>
              <w:bottom w:val="single" w:sz="4" w:space="0" w:color="auto"/>
            </w:tcBorders>
          </w:tcPr>
          <w:p w14:paraId="2E0C5C89" w14:textId="77777777" w:rsidR="007D3AC7" w:rsidRPr="00291EFF" w:rsidRDefault="007D3AC7" w:rsidP="007D3AC7">
            <w:pPr>
              <w:pStyle w:val="TableHeading"/>
            </w:pPr>
            <w:r w:rsidRPr="00291EFF">
              <w:t>Title</w:t>
            </w:r>
          </w:p>
        </w:tc>
        <w:tc>
          <w:tcPr>
            <w:tcW w:w="850" w:type="dxa"/>
            <w:tcBorders>
              <w:top w:val="single" w:sz="4" w:space="0" w:color="auto"/>
              <w:bottom w:val="single" w:sz="4" w:space="0" w:color="auto"/>
            </w:tcBorders>
          </w:tcPr>
          <w:p w14:paraId="2B46B988" w14:textId="77777777" w:rsidR="007D3AC7" w:rsidRPr="00291EFF" w:rsidRDefault="007D3AC7" w:rsidP="007D3AC7">
            <w:pPr>
              <w:pStyle w:val="TableHeading"/>
            </w:pPr>
            <w:r w:rsidRPr="00291EFF">
              <w:t>Year</w:t>
            </w:r>
          </w:p>
        </w:tc>
        <w:tc>
          <w:tcPr>
            <w:tcW w:w="2126" w:type="dxa"/>
            <w:tcBorders>
              <w:top w:val="single" w:sz="4" w:space="0" w:color="auto"/>
              <w:bottom w:val="single" w:sz="4" w:space="0" w:color="auto"/>
            </w:tcBorders>
          </w:tcPr>
          <w:p w14:paraId="53484E01" w14:textId="77777777" w:rsidR="007D3AC7" w:rsidRPr="00291EFF" w:rsidRDefault="007D3AC7" w:rsidP="007D3AC7">
            <w:pPr>
              <w:pStyle w:val="TableHeading"/>
            </w:pPr>
            <w:r w:rsidRPr="00291EFF">
              <w:t>Publishing organisation</w:t>
            </w:r>
          </w:p>
        </w:tc>
        <w:tc>
          <w:tcPr>
            <w:tcW w:w="1701" w:type="dxa"/>
            <w:tcBorders>
              <w:top w:val="single" w:sz="4" w:space="0" w:color="auto"/>
              <w:bottom w:val="single" w:sz="4" w:space="0" w:color="auto"/>
            </w:tcBorders>
          </w:tcPr>
          <w:p w14:paraId="17E54DAA" w14:textId="77777777" w:rsidR="007D3AC7" w:rsidRPr="00291EFF" w:rsidRDefault="007D3AC7" w:rsidP="007D3AC7">
            <w:pPr>
              <w:pStyle w:val="TableHeading"/>
            </w:pPr>
            <w:r w:rsidRPr="00291EFF">
              <w:t>Authors</w:t>
            </w:r>
          </w:p>
        </w:tc>
        <w:tc>
          <w:tcPr>
            <w:tcW w:w="2977" w:type="dxa"/>
            <w:tcBorders>
              <w:top w:val="single" w:sz="4" w:space="0" w:color="auto"/>
              <w:bottom w:val="single" w:sz="4" w:space="0" w:color="auto"/>
            </w:tcBorders>
          </w:tcPr>
          <w:p w14:paraId="52E1294E" w14:textId="77777777" w:rsidR="007D3AC7" w:rsidRPr="00291EFF" w:rsidRDefault="007D3AC7" w:rsidP="007D3AC7">
            <w:pPr>
              <w:pStyle w:val="TableHeading"/>
            </w:pPr>
            <w:r w:rsidRPr="00291EFF">
              <w:t>Commentary</w:t>
            </w:r>
          </w:p>
        </w:tc>
      </w:tr>
      <w:tr w:rsidR="007D3AC7" w:rsidRPr="00291EFF" w14:paraId="6C34EEDA" w14:textId="77777777" w:rsidTr="00904E0D">
        <w:trPr>
          <w:cantSplit/>
        </w:trPr>
        <w:tc>
          <w:tcPr>
            <w:tcW w:w="1418" w:type="dxa"/>
            <w:tcBorders>
              <w:top w:val="single" w:sz="4" w:space="0" w:color="auto"/>
            </w:tcBorders>
          </w:tcPr>
          <w:p w14:paraId="7DE0D37F" w14:textId="77777777" w:rsidR="007D3AC7" w:rsidRPr="00291EFF" w:rsidRDefault="007D3AC7" w:rsidP="007D3AC7">
            <w:pPr>
              <w:pStyle w:val="TableText"/>
            </w:pPr>
            <w:r w:rsidRPr="00291EFF">
              <w:t>National</w:t>
            </w:r>
          </w:p>
        </w:tc>
        <w:tc>
          <w:tcPr>
            <w:tcW w:w="1276" w:type="dxa"/>
            <w:tcBorders>
              <w:top w:val="single" w:sz="4" w:space="0" w:color="auto"/>
            </w:tcBorders>
          </w:tcPr>
          <w:p w14:paraId="351EB316" w14:textId="77777777" w:rsidR="007D3AC7" w:rsidRPr="00291EFF" w:rsidRDefault="007D3AC7" w:rsidP="007D3AC7">
            <w:pPr>
              <w:pStyle w:val="TableText"/>
            </w:pPr>
            <w:r w:rsidRPr="00291EFF">
              <w:t>Nation wide</w:t>
            </w:r>
          </w:p>
        </w:tc>
        <w:tc>
          <w:tcPr>
            <w:tcW w:w="1842" w:type="dxa"/>
            <w:tcBorders>
              <w:top w:val="single" w:sz="4" w:space="0" w:color="auto"/>
            </w:tcBorders>
          </w:tcPr>
          <w:p w14:paraId="75C927E2" w14:textId="77777777" w:rsidR="007D3AC7" w:rsidRPr="00291EFF" w:rsidRDefault="007D3AC7" w:rsidP="007D3AC7">
            <w:pPr>
              <w:pStyle w:val="TableText"/>
            </w:pPr>
            <w:r w:rsidRPr="00291EFF">
              <w:t>Distribution</w:t>
            </w:r>
          </w:p>
        </w:tc>
        <w:tc>
          <w:tcPr>
            <w:tcW w:w="1985" w:type="dxa"/>
            <w:tcBorders>
              <w:top w:val="single" w:sz="4" w:space="0" w:color="auto"/>
            </w:tcBorders>
          </w:tcPr>
          <w:p w14:paraId="410C0196" w14:textId="77777777" w:rsidR="007D3AC7" w:rsidRPr="00291EFF" w:rsidRDefault="007D3AC7" w:rsidP="007D3AC7">
            <w:pPr>
              <w:pStyle w:val="TableText"/>
            </w:pPr>
            <w:r w:rsidRPr="00291EFF">
              <w:t>National Atlas of acid sulfate soils</w:t>
            </w:r>
          </w:p>
        </w:tc>
        <w:tc>
          <w:tcPr>
            <w:tcW w:w="850" w:type="dxa"/>
            <w:tcBorders>
              <w:top w:val="single" w:sz="4" w:space="0" w:color="auto"/>
            </w:tcBorders>
          </w:tcPr>
          <w:p w14:paraId="04A5B455" w14:textId="77777777" w:rsidR="007D3AC7" w:rsidRPr="00291EFF" w:rsidRDefault="007D3AC7" w:rsidP="007D3AC7">
            <w:pPr>
              <w:pStyle w:val="TableText"/>
            </w:pPr>
            <w:r w:rsidRPr="00291EFF">
              <w:t>2008</w:t>
            </w:r>
          </w:p>
        </w:tc>
        <w:tc>
          <w:tcPr>
            <w:tcW w:w="2126" w:type="dxa"/>
            <w:tcBorders>
              <w:top w:val="single" w:sz="4" w:space="0" w:color="auto"/>
            </w:tcBorders>
          </w:tcPr>
          <w:p w14:paraId="6403D660" w14:textId="71C8BEF2" w:rsidR="007D3AC7" w:rsidRPr="00291EFF" w:rsidRDefault="007D3AC7" w:rsidP="007D3AC7">
            <w:pPr>
              <w:pStyle w:val="TableText"/>
            </w:pPr>
            <w:r>
              <w:t>-</w:t>
            </w:r>
          </w:p>
        </w:tc>
        <w:tc>
          <w:tcPr>
            <w:tcW w:w="1701" w:type="dxa"/>
            <w:tcBorders>
              <w:top w:val="single" w:sz="4" w:space="0" w:color="auto"/>
            </w:tcBorders>
          </w:tcPr>
          <w:p w14:paraId="0244153E" w14:textId="77777777" w:rsidR="007D3AC7" w:rsidRPr="00291EFF" w:rsidRDefault="007D3AC7" w:rsidP="007D3AC7">
            <w:pPr>
              <w:pStyle w:val="TableText"/>
            </w:pPr>
            <w:r w:rsidRPr="00291EFF">
              <w:t>Fitzpatrick RW</w:t>
            </w:r>
          </w:p>
        </w:tc>
        <w:tc>
          <w:tcPr>
            <w:tcW w:w="2977" w:type="dxa"/>
            <w:tcBorders>
              <w:top w:val="single" w:sz="4" w:space="0" w:color="auto"/>
            </w:tcBorders>
          </w:tcPr>
          <w:p w14:paraId="08EFA260" w14:textId="25863703" w:rsidR="007D3AC7" w:rsidRPr="00291EFF" w:rsidRDefault="007D3AC7" w:rsidP="00936C5D">
            <w:pPr>
              <w:pStyle w:val="TableText"/>
            </w:pPr>
            <w:r w:rsidRPr="00291EFF">
              <w:t xml:space="preserve">On-line information on distribution of ASS, uploaded to Australian Soil Resource Information </w:t>
            </w:r>
            <w:r w:rsidR="00936C5D">
              <w:t>S</w:t>
            </w:r>
            <w:r w:rsidRPr="00291EFF">
              <w:t>y</w:t>
            </w:r>
            <w:r w:rsidR="00936C5D">
              <w:t>s</w:t>
            </w:r>
            <w:r w:rsidRPr="00291EFF">
              <w:t>tem website (ASRIS)</w:t>
            </w:r>
          </w:p>
        </w:tc>
      </w:tr>
      <w:tr w:rsidR="007D3AC7" w:rsidRPr="00291EFF" w14:paraId="3A24EA66" w14:textId="77777777" w:rsidTr="00904E0D">
        <w:trPr>
          <w:cantSplit/>
        </w:trPr>
        <w:tc>
          <w:tcPr>
            <w:tcW w:w="1418" w:type="dxa"/>
          </w:tcPr>
          <w:p w14:paraId="45BC17F3" w14:textId="77777777" w:rsidR="007D3AC7" w:rsidRPr="00291EFF" w:rsidRDefault="007D3AC7" w:rsidP="007D3AC7">
            <w:pPr>
              <w:pStyle w:val="TableText"/>
            </w:pPr>
            <w:r w:rsidRPr="00291EFF">
              <w:lastRenderedPageBreak/>
              <w:t>National</w:t>
            </w:r>
          </w:p>
        </w:tc>
        <w:tc>
          <w:tcPr>
            <w:tcW w:w="1276" w:type="dxa"/>
          </w:tcPr>
          <w:p w14:paraId="5BEF8C15" w14:textId="77777777" w:rsidR="007D3AC7" w:rsidRPr="00291EFF" w:rsidRDefault="007D3AC7" w:rsidP="007D3AC7">
            <w:pPr>
              <w:pStyle w:val="TableText"/>
            </w:pPr>
            <w:r w:rsidRPr="00291EFF">
              <w:t>Nation wide</w:t>
            </w:r>
          </w:p>
        </w:tc>
        <w:tc>
          <w:tcPr>
            <w:tcW w:w="1842" w:type="dxa"/>
          </w:tcPr>
          <w:p w14:paraId="0FDDF46C" w14:textId="77777777" w:rsidR="007D3AC7" w:rsidRPr="00291EFF" w:rsidRDefault="007D3AC7" w:rsidP="007D3AC7">
            <w:pPr>
              <w:pStyle w:val="TableText"/>
            </w:pPr>
            <w:r w:rsidRPr="00291EFF">
              <w:t>Distribution</w:t>
            </w:r>
          </w:p>
        </w:tc>
        <w:tc>
          <w:tcPr>
            <w:tcW w:w="1985" w:type="dxa"/>
          </w:tcPr>
          <w:p w14:paraId="50F69133" w14:textId="77777777" w:rsidR="007D3AC7" w:rsidRPr="00291EFF" w:rsidRDefault="007D3AC7" w:rsidP="007D3AC7">
            <w:pPr>
              <w:pStyle w:val="TableText"/>
            </w:pPr>
            <w:r w:rsidRPr="00291EFF">
              <w:t>Safeguarding Dangerous Shores. A national atlas of acid sulfate soils.</w:t>
            </w:r>
          </w:p>
        </w:tc>
        <w:tc>
          <w:tcPr>
            <w:tcW w:w="850" w:type="dxa"/>
          </w:tcPr>
          <w:p w14:paraId="1E2D33B0" w14:textId="77777777" w:rsidR="007D3AC7" w:rsidRPr="00291EFF" w:rsidRDefault="007D3AC7" w:rsidP="007D3AC7">
            <w:pPr>
              <w:pStyle w:val="TableText"/>
            </w:pPr>
            <w:r w:rsidRPr="00291EFF">
              <w:t>2006</w:t>
            </w:r>
          </w:p>
        </w:tc>
        <w:tc>
          <w:tcPr>
            <w:tcW w:w="2126" w:type="dxa"/>
          </w:tcPr>
          <w:p w14:paraId="47249877" w14:textId="77777777" w:rsidR="007D3AC7" w:rsidRPr="00291EFF" w:rsidRDefault="007D3AC7" w:rsidP="007D3AC7">
            <w:pPr>
              <w:pStyle w:val="TableText"/>
            </w:pPr>
            <w:r w:rsidRPr="00291EFF">
              <w:t>CSIRO article in ECOS, 133, 28-31.</w:t>
            </w:r>
          </w:p>
        </w:tc>
        <w:tc>
          <w:tcPr>
            <w:tcW w:w="1701" w:type="dxa"/>
          </w:tcPr>
          <w:p w14:paraId="61F9E98A" w14:textId="77777777" w:rsidR="007D3AC7" w:rsidRPr="00291EFF" w:rsidRDefault="007D3AC7" w:rsidP="007D3AC7">
            <w:pPr>
              <w:pStyle w:val="TableText"/>
            </w:pPr>
            <w:r w:rsidRPr="00291EFF">
              <w:t>Fitzpatrick RW</w:t>
            </w:r>
          </w:p>
        </w:tc>
        <w:tc>
          <w:tcPr>
            <w:tcW w:w="2977" w:type="dxa"/>
          </w:tcPr>
          <w:p w14:paraId="4B814AF1" w14:textId="77777777" w:rsidR="007D3AC7" w:rsidRPr="00291EFF" w:rsidRDefault="007D3AC7" w:rsidP="007D3AC7">
            <w:pPr>
              <w:pStyle w:val="TableText"/>
            </w:pPr>
            <w:r w:rsidRPr="00291EFF">
              <w:t>Article introducing the National acid sulfate soils Atlas</w:t>
            </w:r>
          </w:p>
        </w:tc>
      </w:tr>
      <w:tr w:rsidR="007D3AC7" w:rsidRPr="00291EFF" w14:paraId="65622A6C" w14:textId="77777777" w:rsidTr="00904E0D">
        <w:trPr>
          <w:cantSplit/>
        </w:trPr>
        <w:tc>
          <w:tcPr>
            <w:tcW w:w="1418" w:type="dxa"/>
          </w:tcPr>
          <w:p w14:paraId="354125A5" w14:textId="77777777" w:rsidR="007D3AC7" w:rsidRPr="00291EFF" w:rsidRDefault="007D3AC7" w:rsidP="007D3AC7">
            <w:pPr>
              <w:pStyle w:val="TableText"/>
            </w:pPr>
            <w:r w:rsidRPr="00291EFF">
              <w:t>National</w:t>
            </w:r>
          </w:p>
        </w:tc>
        <w:tc>
          <w:tcPr>
            <w:tcW w:w="1276" w:type="dxa"/>
          </w:tcPr>
          <w:p w14:paraId="1F4DF593" w14:textId="77777777" w:rsidR="007D3AC7" w:rsidRPr="00291EFF" w:rsidRDefault="007D3AC7" w:rsidP="007D3AC7">
            <w:pPr>
              <w:pStyle w:val="TableText"/>
            </w:pPr>
            <w:r w:rsidRPr="00291EFF">
              <w:t>Nation wide</w:t>
            </w:r>
          </w:p>
        </w:tc>
        <w:tc>
          <w:tcPr>
            <w:tcW w:w="1842" w:type="dxa"/>
          </w:tcPr>
          <w:p w14:paraId="0CD2B896" w14:textId="77777777" w:rsidR="007D3AC7" w:rsidRPr="00291EFF" w:rsidRDefault="007D3AC7" w:rsidP="007D3AC7">
            <w:pPr>
              <w:pStyle w:val="TableText"/>
            </w:pPr>
            <w:r w:rsidRPr="00291EFF">
              <w:t>Distribution</w:t>
            </w:r>
          </w:p>
        </w:tc>
        <w:tc>
          <w:tcPr>
            <w:tcW w:w="1985" w:type="dxa"/>
          </w:tcPr>
          <w:p w14:paraId="0AFFFE1B" w14:textId="77777777" w:rsidR="007D3AC7" w:rsidRPr="00291EFF" w:rsidRDefault="007D3AC7" w:rsidP="007D3AC7">
            <w:pPr>
              <w:pStyle w:val="TableText"/>
            </w:pPr>
            <w:r w:rsidRPr="00291EFF">
              <w:t>Atlas of Australian Acid Sulfate Soils.</w:t>
            </w:r>
          </w:p>
        </w:tc>
        <w:tc>
          <w:tcPr>
            <w:tcW w:w="850" w:type="dxa"/>
          </w:tcPr>
          <w:p w14:paraId="19C3FA59" w14:textId="77777777" w:rsidR="007D3AC7" w:rsidRPr="00291EFF" w:rsidRDefault="007D3AC7" w:rsidP="007D3AC7">
            <w:pPr>
              <w:pStyle w:val="TableText"/>
            </w:pPr>
            <w:r w:rsidRPr="00291EFF">
              <w:t>2008</w:t>
            </w:r>
          </w:p>
        </w:tc>
        <w:tc>
          <w:tcPr>
            <w:tcW w:w="2126" w:type="dxa"/>
          </w:tcPr>
          <w:p w14:paraId="0E67E614" w14:textId="669EAD04" w:rsidR="007D3AC7" w:rsidRPr="00291EFF" w:rsidRDefault="007D3AC7" w:rsidP="007D3AC7">
            <w:pPr>
              <w:pStyle w:val="TableText"/>
            </w:pPr>
            <w:r w:rsidRPr="00291EFF">
              <w:t xml:space="preserve">In Fitzpatrick R and </w:t>
            </w:r>
            <w:proofErr w:type="spellStart"/>
            <w:r w:rsidRPr="00291EFF">
              <w:t>Shand</w:t>
            </w:r>
            <w:proofErr w:type="spellEnd"/>
            <w:r w:rsidRPr="00291EFF">
              <w:t xml:space="preserve"> P (eds.), Inland acid sulfate soil systems across Australia, 63–77. </w:t>
            </w:r>
            <w:r w:rsidR="00E1184C">
              <w:t>Cooperative Research Centre for Landscape Environments and Mineral Exploration (</w:t>
            </w:r>
            <w:r w:rsidRPr="00291EFF">
              <w:t>CRC LEME</w:t>
            </w:r>
            <w:r w:rsidR="00E1184C">
              <w:t>)</w:t>
            </w:r>
            <w:r w:rsidRPr="00291EFF">
              <w:t xml:space="preserve"> Open File Report 249 (thematic volume). CRC LEME, Perth.</w:t>
            </w:r>
          </w:p>
        </w:tc>
        <w:tc>
          <w:tcPr>
            <w:tcW w:w="1701" w:type="dxa"/>
          </w:tcPr>
          <w:p w14:paraId="42F23427" w14:textId="77777777" w:rsidR="007D3AC7" w:rsidRPr="00291EFF" w:rsidRDefault="007D3AC7" w:rsidP="007D3AC7">
            <w:pPr>
              <w:pStyle w:val="TableText"/>
            </w:pPr>
            <w:r w:rsidRPr="00291EFF">
              <w:t xml:space="preserve">Fitzpatrick R, Powell B, </w:t>
            </w:r>
            <w:proofErr w:type="spellStart"/>
            <w:r w:rsidRPr="00291EFF">
              <w:t>Marvanek</w:t>
            </w:r>
            <w:proofErr w:type="spellEnd"/>
            <w:r w:rsidRPr="00291EFF">
              <w:t xml:space="preserve"> S</w:t>
            </w:r>
          </w:p>
        </w:tc>
        <w:tc>
          <w:tcPr>
            <w:tcW w:w="2977" w:type="dxa"/>
          </w:tcPr>
          <w:p w14:paraId="60C7A06C" w14:textId="77777777" w:rsidR="007D3AC7" w:rsidRPr="00291EFF" w:rsidRDefault="007D3AC7" w:rsidP="007D3AC7">
            <w:pPr>
              <w:pStyle w:val="TableText"/>
            </w:pPr>
            <w:r w:rsidRPr="00291EFF">
              <w:t>Article on the National acid sulfate soils Atlas</w:t>
            </w:r>
          </w:p>
        </w:tc>
      </w:tr>
      <w:tr w:rsidR="007D3AC7" w:rsidRPr="00291EFF" w14:paraId="1C9747CA" w14:textId="77777777" w:rsidTr="00904E0D">
        <w:trPr>
          <w:cantSplit/>
        </w:trPr>
        <w:tc>
          <w:tcPr>
            <w:tcW w:w="1418" w:type="dxa"/>
          </w:tcPr>
          <w:p w14:paraId="02024D40" w14:textId="77777777" w:rsidR="007D3AC7" w:rsidRPr="00291EFF" w:rsidRDefault="007D3AC7" w:rsidP="007D3AC7">
            <w:pPr>
              <w:pStyle w:val="TableText"/>
            </w:pPr>
            <w:r w:rsidRPr="00291EFF">
              <w:t>National</w:t>
            </w:r>
          </w:p>
        </w:tc>
        <w:tc>
          <w:tcPr>
            <w:tcW w:w="1276" w:type="dxa"/>
          </w:tcPr>
          <w:p w14:paraId="2D5A45D3" w14:textId="77777777" w:rsidR="007D3AC7" w:rsidRPr="00291EFF" w:rsidRDefault="007D3AC7" w:rsidP="007D3AC7">
            <w:pPr>
              <w:pStyle w:val="TableText"/>
            </w:pPr>
            <w:r w:rsidRPr="00291EFF">
              <w:t>Nation wide</w:t>
            </w:r>
          </w:p>
        </w:tc>
        <w:tc>
          <w:tcPr>
            <w:tcW w:w="1842" w:type="dxa"/>
          </w:tcPr>
          <w:p w14:paraId="7B35849F" w14:textId="77777777" w:rsidR="007D3AC7" w:rsidRPr="00291EFF" w:rsidRDefault="007D3AC7" w:rsidP="007D3AC7">
            <w:pPr>
              <w:pStyle w:val="TableText"/>
            </w:pPr>
            <w:r w:rsidRPr="00291EFF">
              <w:t>Distribution</w:t>
            </w:r>
          </w:p>
        </w:tc>
        <w:tc>
          <w:tcPr>
            <w:tcW w:w="1985" w:type="dxa"/>
          </w:tcPr>
          <w:p w14:paraId="4F2DB7DB" w14:textId="77777777" w:rsidR="007D3AC7" w:rsidRPr="00291EFF" w:rsidRDefault="007D3AC7" w:rsidP="007D3AC7">
            <w:pPr>
              <w:pStyle w:val="TableText"/>
            </w:pPr>
            <w:r w:rsidRPr="00291EFF">
              <w:t>Information Sheet - Atlas of Australian Acid Sulfate Soils.</w:t>
            </w:r>
          </w:p>
        </w:tc>
        <w:tc>
          <w:tcPr>
            <w:tcW w:w="850" w:type="dxa"/>
          </w:tcPr>
          <w:p w14:paraId="27F31C36" w14:textId="77777777" w:rsidR="007D3AC7" w:rsidRPr="00291EFF" w:rsidRDefault="007D3AC7" w:rsidP="007D3AC7">
            <w:pPr>
              <w:pStyle w:val="TableText"/>
            </w:pPr>
            <w:r w:rsidRPr="00291EFF">
              <w:t>2008</w:t>
            </w:r>
          </w:p>
        </w:tc>
        <w:tc>
          <w:tcPr>
            <w:tcW w:w="2126" w:type="dxa"/>
          </w:tcPr>
          <w:p w14:paraId="348DFA51" w14:textId="77777777" w:rsidR="007D3AC7" w:rsidRPr="00291EFF" w:rsidRDefault="007D3AC7" w:rsidP="007D3AC7">
            <w:pPr>
              <w:pStyle w:val="TableText"/>
            </w:pPr>
            <w:r w:rsidRPr="00291EFF">
              <w:t>CSIRO Land and Water</w:t>
            </w:r>
          </w:p>
        </w:tc>
        <w:tc>
          <w:tcPr>
            <w:tcW w:w="1701" w:type="dxa"/>
          </w:tcPr>
          <w:p w14:paraId="45C8BFD4" w14:textId="77777777" w:rsidR="007D3AC7" w:rsidRPr="00291EFF" w:rsidRDefault="007D3AC7" w:rsidP="007D3AC7">
            <w:pPr>
              <w:pStyle w:val="TableText"/>
            </w:pPr>
            <w:r w:rsidRPr="00291EFF">
              <w:t>Fitzpatrick RW</w:t>
            </w:r>
          </w:p>
        </w:tc>
        <w:tc>
          <w:tcPr>
            <w:tcW w:w="2977" w:type="dxa"/>
          </w:tcPr>
          <w:p w14:paraId="41741004" w14:textId="77777777" w:rsidR="007D3AC7" w:rsidRPr="00291EFF" w:rsidRDefault="007D3AC7" w:rsidP="007D3AC7">
            <w:pPr>
              <w:pStyle w:val="TableText"/>
            </w:pPr>
            <w:r w:rsidRPr="00291EFF">
              <w:t>Provides information on using the National acid sulfate soils Atlas.</w:t>
            </w:r>
          </w:p>
        </w:tc>
      </w:tr>
      <w:tr w:rsidR="007D3AC7" w:rsidRPr="00291EFF" w14:paraId="2E66A7E2" w14:textId="77777777" w:rsidTr="00904E0D">
        <w:trPr>
          <w:cantSplit/>
        </w:trPr>
        <w:tc>
          <w:tcPr>
            <w:tcW w:w="1418" w:type="dxa"/>
          </w:tcPr>
          <w:p w14:paraId="72A9DE28" w14:textId="77777777" w:rsidR="007D3AC7" w:rsidRPr="00291EFF" w:rsidRDefault="007D3AC7" w:rsidP="007D3AC7">
            <w:pPr>
              <w:pStyle w:val="TableText"/>
            </w:pPr>
            <w:r w:rsidRPr="00291EFF">
              <w:t>New South Wales</w:t>
            </w:r>
          </w:p>
        </w:tc>
        <w:tc>
          <w:tcPr>
            <w:tcW w:w="1276" w:type="dxa"/>
          </w:tcPr>
          <w:p w14:paraId="79BC9332" w14:textId="77777777" w:rsidR="007D3AC7" w:rsidRPr="00291EFF" w:rsidRDefault="007D3AC7" w:rsidP="007D3AC7">
            <w:pPr>
              <w:pStyle w:val="TableText"/>
            </w:pPr>
            <w:r w:rsidRPr="00291EFF">
              <w:t>Industry only</w:t>
            </w:r>
          </w:p>
        </w:tc>
        <w:tc>
          <w:tcPr>
            <w:tcW w:w="1842" w:type="dxa"/>
          </w:tcPr>
          <w:p w14:paraId="5267F04E" w14:textId="77777777" w:rsidR="007D3AC7" w:rsidRPr="00291EFF" w:rsidRDefault="007D3AC7" w:rsidP="007D3AC7">
            <w:pPr>
              <w:pStyle w:val="TableText"/>
            </w:pPr>
            <w:r w:rsidRPr="00291EFF">
              <w:t>Managing contemporary disturbance</w:t>
            </w:r>
          </w:p>
        </w:tc>
        <w:tc>
          <w:tcPr>
            <w:tcW w:w="1985" w:type="dxa"/>
          </w:tcPr>
          <w:p w14:paraId="787AC603" w14:textId="77777777" w:rsidR="007D3AC7" w:rsidRPr="00291EFF" w:rsidRDefault="007D3AC7" w:rsidP="007D3AC7">
            <w:pPr>
              <w:pStyle w:val="TableText"/>
            </w:pPr>
            <w:r w:rsidRPr="00291EFF">
              <w:t>Best Practice Guidelines for acid sulfate soils (sugar industry)</w:t>
            </w:r>
          </w:p>
        </w:tc>
        <w:tc>
          <w:tcPr>
            <w:tcW w:w="850" w:type="dxa"/>
          </w:tcPr>
          <w:p w14:paraId="190B4D97" w14:textId="77777777" w:rsidR="007D3AC7" w:rsidRPr="00291EFF" w:rsidRDefault="007D3AC7" w:rsidP="007D3AC7">
            <w:pPr>
              <w:pStyle w:val="TableText"/>
            </w:pPr>
            <w:r w:rsidRPr="00291EFF">
              <w:t>2000</w:t>
            </w:r>
          </w:p>
        </w:tc>
        <w:tc>
          <w:tcPr>
            <w:tcW w:w="2126" w:type="dxa"/>
          </w:tcPr>
          <w:p w14:paraId="61AC4DEE" w14:textId="77777777" w:rsidR="007D3AC7" w:rsidRPr="00291EFF" w:rsidRDefault="007D3AC7" w:rsidP="007D3AC7">
            <w:pPr>
              <w:pStyle w:val="TableText"/>
            </w:pPr>
            <w:r w:rsidRPr="00291EFF">
              <w:t>The NSW sugar industry</w:t>
            </w:r>
          </w:p>
        </w:tc>
        <w:tc>
          <w:tcPr>
            <w:tcW w:w="1701" w:type="dxa"/>
          </w:tcPr>
          <w:p w14:paraId="2A368685" w14:textId="4A941743" w:rsidR="007D3AC7" w:rsidRPr="00291EFF" w:rsidRDefault="0021026B" w:rsidP="007D3AC7">
            <w:pPr>
              <w:pStyle w:val="TableText"/>
            </w:pPr>
            <w:r>
              <w:t>-</w:t>
            </w:r>
          </w:p>
        </w:tc>
        <w:tc>
          <w:tcPr>
            <w:tcW w:w="2977" w:type="dxa"/>
          </w:tcPr>
          <w:p w14:paraId="08D354BE" w14:textId="47570548" w:rsidR="007D3AC7" w:rsidRPr="00291EFF" w:rsidRDefault="007D3AC7" w:rsidP="007D3AC7">
            <w:pPr>
              <w:pStyle w:val="TableText"/>
            </w:pPr>
            <w:r w:rsidRPr="00291EFF">
              <w:t xml:space="preserve">Guidance for sugar cane farmers on complying with industry self-regulation for </w:t>
            </w:r>
            <w:r w:rsidR="00B439C9">
              <w:t>ASS</w:t>
            </w:r>
            <w:r w:rsidRPr="00291EFF">
              <w:t xml:space="preserve">.  Advice provided on managing disturbance of </w:t>
            </w:r>
            <w:r w:rsidR="00B439C9">
              <w:t>ASS</w:t>
            </w:r>
            <w:r w:rsidRPr="00291EFF">
              <w:t xml:space="preserve">.  Initial sampling wouldn’t meet today’s guidelines. </w:t>
            </w:r>
          </w:p>
        </w:tc>
      </w:tr>
      <w:tr w:rsidR="007D3AC7" w:rsidRPr="00291EFF" w14:paraId="28D1A881" w14:textId="77777777" w:rsidTr="00904E0D">
        <w:trPr>
          <w:cantSplit/>
        </w:trPr>
        <w:tc>
          <w:tcPr>
            <w:tcW w:w="1418" w:type="dxa"/>
          </w:tcPr>
          <w:p w14:paraId="33435F0C" w14:textId="77777777" w:rsidR="007D3AC7" w:rsidRPr="00291EFF" w:rsidRDefault="007D3AC7" w:rsidP="007D3AC7">
            <w:pPr>
              <w:pStyle w:val="TableText"/>
            </w:pPr>
            <w:r w:rsidRPr="00291EFF">
              <w:t>National</w:t>
            </w:r>
          </w:p>
        </w:tc>
        <w:tc>
          <w:tcPr>
            <w:tcW w:w="1276" w:type="dxa"/>
          </w:tcPr>
          <w:p w14:paraId="3AA20FF3" w14:textId="77777777" w:rsidR="007D3AC7" w:rsidRPr="00291EFF" w:rsidRDefault="007D3AC7" w:rsidP="007D3AC7">
            <w:pPr>
              <w:pStyle w:val="TableText"/>
            </w:pPr>
            <w:r w:rsidRPr="00291EFF">
              <w:t>Nation wide</w:t>
            </w:r>
          </w:p>
        </w:tc>
        <w:tc>
          <w:tcPr>
            <w:tcW w:w="1842" w:type="dxa"/>
          </w:tcPr>
          <w:p w14:paraId="764AA6C7" w14:textId="77777777" w:rsidR="007D3AC7" w:rsidRPr="00291EFF" w:rsidRDefault="007D3AC7" w:rsidP="007D3AC7">
            <w:pPr>
              <w:pStyle w:val="TableText"/>
            </w:pPr>
            <w:r w:rsidRPr="00291EFF">
              <w:t>Identification</w:t>
            </w:r>
          </w:p>
        </w:tc>
        <w:tc>
          <w:tcPr>
            <w:tcW w:w="1985" w:type="dxa"/>
          </w:tcPr>
          <w:p w14:paraId="28ED27C4" w14:textId="77777777" w:rsidR="007D3AC7" w:rsidRPr="00291EFF" w:rsidRDefault="007D3AC7" w:rsidP="007D3AC7">
            <w:pPr>
              <w:pStyle w:val="TableText"/>
            </w:pPr>
            <w:r w:rsidRPr="00291EFF">
              <w:t>The Australian Soil Classification</w:t>
            </w:r>
          </w:p>
        </w:tc>
        <w:tc>
          <w:tcPr>
            <w:tcW w:w="850" w:type="dxa"/>
          </w:tcPr>
          <w:p w14:paraId="2D1B4D44" w14:textId="77777777" w:rsidR="007D3AC7" w:rsidRPr="00291EFF" w:rsidRDefault="007D3AC7" w:rsidP="007D3AC7">
            <w:pPr>
              <w:pStyle w:val="TableText"/>
            </w:pPr>
            <w:r w:rsidRPr="00291EFF">
              <w:t>2002</w:t>
            </w:r>
          </w:p>
        </w:tc>
        <w:tc>
          <w:tcPr>
            <w:tcW w:w="2126" w:type="dxa"/>
          </w:tcPr>
          <w:p w14:paraId="0B6FF2FD" w14:textId="77777777" w:rsidR="007D3AC7" w:rsidRPr="00291EFF" w:rsidRDefault="007D3AC7" w:rsidP="007D3AC7">
            <w:pPr>
              <w:pStyle w:val="TableText"/>
            </w:pPr>
            <w:r w:rsidRPr="00291EFF">
              <w:t>CSIRO</w:t>
            </w:r>
          </w:p>
        </w:tc>
        <w:tc>
          <w:tcPr>
            <w:tcW w:w="1701" w:type="dxa"/>
          </w:tcPr>
          <w:p w14:paraId="60C979BF" w14:textId="77777777" w:rsidR="007D3AC7" w:rsidRPr="00291EFF" w:rsidRDefault="007D3AC7" w:rsidP="007D3AC7">
            <w:pPr>
              <w:pStyle w:val="TableText"/>
            </w:pPr>
            <w:r w:rsidRPr="00291EFF">
              <w:t>Isbell R</w:t>
            </w:r>
          </w:p>
        </w:tc>
        <w:tc>
          <w:tcPr>
            <w:tcW w:w="2977" w:type="dxa"/>
          </w:tcPr>
          <w:p w14:paraId="2C508A2D" w14:textId="77777777" w:rsidR="007D3AC7" w:rsidRPr="00291EFF" w:rsidRDefault="007D3AC7" w:rsidP="007D3AC7">
            <w:pPr>
              <w:pStyle w:val="TableText"/>
            </w:pPr>
            <w:r w:rsidRPr="00291EFF">
              <w:t xml:space="preserve">A framework for organising knowledge about Australian soils and provides a means of communication amongst scientists and those who use the land. </w:t>
            </w:r>
          </w:p>
        </w:tc>
      </w:tr>
      <w:tr w:rsidR="007D3AC7" w:rsidRPr="00291EFF" w14:paraId="68823DEA" w14:textId="77777777" w:rsidTr="00904E0D">
        <w:trPr>
          <w:cantSplit/>
        </w:trPr>
        <w:tc>
          <w:tcPr>
            <w:tcW w:w="1418" w:type="dxa"/>
          </w:tcPr>
          <w:p w14:paraId="0E3A33A2" w14:textId="77777777" w:rsidR="007D3AC7" w:rsidRPr="00291EFF" w:rsidRDefault="007D3AC7" w:rsidP="007D3AC7">
            <w:pPr>
              <w:pStyle w:val="TableText"/>
            </w:pPr>
            <w:r w:rsidRPr="00291EFF">
              <w:t>International</w:t>
            </w:r>
          </w:p>
        </w:tc>
        <w:tc>
          <w:tcPr>
            <w:tcW w:w="1276" w:type="dxa"/>
          </w:tcPr>
          <w:p w14:paraId="69DB8E5D" w14:textId="77777777" w:rsidR="007D3AC7" w:rsidRPr="00291EFF" w:rsidRDefault="007D3AC7" w:rsidP="007D3AC7">
            <w:pPr>
              <w:pStyle w:val="TableText"/>
            </w:pPr>
            <w:r w:rsidRPr="00291EFF">
              <w:t>Nation wide</w:t>
            </w:r>
          </w:p>
        </w:tc>
        <w:tc>
          <w:tcPr>
            <w:tcW w:w="1842" w:type="dxa"/>
          </w:tcPr>
          <w:p w14:paraId="26F16EB0" w14:textId="77777777" w:rsidR="007D3AC7" w:rsidRPr="00291EFF" w:rsidRDefault="007D3AC7" w:rsidP="007D3AC7">
            <w:pPr>
              <w:pStyle w:val="TableText"/>
            </w:pPr>
            <w:r w:rsidRPr="00291EFF">
              <w:t>Understanding</w:t>
            </w:r>
          </w:p>
        </w:tc>
        <w:tc>
          <w:tcPr>
            <w:tcW w:w="1985" w:type="dxa"/>
          </w:tcPr>
          <w:p w14:paraId="173014CE" w14:textId="77777777" w:rsidR="007D3AC7" w:rsidRPr="00291EFF" w:rsidRDefault="007D3AC7" w:rsidP="007D3AC7">
            <w:pPr>
              <w:pStyle w:val="TableText"/>
            </w:pPr>
            <w:r w:rsidRPr="00291EFF">
              <w:t>Acid Sulphate Soils: a Baseline for Research and Development.</w:t>
            </w:r>
          </w:p>
        </w:tc>
        <w:tc>
          <w:tcPr>
            <w:tcW w:w="850" w:type="dxa"/>
          </w:tcPr>
          <w:p w14:paraId="2A9AE586" w14:textId="77777777" w:rsidR="007D3AC7" w:rsidRPr="00291EFF" w:rsidRDefault="007D3AC7" w:rsidP="007D3AC7">
            <w:pPr>
              <w:pStyle w:val="TableText"/>
            </w:pPr>
            <w:r w:rsidRPr="00291EFF">
              <w:t>1986</w:t>
            </w:r>
          </w:p>
        </w:tc>
        <w:tc>
          <w:tcPr>
            <w:tcW w:w="2126" w:type="dxa"/>
          </w:tcPr>
          <w:p w14:paraId="1364127C" w14:textId="77777777" w:rsidR="007D3AC7" w:rsidRPr="00291EFF" w:rsidRDefault="007D3AC7" w:rsidP="007D3AC7">
            <w:pPr>
              <w:pStyle w:val="TableText"/>
            </w:pPr>
            <w:r w:rsidRPr="00291EFF">
              <w:t>International Institute for Land Re</w:t>
            </w:r>
            <w:r>
              <w:t xml:space="preserve">clamation and Imp. </w:t>
            </w:r>
            <w:proofErr w:type="spellStart"/>
            <w:r>
              <w:t>Wageningen</w:t>
            </w:r>
            <w:proofErr w:type="spellEnd"/>
            <w:r>
              <w:t xml:space="preserve">. </w:t>
            </w:r>
            <w:r w:rsidRPr="00291EFF">
              <w:t>I.RI Pub. No. 39.</w:t>
            </w:r>
          </w:p>
        </w:tc>
        <w:tc>
          <w:tcPr>
            <w:tcW w:w="1701" w:type="dxa"/>
          </w:tcPr>
          <w:p w14:paraId="0125D97F" w14:textId="77777777" w:rsidR="007D3AC7" w:rsidRPr="00291EFF" w:rsidRDefault="007D3AC7" w:rsidP="007D3AC7">
            <w:pPr>
              <w:pStyle w:val="TableText"/>
            </w:pPr>
            <w:r w:rsidRPr="00291EFF">
              <w:t>Dent DL</w:t>
            </w:r>
          </w:p>
        </w:tc>
        <w:tc>
          <w:tcPr>
            <w:tcW w:w="2977" w:type="dxa"/>
          </w:tcPr>
          <w:p w14:paraId="24158454" w14:textId="707270B9" w:rsidR="007D3AC7" w:rsidRPr="00291EFF" w:rsidRDefault="007D3AC7" w:rsidP="007D3AC7">
            <w:pPr>
              <w:pStyle w:val="TableText"/>
            </w:pPr>
            <w:r w:rsidRPr="00291EFF">
              <w:t xml:space="preserve">One of the earliest documents providing guidance on understanding </w:t>
            </w:r>
            <w:r w:rsidR="00B439C9">
              <w:t>ASS</w:t>
            </w:r>
          </w:p>
        </w:tc>
      </w:tr>
      <w:tr w:rsidR="007D3AC7" w:rsidRPr="00291EFF" w14:paraId="1E4F3DCE" w14:textId="77777777" w:rsidTr="00904E0D">
        <w:trPr>
          <w:cantSplit/>
        </w:trPr>
        <w:tc>
          <w:tcPr>
            <w:tcW w:w="1418" w:type="dxa"/>
          </w:tcPr>
          <w:p w14:paraId="678E3693" w14:textId="77777777" w:rsidR="007D3AC7" w:rsidRPr="00291EFF" w:rsidRDefault="007D3AC7" w:rsidP="007D3AC7">
            <w:pPr>
              <w:pStyle w:val="TableText"/>
            </w:pPr>
            <w:r w:rsidRPr="00291EFF">
              <w:lastRenderedPageBreak/>
              <w:t>National</w:t>
            </w:r>
          </w:p>
        </w:tc>
        <w:tc>
          <w:tcPr>
            <w:tcW w:w="1276" w:type="dxa"/>
          </w:tcPr>
          <w:p w14:paraId="55D09199" w14:textId="77777777" w:rsidR="007D3AC7" w:rsidRPr="00291EFF" w:rsidRDefault="007D3AC7" w:rsidP="007D3AC7">
            <w:pPr>
              <w:pStyle w:val="TableText"/>
            </w:pPr>
            <w:r w:rsidRPr="00291EFF">
              <w:t>Nation wide</w:t>
            </w:r>
          </w:p>
        </w:tc>
        <w:tc>
          <w:tcPr>
            <w:tcW w:w="1842" w:type="dxa"/>
          </w:tcPr>
          <w:p w14:paraId="3D6E7F83" w14:textId="77777777" w:rsidR="007D3AC7" w:rsidRPr="00291EFF" w:rsidRDefault="007D3AC7" w:rsidP="007D3AC7">
            <w:pPr>
              <w:pStyle w:val="TableText"/>
            </w:pPr>
            <w:r w:rsidRPr="00291EFF">
              <w:t>Assessment</w:t>
            </w:r>
          </w:p>
        </w:tc>
        <w:tc>
          <w:tcPr>
            <w:tcW w:w="1985" w:type="dxa"/>
          </w:tcPr>
          <w:p w14:paraId="531E91C4" w14:textId="77777777" w:rsidR="007D3AC7" w:rsidRPr="00291EFF" w:rsidRDefault="007D3AC7" w:rsidP="007D3AC7">
            <w:pPr>
              <w:pStyle w:val="TableText"/>
            </w:pPr>
            <w:r w:rsidRPr="00291EFF">
              <w:t>Quick, quantitative assessment of the acid sulphate hazard.</w:t>
            </w:r>
          </w:p>
        </w:tc>
        <w:tc>
          <w:tcPr>
            <w:tcW w:w="850" w:type="dxa"/>
          </w:tcPr>
          <w:p w14:paraId="56CAE97D" w14:textId="77777777" w:rsidR="007D3AC7" w:rsidRPr="00291EFF" w:rsidRDefault="007D3AC7" w:rsidP="007D3AC7">
            <w:pPr>
              <w:pStyle w:val="TableText"/>
            </w:pPr>
            <w:r w:rsidRPr="00291EFF">
              <w:t>1996</w:t>
            </w:r>
          </w:p>
        </w:tc>
        <w:tc>
          <w:tcPr>
            <w:tcW w:w="2126" w:type="dxa"/>
          </w:tcPr>
          <w:p w14:paraId="416C3FB8" w14:textId="77777777" w:rsidR="007D3AC7" w:rsidRPr="00291EFF" w:rsidRDefault="007D3AC7" w:rsidP="007D3AC7">
            <w:pPr>
              <w:pStyle w:val="TableText"/>
            </w:pPr>
            <w:r w:rsidRPr="00291EFF">
              <w:t>CSIRO Division of Soils, Divisional Report No. 128.</w:t>
            </w:r>
          </w:p>
        </w:tc>
        <w:tc>
          <w:tcPr>
            <w:tcW w:w="1701" w:type="dxa"/>
          </w:tcPr>
          <w:p w14:paraId="70D5517A" w14:textId="77777777" w:rsidR="007D3AC7" w:rsidRPr="00291EFF" w:rsidRDefault="007D3AC7" w:rsidP="007D3AC7">
            <w:pPr>
              <w:pStyle w:val="TableText"/>
            </w:pPr>
            <w:r w:rsidRPr="00291EFF">
              <w:t>Dent D Bowman G</w:t>
            </w:r>
          </w:p>
        </w:tc>
        <w:tc>
          <w:tcPr>
            <w:tcW w:w="2977" w:type="dxa"/>
          </w:tcPr>
          <w:p w14:paraId="42A3BB24" w14:textId="77777777" w:rsidR="007D3AC7" w:rsidRPr="00291EFF" w:rsidRDefault="007D3AC7" w:rsidP="007D3AC7">
            <w:pPr>
              <w:pStyle w:val="TableText"/>
            </w:pPr>
            <w:r w:rsidRPr="00291EFF">
              <w:t>Early national guidance on assessment</w:t>
            </w:r>
          </w:p>
        </w:tc>
      </w:tr>
      <w:tr w:rsidR="007D3AC7" w:rsidRPr="00291EFF" w14:paraId="7302549B" w14:textId="77777777" w:rsidTr="00904E0D">
        <w:trPr>
          <w:cantSplit/>
        </w:trPr>
        <w:tc>
          <w:tcPr>
            <w:tcW w:w="1418" w:type="dxa"/>
          </w:tcPr>
          <w:p w14:paraId="6102C6A0" w14:textId="77777777" w:rsidR="007D3AC7" w:rsidRPr="00291EFF" w:rsidRDefault="007D3AC7" w:rsidP="007D3AC7">
            <w:pPr>
              <w:pStyle w:val="TableText"/>
            </w:pPr>
            <w:r w:rsidRPr="00291EFF">
              <w:t>National</w:t>
            </w:r>
          </w:p>
        </w:tc>
        <w:tc>
          <w:tcPr>
            <w:tcW w:w="1276" w:type="dxa"/>
          </w:tcPr>
          <w:p w14:paraId="428ACA35" w14:textId="77777777" w:rsidR="007D3AC7" w:rsidRPr="00291EFF" w:rsidRDefault="007D3AC7" w:rsidP="007D3AC7">
            <w:pPr>
              <w:pStyle w:val="TableText"/>
            </w:pPr>
            <w:r w:rsidRPr="00291EFF">
              <w:t>Nation wide</w:t>
            </w:r>
          </w:p>
        </w:tc>
        <w:tc>
          <w:tcPr>
            <w:tcW w:w="1842" w:type="dxa"/>
          </w:tcPr>
          <w:p w14:paraId="617C242D" w14:textId="77777777" w:rsidR="007D3AC7" w:rsidRPr="00291EFF" w:rsidRDefault="007D3AC7" w:rsidP="007D3AC7">
            <w:pPr>
              <w:pStyle w:val="TableText"/>
            </w:pPr>
            <w:r w:rsidRPr="00291EFF">
              <w:t>Assessment</w:t>
            </w:r>
          </w:p>
        </w:tc>
        <w:tc>
          <w:tcPr>
            <w:tcW w:w="1985" w:type="dxa"/>
          </w:tcPr>
          <w:p w14:paraId="7284B2C7" w14:textId="77777777" w:rsidR="007D3AC7" w:rsidRPr="00291EFF" w:rsidRDefault="007D3AC7" w:rsidP="007D3AC7">
            <w:pPr>
              <w:pStyle w:val="TableText"/>
            </w:pPr>
            <w:r w:rsidRPr="00291EFF">
              <w:t>Acid sulfate soil drain ooze: distribution, behaviour and implications for acidification and deoxygenation of waterways.</w:t>
            </w:r>
          </w:p>
        </w:tc>
        <w:tc>
          <w:tcPr>
            <w:tcW w:w="850" w:type="dxa"/>
          </w:tcPr>
          <w:p w14:paraId="67CB73BA" w14:textId="77777777" w:rsidR="007D3AC7" w:rsidRPr="00291EFF" w:rsidRDefault="007D3AC7" w:rsidP="007D3AC7">
            <w:pPr>
              <w:pStyle w:val="TableText"/>
            </w:pPr>
            <w:r w:rsidRPr="00291EFF">
              <w:t>2002</w:t>
            </w:r>
          </w:p>
        </w:tc>
        <w:tc>
          <w:tcPr>
            <w:tcW w:w="2126" w:type="dxa"/>
          </w:tcPr>
          <w:p w14:paraId="03239518" w14:textId="77777777" w:rsidR="007D3AC7" w:rsidRPr="00291EFF" w:rsidRDefault="007D3AC7" w:rsidP="007D3AC7">
            <w:pPr>
              <w:pStyle w:val="TableText"/>
            </w:pPr>
            <w:r w:rsidRPr="00291EFF">
              <w:t>In: Lin C, Melville M and Sullivan L (eds.), Acid sulfate soils in Australia and China. Science Press, Beijing</w:t>
            </w:r>
            <w:proofErr w:type="gramStart"/>
            <w:r w:rsidRPr="00291EFF">
              <w:t>,91</w:t>
            </w:r>
            <w:proofErr w:type="gramEnd"/>
            <w:r w:rsidRPr="00291EFF">
              <w:t>–99.</w:t>
            </w:r>
          </w:p>
        </w:tc>
        <w:tc>
          <w:tcPr>
            <w:tcW w:w="1701" w:type="dxa"/>
          </w:tcPr>
          <w:p w14:paraId="071B6A20" w14:textId="77777777" w:rsidR="007D3AC7" w:rsidRPr="00291EFF" w:rsidRDefault="007D3AC7" w:rsidP="007D3AC7">
            <w:pPr>
              <w:pStyle w:val="TableText"/>
            </w:pPr>
            <w:r w:rsidRPr="00291EFF">
              <w:t>Sullivan LA, Bush RT, Fyfe D</w:t>
            </w:r>
          </w:p>
        </w:tc>
        <w:tc>
          <w:tcPr>
            <w:tcW w:w="2977" w:type="dxa"/>
          </w:tcPr>
          <w:p w14:paraId="41C30E24" w14:textId="77777777" w:rsidR="007D3AC7" w:rsidRPr="00291EFF" w:rsidRDefault="007D3AC7" w:rsidP="007D3AC7">
            <w:pPr>
              <w:pStyle w:val="TableText"/>
            </w:pPr>
            <w:r w:rsidRPr="00291EFF">
              <w:t>The first technical paper written on MBOs.</w:t>
            </w:r>
          </w:p>
        </w:tc>
      </w:tr>
      <w:tr w:rsidR="007D3AC7" w:rsidRPr="00291EFF" w14:paraId="321EC96A" w14:textId="77777777" w:rsidTr="00904E0D">
        <w:trPr>
          <w:cantSplit/>
        </w:trPr>
        <w:tc>
          <w:tcPr>
            <w:tcW w:w="1418" w:type="dxa"/>
          </w:tcPr>
          <w:p w14:paraId="3B74B18D" w14:textId="77777777" w:rsidR="007D3AC7" w:rsidRPr="00291EFF" w:rsidRDefault="007D3AC7" w:rsidP="007D3AC7">
            <w:pPr>
              <w:pStyle w:val="TableText"/>
            </w:pPr>
            <w:r w:rsidRPr="00291EFF">
              <w:t>National</w:t>
            </w:r>
          </w:p>
        </w:tc>
        <w:tc>
          <w:tcPr>
            <w:tcW w:w="1276" w:type="dxa"/>
          </w:tcPr>
          <w:p w14:paraId="06CC2FCA" w14:textId="77777777" w:rsidR="007D3AC7" w:rsidRPr="00291EFF" w:rsidRDefault="007D3AC7" w:rsidP="007D3AC7">
            <w:pPr>
              <w:pStyle w:val="TableText"/>
            </w:pPr>
            <w:r w:rsidRPr="00291EFF">
              <w:t>Nation wide</w:t>
            </w:r>
          </w:p>
        </w:tc>
        <w:tc>
          <w:tcPr>
            <w:tcW w:w="1842" w:type="dxa"/>
          </w:tcPr>
          <w:p w14:paraId="62520962" w14:textId="77777777" w:rsidR="007D3AC7" w:rsidRPr="00291EFF" w:rsidRDefault="007D3AC7" w:rsidP="007D3AC7">
            <w:pPr>
              <w:pStyle w:val="TableText"/>
            </w:pPr>
            <w:r w:rsidRPr="00291EFF">
              <w:t>Assessment</w:t>
            </w:r>
          </w:p>
        </w:tc>
        <w:tc>
          <w:tcPr>
            <w:tcW w:w="1985" w:type="dxa"/>
          </w:tcPr>
          <w:p w14:paraId="003EECDE" w14:textId="77777777" w:rsidR="007D3AC7" w:rsidRPr="00291EFF" w:rsidRDefault="007D3AC7" w:rsidP="007D3AC7">
            <w:pPr>
              <w:pStyle w:val="TableText"/>
            </w:pPr>
            <w:r w:rsidRPr="00291EFF">
              <w:t>Acid Sulfate Soil: A Review of Methods, An Interpretation of Chemistry and Derivation of Hazard Assessment.</w:t>
            </w:r>
          </w:p>
        </w:tc>
        <w:tc>
          <w:tcPr>
            <w:tcW w:w="850" w:type="dxa"/>
          </w:tcPr>
          <w:p w14:paraId="0911A238" w14:textId="77777777" w:rsidR="007D3AC7" w:rsidRPr="00291EFF" w:rsidRDefault="007D3AC7" w:rsidP="007D3AC7">
            <w:pPr>
              <w:pStyle w:val="TableText"/>
            </w:pPr>
            <w:r w:rsidRPr="00291EFF">
              <w:t>2004</w:t>
            </w:r>
          </w:p>
        </w:tc>
        <w:tc>
          <w:tcPr>
            <w:tcW w:w="2126" w:type="dxa"/>
          </w:tcPr>
          <w:p w14:paraId="04890036" w14:textId="77777777" w:rsidR="007D3AC7" w:rsidRPr="00291EFF" w:rsidRDefault="007D3AC7" w:rsidP="007D3AC7">
            <w:pPr>
              <w:pStyle w:val="TableText"/>
            </w:pPr>
            <w:r w:rsidRPr="00291EFF">
              <w:t>The Centre for Contaminant Geoscience, Technical Paper 17.</w:t>
            </w:r>
          </w:p>
        </w:tc>
        <w:tc>
          <w:tcPr>
            <w:tcW w:w="1701" w:type="dxa"/>
          </w:tcPr>
          <w:p w14:paraId="16D9CC83" w14:textId="77777777" w:rsidR="007D3AC7" w:rsidRPr="00291EFF" w:rsidRDefault="007D3AC7" w:rsidP="007D3AC7">
            <w:pPr>
              <w:pStyle w:val="TableText"/>
            </w:pPr>
            <w:proofErr w:type="spellStart"/>
            <w:r w:rsidRPr="00291EFF">
              <w:t>Mulvey</w:t>
            </w:r>
            <w:proofErr w:type="spellEnd"/>
            <w:r w:rsidRPr="00291EFF">
              <w:t xml:space="preserve"> P</w:t>
            </w:r>
          </w:p>
        </w:tc>
        <w:tc>
          <w:tcPr>
            <w:tcW w:w="2977" w:type="dxa"/>
          </w:tcPr>
          <w:p w14:paraId="3C876AF3" w14:textId="77777777" w:rsidR="007D3AC7" w:rsidRPr="00291EFF" w:rsidRDefault="007D3AC7" w:rsidP="007D3AC7">
            <w:pPr>
              <w:pStyle w:val="TableText"/>
            </w:pPr>
            <w:r w:rsidRPr="00291EFF">
              <w:t>Early technical paper on assessment methods.</w:t>
            </w:r>
          </w:p>
        </w:tc>
      </w:tr>
      <w:tr w:rsidR="007D3AC7" w:rsidRPr="00291EFF" w14:paraId="5E58063E" w14:textId="77777777" w:rsidTr="00904E0D">
        <w:trPr>
          <w:cantSplit/>
        </w:trPr>
        <w:tc>
          <w:tcPr>
            <w:tcW w:w="1418" w:type="dxa"/>
          </w:tcPr>
          <w:p w14:paraId="6221B8E1" w14:textId="77777777" w:rsidR="007D3AC7" w:rsidRPr="00291EFF" w:rsidRDefault="007D3AC7" w:rsidP="007D3AC7">
            <w:pPr>
              <w:pStyle w:val="TableText"/>
            </w:pPr>
            <w:r w:rsidRPr="00291EFF">
              <w:t>National</w:t>
            </w:r>
          </w:p>
        </w:tc>
        <w:tc>
          <w:tcPr>
            <w:tcW w:w="1276" w:type="dxa"/>
          </w:tcPr>
          <w:p w14:paraId="42BE739E" w14:textId="77777777" w:rsidR="007D3AC7" w:rsidRPr="00291EFF" w:rsidRDefault="007D3AC7" w:rsidP="007D3AC7">
            <w:pPr>
              <w:pStyle w:val="TableText"/>
            </w:pPr>
            <w:r w:rsidRPr="00291EFF">
              <w:t>Nation wide</w:t>
            </w:r>
          </w:p>
        </w:tc>
        <w:tc>
          <w:tcPr>
            <w:tcW w:w="1842" w:type="dxa"/>
          </w:tcPr>
          <w:p w14:paraId="1F66531C" w14:textId="77777777" w:rsidR="007D3AC7" w:rsidRPr="00291EFF" w:rsidRDefault="007D3AC7" w:rsidP="007D3AC7">
            <w:pPr>
              <w:pStyle w:val="TableText"/>
            </w:pPr>
            <w:r w:rsidRPr="00291EFF">
              <w:t>Management</w:t>
            </w:r>
          </w:p>
        </w:tc>
        <w:tc>
          <w:tcPr>
            <w:tcW w:w="1985" w:type="dxa"/>
          </w:tcPr>
          <w:p w14:paraId="338F236D" w14:textId="77777777" w:rsidR="007D3AC7" w:rsidRPr="00291EFF" w:rsidRDefault="007D3AC7" w:rsidP="007D3AC7">
            <w:pPr>
              <w:pStyle w:val="TableText"/>
            </w:pPr>
            <w:r w:rsidRPr="00291EFF">
              <w:rPr>
                <w:lang w:val="en-US"/>
              </w:rPr>
              <w:t>From conflict to industry – regulated best practice guidelines: a case study of estuarine flood plain management of the Tweed River, eastern Australia.</w:t>
            </w:r>
          </w:p>
        </w:tc>
        <w:tc>
          <w:tcPr>
            <w:tcW w:w="850" w:type="dxa"/>
          </w:tcPr>
          <w:p w14:paraId="154EE6AA" w14:textId="77777777" w:rsidR="007D3AC7" w:rsidRPr="00291EFF" w:rsidRDefault="007D3AC7" w:rsidP="007D3AC7">
            <w:pPr>
              <w:pStyle w:val="TableText"/>
            </w:pPr>
            <w:r w:rsidRPr="00291EFF">
              <w:t>2006</w:t>
            </w:r>
          </w:p>
        </w:tc>
        <w:tc>
          <w:tcPr>
            <w:tcW w:w="2126" w:type="dxa"/>
          </w:tcPr>
          <w:p w14:paraId="0EF3C7FA" w14:textId="77777777" w:rsidR="007D3AC7" w:rsidRPr="00291EFF" w:rsidRDefault="007D3AC7" w:rsidP="007D3AC7">
            <w:pPr>
              <w:pStyle w:val="TableText"/>
            </w:pPr>
            <w:r w:rsidRPr="00291EFF">
              <w:rPr>
                <w:lang w:val="en-US"/>
              </w:rPr>
              <w:t xml:space="preserve">In: </w:t>
            </w:r>
            <w:proofErr w:type="spellStart"/>
            <w:r w:rsidRPr="00291EFF">
              <w:rPr>
                <w:lang w:val="en-US"/>
              </w:rPr>
              <w:t>Hoanh</w:t>
            </w:r>
            <w:proofErr w:type="spellEnd"/>
            <w:r w:rsidRPr="00291EFF">
              <w:rPr>
                <w:lang w:val="en-US"/>
              </w:rPr>
              <w:t xml:space="preserve">, C.T., </w:t>
            </w:r>
            <w:proofErr w:type="spellStart"/>
            <w:r w:rsidRPr="00291EFF">
              <w:rPr>
                <w:lang w:val="en-US"/>
              </w:rPr>
              <w:t>Tuong</w:t>
            </w:r>
            <w:proofErr w:type="spellEnd"/>
            <w:r w:rsidRPr="00291EFF">
              <w:rPr>
                <w:lang w:val="en-US"/>
              </w:rPr>
              <w:t xml:space="preserve">, T.P., </w:t>
            </w:r>
            <w:proofErr w:type="spellStart"/>
            <w:r w:rsidRPr="00291EFF">
              <w:rPr>
                <w:lang w:val="en-US"/>
              </w:rPr>
              <w:t>Gowing</w:t>
            </w:r>
            <w:proofErr w:type="spellEnd"/>
            <w:r w:rsidRPr="00291EFF">
              <w:rPr>
                <w:lang w:val="en-US"/>
              </w:rPr>
              <w:t>, J.W. and Hardy, B. (</w:t>
            </w:r>
            <w:proofErr w:type="spellStart"/>
            <w:r w:rsidRPr="00291EFF">
              <w:rPr>
                <w:lang w:val="en-US"/>
              </w:rPr>
              <w:t>eds</w:t>
            </w:r>
            <w:proofErr w:type="spellEnd"/>
            <w:r w:rsidRPr="00291EFF">
              <w:rPr>
                <w:lang w:val="en-US"/>
              </w:rPr>
              <w:t>). Environment and Livelihoods in Tropical Coastal Zones.</w:t>
            </w:r>
          </w:p>
        </w:tc>
        <w:tc>
          <w:tcPr>
            <w:tcW w:w="1701" w:type="dxa"/>
          </w:tcPr>
          <w:p w14:paraId="394B687C" w14:textId="77777777" w:rsidR="007D3AC7" w:rsidRPr="00291EFF" w:rsidRDefault="007D3AC7" w:rsidP="007D3AC7">
            <w:pPr>
              <w:pStyle w:val="TableText"/>
            </w:pPr>
            <w:r w:rsidRPr="00291EFF">
              <w:rPr>
                <w:lang w:val="en-US"/>
              </w:rPr>
              <w:t xml:space="preserve">White, I, Melville, M, Macdonald, BCT, Quirk, R, Hawken, R, </w:t>
            </w:r>
            <w:proofErr w:type="spellStart"/>
            <w:r w:rsidRPr="00291EFF">
              <w:rPr>
                <w:lang w:val="en-US"/>
              </w:rPr>
              <w:t>Tunks</w:t>
            </w:r>
            <w:proofErr w:type="spellEnd"/>
            <w:r w:rsidRPr="00291EFF">
              <w:rPr>
                <w:lang w:val="en-US"/>
              </w:rPr>
              <w:t>, M Buckley, D, Beattie, R, Heath, L Williams, J</w:t>
            </w:r>
          </w:p>
        </w:tc>
        <w:tc>
          <w:tcPr>
            <w:tcW w:w="2977" w:type="dxa"/>
          </w:tcPr>
          <w:p w14:paraId="1CF42C66" w14:textId="715B53AD" w:rsidR="007D3AC7" w:rsidRPr="00291EFF" w:rsidRDefault="007D3AC7" w:rsidP="007D3AC7">
            <w:pPr>
              <w:pStyle w:val="TableText"/>
            </w:pPr>
            <w:r w:rsidRPr="00291EFF">
              <w:t xml:space="preserve">A case study looking at approaches used in northern NSW to address </w:t>
            </w:r>
            <w:r w:rsidR="00B439C9">
              <w:t>ASS</w:t>
            </w:r>
            <w:r w:rsidRPr="00291EFF">
              <w:t xml:space="preserve"> issues.</w:t>
            </w:r>
          </w:p>
        </w:tc>
      </w:tr>
      <w:tr w:rsidR="007D3AC7" w:rsidRPr="00291EFF" w14:paraId="05DC48D3" w14:textId="77777777" w:rsidTr="00904E0D">
        <w:trPr>
          <w:cantSplit/>
        </w:trPr>
        <w:tc>
          <w:tcPr>
            <w:tcW w:w="1418" w:type="dxa"/>
          </w:tcPr>
          <w:p w14:paraId="71F45369" w14:textId="77777777" w:rsidR="007D3AC7" w:rsidRPr="00291EFF" w:rsidRDefault="007D3AC7" w:rsidP="007D3AC7">
            <w:pPr>
              <w:pStyle w:val="TableText"/>
            </w:pPr>
            <w:r w:rsidRPr="00291EFF">
              <w:t>National</w:t>
            </w:r>
          </w:p>
        </w:tc>
        <w:tc>
          <w:tcPr>
            <w:tcW w:w="1276" w:type="dxa"/>
          </w:tcPr>
          <w:p w14:paraId="4530C9A5" w14:textId="77777777" w:rsidR="007D3AC7" w:rsidRPr="00291EFF" w:rsidRDefault="007D3AC7" w:rsidP="007D3AC7">
            <w:pPr>
              <w:pStyle w:val="TableText"/>
            </w:pPr>
            <w:r w:rsidRPr="00291EFF">
              <w:t>Nation wide</w:t>
            </w:r>
          </w:p>
        </w:tc>
        <w:tc>
          <w:tcPr>
            <w:tcW w:w="1842" w:type="dxa"/>
          </w:tcPr>
          <w:p w14:paraId="7BB4AB5C" w14:textId="77777777" w:rsidR="007D3AC7" w:rsidRPr="00291EFF" w:rsidRDefault="007D3AC7" w:rsidP="007D3AC7">
            <w:pPr>
              <w:pStyle w:val="TableText"/>
            </w:pPr>
            <w:r w:rsidRPr="00291EFF">
              <w:t>Inland</w:t>
            </w:r>
          </w:p>
        </w:tc>
        <w:tc>
          <w:tcPr>
            <w:tcW w:w="1985" w:type="dxa"/>
          </w:tcPr>
          <w:p w14:paraId="5D1EE241" w14:textId="77777777" w:rsidR="007D3AC7" w:rsidRPr="00291EFF" w:rsidRDefault="007D3AC7" w:rsidP="007D3AC7">
            <w:pPr>
              <w:pStyle w:val="TableText"/>
            </w:pPr>
            <w:r w:rsidRPr="00291EFF">
              <w:t>Development of a protocol for recognising sulfidic sediments (potential acid sulfate soils) in inland wetlands.</w:t>
            </w:r>
          </w:p>
        </w:tc>
        <w:tc>
          <w:tcPr>
            <w:tcW w:w="850" w:type="dxa"/>
          </w:tcPr>
          <w:p w14:paraId="04DABEF1" w14:textId="77777777" w:rsidR="007D3AC7" w:rsidRPr="00291EFF" w:rsidRDefault="007D3AC7" w:rsidP="007D3AC7">
            <w:pPr>
              <w:pStyle w:val="TableText"/>
            </w:pPr>
            <w:r w:rsidRPr="00291EFF">
              <w:t>2007</w:t>
            </w:r>
          </w:p>
        </w:tc>
        <w:tc>
          <w:tcPr>
            <w:tcW w:w="2126" w:type="dxa"/>
          </w:tcPr>
          <w:p w14:paraId="56DBE988" w14:textId="77777777" w:rsidR="007D3AC7" w:rsidRPr="00291EFF" w:rsidRDefault="007D3AC7" w:rsidP="007D3AC7">
            <w:pPr>
              <w:pStyle w:val="TableText"/>
            </w:pPr>
            <w:r w:rsidRPr="00291EFF">
              <w:t>Journal article in Ecological Management and Restoration</w:t>
            </w:r>
          </w:p>
        </w:tc>
        <w:tc>
          <w:tcPr>
            <w:tcW w:w="1701" w:type="dxa"/>
          </w:tcPr>
          <w:p w14:paraId="4D9AF945" w14:textId="77777777" w:rsidR="007D3AC7" w:rsidRPr="00291EFF" w:rsidRDefault="007D3AC7" w:rsidP="007D3AC7">
            <w:pPr>
              <w:pStyle w:val="TableText"/>
            </w:pPr>
            <w:r w:rsidRPr="00291EFF">
              <w:t>Baldwin D, Hall K, Rees G Richardson A</w:t>
            </w:r>
          </w:p>
        </w:tc>
        <w:tc>
          <w:tcPr>
            <w:tcW w:w="2977" w:type="dxa"/>
          </w:tcPr>
          <w:p w14:paraId="4D59B75D" w14:textId="77777777" w:rsidR="007D3AC7" w:rsidRPr="00291EFF" w:rsidRDefault="007D3AC7" w:rsidP="007D3AC7">
            <w:pPr>
              <w:pStyle w:val="TableText"/>
            </w:pPr>
            <w:r w:rsidRPr="00291EFF">
              <w:t>Early inland guidance.  Predecessor to 2010 guidelines.</w:t>
            </w:r>
          </w:p>
        </w:tc>
      </w:tr>
      <w:tr w:rsidR="007D3AC7" w:rsidRPr="00291EFF" w14:paraId="27950909" w14:textId="77777777" w:rsidTr="00904E0D">
        <w:trPr>
          <w:cantSplit/>
        </w:trPr>
        <w:tc>
          <w:tcPr>
            <w:tcW w:w="1418" w:type="dxa"/>
          </w:tcPr>
          <w:p w14:paraId="6EE2788D" w14:textId="77777777" w:rsidR="007D3AC7" w:rsidRPr="00291EFF" w:rsidRDefault="007D3AC7" w:rsidP="007D3AC7">
            <w:pPr>
              <w:pStyle w:val="TableText"/>
            </w:pPr>
            <w:r w:rsidRPr="00291EFF">
              <w:t>National</w:t>
            </w:r>
          </w:p>
        </w:tc>
        <w:tc>
          <w:tcPr>
            <w:tcW w:w="1276" w:type="dxa"/>
          </w:tcPr>
          <w:p w14:paraId="0137B861" w14:textId="77777777" w:rsidR="007D3AC7" w:rsidRPr="00291EFF" w:rsidRDefault="007D3AC7" w:rsidP="007D3AC7">
            <w:pPr>
              <w:pStyle w:val="TableText"/>
            </w:pPr>
            <w:r w:rsidRPr="00291EFF">
              <w:t>MDBA</w:t>
            </w:r>
          </w:p>
        </w:tc>
        <w:tc>
          <w:tcPr>
            <w:tcW w:w="1842" w:type="dxa"/>
          </w:tcPr>
          <w:p w14:paraId="51A91E27" w14:textId="77777777" w:rsidR="007D3AC7" w:rsidRPr="00291EFF" w:rsidRDefault="007D3AC7" w:rsidP="007D3AC7">
            <w:pPr>
              <w:pStyle w:val="TableText"/>
            </w:pPr>
            <w:r w:rsidRPr="00291EFF">
              <w:t>Inland</w:t>
            </w:r>
          </w:p>
        </w:tc>
        <w:tc>
          <w:tcPr>
            <w:tcW w:w="1985" w:type="dxa"/>
          </w:tcPr>
          <w:p w14:paraId="5FF6B1DB" w14:textId="77777777" w:rsidR="007D3AC7" w:rsidRPr="00291EFF" w:rsidRDefault="007D3AC7" w:rsidP="007D3AC7">
            <w:pPr>
              <w:pStyle w:val="TableText"/>
            </w:pPr>
            <w:r w:rsidRPr="00291EFF">
              <w:t>Fact Sheet – Assessing the risk of acid sulfate soils in Murray-Darling Basin Wetlands</w:t>
            </w:r>
          </w:p>
        </w:tc>
        <w:tc>
          <w:tcPr>
            <w:tcW w:w="850" w:type="dxa"/>
          </w:tcPr>
          <w:p w14:paraId="1612153F" w14:textId="77777777" w:rsidR="007D3AC7" w:rsidRPr="00291EFF" w:rsidRDefault="007D3AC7" w:rsidP="007D3AC7">
            <w:pPr>
              <w:pStyle w:val="TableText"/>
            </w:pPr>
            <w:r w:rsidRPr="00291EFF">
              <w:t>2008</w:t>
            </w:r>
          </w:p>
        </w:tc>
        <w:tc>
          <w:tcPr>
            <w:tcW w:w="2126" w:type="dxa"/>
          </w:tcPr>
          <w:p w14:paraId="4EC5E0EF" w14:textId="77777777" w:rsidR="007D3AC7" w:rsidRPr="00291EFF" w:rsidRDefault="007D3AC7" w:rsidP="007D3AC7">
            <w:pPr>
              <w:pStyle w:val="TableText"/>
            </w:pPr>
            <w:r w:rsidRPr="00291EFF">
              <w:t>Murray-Darling Basin Commission</w:t>
            </w:r>
          </w:p>
        </w:tc>
        <w:tc>
          <w:tcPr>
            <w:tcW w:w="1701" w:type="dxa"/>
          </w:tcPr>
          <w:p w14:paraId="185322DE" w14:textId="271C5C28" w:rsidR="007D3AC7" w:rsidRPr="00291EFF" w:rsidRDefault="007D3AC7" w:rsidP="007D3AC7">
            <w:pPr>
              <w:pStyle w:val="TableText"/>
            </w:pPr>
            <w:r>
              <w:t>-</w:t>
            </w:r>
          </w:p>
        </w:tc>
        <w:tc>
          <w:tcPr>
            <w:tcW w:w="2977" w:type="dxa"/>
          </w:tcPr>
          <w:p w14:paraId="486D63A8" w14:textId="57A61865" w:rsidR="007D3AC7" w:rsidRPr="00291EFF" w:rsidRDefault="007D3AC7" w:rsidP="007D3AC7">
            <w:pPr>
              <w:pStyle w:val="TableText"/>
            </w:pPr>
            <w:r w:rsidRPr="00291EFF">
              <w:t xml:space="preserve">Information sheet on the MDBA </w:t>
            </w:r>
            <w:r w:rsidR="00B439C9">
              <w:t>ASS</w:t>
            </w:r>
            <w:r w:rsidRPr="00291EFF">
              <w:t xml:space="preserve"> assessment project.</w:t>
            </w:r>
          </w:p>
        </w:tc>
      </w:tr>
      <w:tr w:rsidR="007D3AC7" w:rsidRPr="00291EFF" w14:paraId="4E5DB566" w14:textId="77777777" w:rsidTr="00904E0D">
        <w:trPr>
          <w:cantSplit/>
        </w:trPr>
        <w:tc>
          <w:tcPr>
            <w:tcW w:w="1418" w:type="dxa"/>
          </w:tcPr>
          <w:p w14:paraId="1B88726B" w14:textId="77777777" w:rsidR="007D3AC7" w:rsidRPr="00291EFF" w:rsidRDefault="007D3AC7" w:rsidP="007D3AC7">
            <w:pPr>
              <w:pStyle w:val="TableText"/>
            </w:pPr>
            <w:r w:rsidRPr="00291EFF">
              <w:lastRenderedPageBreak/>
              <w:t>National</w:t>
            </w:r>
          </w:p>
        </w:tc>
        <w:tc>
          <w:tcPr>
            <w:tcW w:w="1276" w:type="dxa"/>
          </w:tcPr>
          <w:p w14:paraId="5C9A25AC" w14:textId="77777777" w:rsidR="007D3AC7" w:rsidRPr="00291EFF" w:rsidRDefault="007D3AC7" w:rsidP="007D3AC7">
            <w:pPr>
              <w:pStyle w:val="TableText"/>
            </w:pPr>
            <w:r w:rsidRPr="00291EFF">
              <w:t>Nation wide</w:t>
            </w:r>
          </w:p>
        </w:tc>
        <w:tc>
          <w:tcPr>
            <w:tcW w:w="1842" w:type="dxa"/>
          </w:tcPr>
          <w:p w14:paraId="20A4172C" w14:textId="77777777" w:rsidR="007D3AC7" w:rsidRPr="00291EFF" w:rsidRDefault="007D3AC7" w:rsidP="007D3AC7">
            <w:pPr>
              <w:pStyle w:val="TableText"/>
            </w:pPr>
            <w:r w:rsidRPr="00291EFF">
              <w:t>Inland</w:t>
            </w:r>
          </w:p>
        </w:tc>
        <w:tc>
          <w:tcPr>
            <w:tcW w:w="1985" w:type="dxa"/>
          </w:tcPr>
          <w:p w14:paraId="5219A4BC" w14:textId="77777777" w:rsidR="007D3AC7" w:rsidRPr="00291EFF" w:rsidRDefault="007D3AC7" w:rsidP="007D3AC7">
            <w:pPr>
              <w:pStyle w:val="TableText"/>
            </w:pPr>
            <w:r w:rsidRPr="00291EFF">
              <w:t>Rehabilitation options for inland waterways impacted by sulfidic sediments.</w:t>
            </w:r>
          </w:p>
        </w:tc>
        <w:tc>
          <w:tcPr>
            <w:tcW w:w="850" w:type="dxa"/>
          </w:tcPr>
          <w:p w14:paraId="3CD1B184" w14:textId="77777777" w:rsidR="007D3AC7" w:rsidRPr="00291EFF" w:rsidRDefault="007D3AC7" w:rsidP="007D3AC7">
            <w:pPr>
              <w:pStyle w:val="TableText"/>
            </w:pPr>
            <w:r w:rsidRPr="00291EFF">
              <w:t>2009</w:t>
            </w:r>
          </w:p>
        </w:tc>
        <w:tc>
          <w:tcPr>
            <w:tcW w:w="2126" w:type="dxa"/>
          </w:tcPr>
          <w:p w14:paraId="5393DA09" w14:textId="77777777" w:rsidR="007D3AC7" w:rsidRPr="00291EFF" w:rsidRDefault="007D3AC7" w:rsidP="007D3AC7">
            <w:pPr>
              <w:pStyle w:val="TableText"/>
            </w:pPr>
            <w:r w:rsidRPr="00291EFF">
              <w:t>Journal article in Journal of Environmental Management</w:t>
            </w:r>
          </w:p>
        </w:tc>
        <w:tc>
          <w:tcPr>
            <w:tcW w:w="1701" w:type="dxa"/>
          </w:tcPr>
          <w:p w14:paraId="6A20773D" w14:textId="77777777" w:rsidR="007D3AC7" w:rsidRPr="00291EFF" w:rsidRDefault="007D3AC7" w:rsidP="007D3AC7">
            <w:pPr>
              <w:pStyle w:val="TableText"/>
            </w:pPr>
            <w:r w:rsidRPr="00291EFF">
              <w:t>Baldwin D Fraser M</w:t>
            </w:r>
          </w:p>
        </w:tc>
        <w:tc>
          <w:tcPr>
            <w:tcW w:w="2977" w:type="dxa"/>
          </w:tcPr>
          <w:p w14:paraId="7A8B558B" w14:textId="77777777" w:rsidR="007D3AC7" w:rsidRPr="00291EFF" w:rsidRDefault="007D3AC7" w:rsidP="007D3AC7">
            <w:pPr>
              <w:pStyle w:val="TableText"/>
            </w:pPr>
            <w:r w:rsidRPr="00291EFF">
              <w:t>Early inland guidance.  Predecessor to 2010 guidelines.</w:t>
            </w:r>
          </w:p>
        </w:tc>
      </w:tr>
      <w:tr w:rsidR="007D3AC7" w:rsidRPr="00291EFF" w14:paraId="04CA894A" w14:textId="77777777" w:rsidTr="00904E0D">
        <w:trPr>
          <w:cantSplit/>
        </w:trPr>
        <w:tc>
          <w:tcPr>
            <w:tcW w:w="1418" w:type="dxa"/>
          </w:tcPr>
          <w:p w14:paraId="7C04E64A" w14:textId="77777777" w:rsidR="007D3AC7" w:rsidRPr="00291EFF" w:rsidRDefault="007D3AC7" w:rsidP="007D3AC7">
            <w:pPr>
              <w:pStyle w:val="TableText"/>
            </w:pPr>
            <w:r w:rsidRPr="00291EFF">
              <w:t>National</w:t>
            </w:r>
          </w:p>
        </w:tc>
        <w:tc>
          <w:tcPr>
            <w:tcW w:w="1276" w:type="dxa"/>
          </w:tcPr>
          <w:p w14:paraId="630395B9" w14:textId="77777777" w:rsidR="007D3AC7" w:rsidRPr="00291EFF" w:rsidRDefault="007D3AC7" w:rsidP="007D3AC7">
            <w:pPr>
              <w:pStyle w:val="TableText"/>
            </w:pPr>
            <w:r w:rsidRPr="00291EFF">
              <w:t>MDBA</w:t>
            </w:r>
          </w:p>
        </w:tc>
        <w:tc>
          <w:tcPr>
            <w:tcW w:w="1842" w:type="dxa"/>
          </w:tcPr>
          <w:p w14:paraId="1B93C954" w14:textId="77777777" w:rsidR="007D3AC7" w:rsidRPr="00291EFF" w:rsidRDefault="007D3AC7" w:rsidP="007D3AC7">
            <w:pPr>
              <w:pStyle w:val="TableText"/>
            </w:pPr>
            <w:r w:rsidRPr="00291EFF">
              <w:t>Inland</w:t>
            </w:r>
          </w:p>
        </w:tc>
        <w:tc>
          <w:tcPr>
            <w:tcW w:w="1985" w:type="dxa"/>
          </w:tcPr>
          <w:p w14:paraId="0F9F5D4E" w14:textId="77777777" w:rsidR="007D3AC7" w:rsidRPr="00291EFF" w:rsidRDefault="007D3AC7" w:rsidP="007D3AC7">
            <w:pPr>
              <w:pStyle w:val="TableText"/>
            </w:pPr>
            <w:r w:rsidRPr="00291EFF">
              <w:t>Detailed assessment of acid sulfate soils in the Murray–Darling Basin: protocols for sampling, field characterisation, laboratory analysis and data presentation.</w:t>
            </w:r>
          </w:p>
        </w:tc>
        <w:tc>
          <w:tcPr>
            <w:tcW w:w="850" w:type="dxa"/>
          </w:tcPr>
          <w:p w14:paraId="6FCB3F3E" w14:textId="77777777" w:rsidR="007D3AC7" w:rsidRPr="00291EFF" w:rsidRDefault="007D3AC7" w:rsidP="007D3AC7">
            <w:pPr>
              <w:pStyle w:val="TableText"/>
            </w:pPr>
            <w:r w:rsidRPr="00291EFF">
              <w:t>2010</w:t>
            </w:r>
          </w:p>
        </w:tc>
        <w:tc>
          <w:tcPr>
            <w:tcW w:w="2126" w:type="dxa"/>
          </w:tcPr>
          <w:p w14:paraId="6346196B" w14:textId="1A02C0F9" w:rsidR="007D3AC7" w:rsidRPr="00291EFF" w:rsidRDefault="00E1184C" w:rsidP="00E1184C">
            <w:pPr>
              <w:pStyle w:val="TableText"/>
            </w:pPr>
            <w:r w:rsidRPr="00291EFF">
              <w:t xml:space="preserve">Murray–Darling Basin Authority </w:t>
            </w:r>
            <w:r>
              <w:t>(</w:t>
            </w:r>
            <w:r w:rsidR="007D3AC7" w:rsidRPr="00291EFF">
              <w:t>MDBA</w:t>
            </w:r>
            <w:proofErr w:type="gramStart"/>
            <w:r>
              <w:t>)</w:t>
            </w:r>
            <w:r w:rsidR="007D3AC7" w:rsidRPr="00291EFF">
              <w:t xml:space="preserve">  Publication</w:t>
            </w:r>
            <w:proofErr w:type="gramEnd"/>
            <w:r w:rsidR="007D3AC7" w:rsidRPr="00291EFF">
              <w:t xml:space="preserve"> 57/10.</w:t>
            </w:r>
          </w:p>
        </w:tc>
        <w:tc>
          <w:tcPr>
            <w:tcW w:w="1701" w:type="dxa"/>
          </w:tcPr>
          <w:p w14:paraId="134A0D4B" w14:textId="0608311E" w:rsidR="007D3AC7" w:rsidRPr="00291EFF" w:rsidRDefault="007D3AC7" w:rsidP="007D3AC7">
            <w:pPr>
              <w:pStyle w:val="TableText"/>
            </w:pPr>
            <w:r>
              <w:t>-</w:t>
            </w:r>
          </w:p>
        </w:tc>
        <w:tc>
          <w:tcPr>
            <w:tcW w:w="2977" w:type="dxa"/>
          </w:tcPr>
          <w:p w14:paraId="1AECAD8C" w14:textId="76B1C19B" w:rsidR="007D3AC7" w:rsidRPr="00291EFF" w:rsidRDefault="007D3AC7" w:rsidP="007D3AC7">
            <w:pPr>
              <w:pStyle w:val="TableText"/>
            </w:pPr>
            <w:r w:rsidRPr="00291EFF">
              <w:t xml:space="preserve">Further detailed information on the assessment of inland </w:t>
            </w:r>
            <w:r w:rsidR="00B439C9">
              <w:t>ASS</w:t>
            </w:r>
            <w:r w:rsidRPr="00291EFF">
              <w:t>, following the publication of the National Guidelines.</w:t>
            </w:r>
          </w:p>
        </w:tc>
      </w:tr>
      <w:tr w:rsidR="007D3AC7" w:rsidRPr="00291EFF" w14:paraId="71AEC3D7" w14:textId="77777777" w:rsidTr="00904E0D">
        <w:trPr>
          <w:cantSplit/>
        </w:trPr>
        <w:tc>
          <w:tcPr>
            <w:tcW w:w="1418" w:type="dxa"/>
          </w:tcPr>
          <w:p w14:paraId="69017C8D" w14:textId="77777777" w:rsidR="007D3AC7" w:rsidRPr="00291EFF" w:rsidRDefault="007D3AC7" w:rsidP="007D3AC7">
            <w:pPr>
              <w:pStyle w:val="TableText"/>
            </w:pPr>
            <w:r w:rsidRPr="00291EFF">
              <w:t>National</w:t>
            </w:r>
          </w:p>
        </w:tc>
        <w:tc>
          <w:tcPr>
            <w:tcW w:w="1276" w:type="dxa"/>
          </w:tcPr>
          <w:p w14:paraId="79140E8D" w14:textId="77777777" w:rsidR="007D3AC7" w:rsidRPr="00291EFF" w:rsidRDefault="007D3AC7" w:rsidP="007D3AC7">
            <w:pPr>
              <w:pStyle w:val="TableText"/>
            </w:pPr>
            <w:r w:rsidRPr="00291EFF">
              <w:t>Nation wide</w:t>
            </w:r>
          </w:p>
        </w:tc>
        <w:tc>
          <w:tcPr>
            <w:tcW w:w="1842" w:type="dxa"/>
          </w:tcPr>
          <w:p w14:paraId="117F358E" w14:textId="77777777" w:rsidR="007D3AC7" w:rsidRPr="00291EFF" w:rsidRDefault="007D3AC7" w:rsidP="007D3AC7">
            <w:pPr>
              <w:pStyle w:val="TableText"/>
            </w:pPr>
            <w:r w:rsidRPr="00291EFF">
              <w:t>Inland</w:t>
            </w:r>
          </w:p>
        </w:tc>
        <w:tc>
          <w:tcPr>
            <w:tcW w:w="1985" w:type="dxa"/>
          </w:tcPr>
          <w:p w14:paraId="583645A7" w14:textId="77777777" w:rsidR="007D3AC7" w:rsidRPr="00291EFF" w:rsidRDefault="007D3AC7" w:rsidP="007D3AC7">
            <w:pPr>
              <w:pStyle w:val="TableText"/>
            </w:pPr>
            <w:r w:rsidRPr="00291EFF">
              <w:t>Technical Guidelines for Assessment and Management of Inland Freshwater Areas Impacted by Acid Sulfate Soils</w:t>
            </w:r>
          </w:p>
        </w:tc>
        <w:tc>
          <w:tcPr>
            <w:tcW w:w="850" w:type="dxa"/>
          </w:tcPr>
          <w:p w14:paraId="351AF2EE" w14:textId="77777777" w:rsidR="007D3AC7" w:rsidRPr="00291EFF" w:rsidRDefault="007D3AC7" w:rsidP="007D3AC7">
            <w:pPr>
              <w:pStyle w:val="TableText"/>
            </w:pPr>
            <w:r w:rsidRPr="00291EFF">
              <w:t>2010</w:t>
            </w:r>
          </w:p>
        </w:tc>
        <w:tc>
          <w:tcPr>
            <w:tcW w:w="2126" w:type="dxa"/>
          </w:tcPr>
          <w:p w14:paraId="65E67770" w14:textId="77777777" w:rsidR="007D3AC7" w:rsidRPr="00291EFF" w:rsidRDefault="007D3AC7" w:rsidP="007D3AC7">
            <w:pPr>
              <w:pStyle w:val="TableText"/>
            </w:pPr>
            <w:r w:rsidRPr="00291EFF">
              <w:t>CSIRO Land and Water Science Report 5/11.</w:t>
            </w:r>
          </w:p>
        </w:tc>
        <w:tc>
          <w:tcPr>
            <w:tcW w:w="1701" w:type="dxa"/>
          </w:tcPr>
          <w:p w14:paraId="558101DE" w14:textId="77777777" w:rsidR="007D3AC7" w:rsidRPr="00291EFF" w:rsidRDefault="007D3AC7" w:rsidP="007D3AC7">
            <w:pPr>
              <w:pStyle w:val="TableText"/>
            </w:pPr>
            <w:r w:rsidRPr="00291EFF">
              <w:t xml:space="preserve">Fitzpatrick RW, </w:t>
            </w:r>
            <w:proofErr w:type="spellStart"/>
            <w:r w:rsidRPr="00291EFF">
              <w:t>Shand</w:t>
            </w:r>
            <w:proofErr w:type="spellEnd"/>
            <w:r w:rsidRPr="00291EFF">
              <w:t xml:space="preserve"> P, Hicks WS</w:t>
            </w:r>
          </w:p>
        </w:tc>
        <w:tc>
          <w:tcPr>
            <w:tcW w:w="2977" w:type="dxa"/>
          </w:tcPr>
          <w:p w14:paraId="513176FE" w14:textId="1C5D5D82" w:rsidR="007D3AC7" w:rsidRPr="00291EFF" w:rsidRDefault="007D3AC7" w:rsidP="007D3AC7">
            <w:pPr>
              <w:pStyle w:val="TableText"/>
            </w:pPr>
            <w:r w:rsidRPr="00291EFF">
              <w:t xml:space="preserve">Further detailed information on the management of inland waterbodies impacted by </w:t>
            </w:r>
            <w:r w:rsidR="00B439C9">
              <w:t>ASS</w:t>
            </w:r>
            <w:r w:rsidRPr="00291EFF">
              <w:t>, following the publication of the National Guidelines.</w:t>
            </w:r>
          </w:p>
        </w:tc>
      </w:tr>
      <w:tr w:rsidR="007D3AC7" w:rsidRPr="00291EFF" w14:paraId="527D91CD" w14:textId="77777777" w:rsidTr="00904E0D">
        <w:trPr>
          <w:cantSplit/>
        </w:trPr>
        <w:tc>
          <w:tcPr>
            <w:tcW w:w="1418" w:type="dxa"/>
          </w:tcPr>
          <w:p w14:paraId="589BF994" w14:textId="77777777" w:rsidR="007D3AC7" w:rsidRPr="00291EFF" w:rsidRDefault="007D3AC7" w:rsidP="007D3AC7">
            <w:pPr>
              <w:pStyle w:val="TableText"/>
            </w:pPr>
            <w:r w:rsidRPr="00291EFF">
              <w:t>National</w:t>
            </w:r>
          </w:p>
        </w:tc>
        <w:tc>
          <w:tcPr>
            <w:tcW w:w="1276" w:type="dxa"/>
          </w:tcPr>
          <w:p w14:paraId="72C280F3" w14:textId="77777777" w:rsidR="007D3AC7" w:rsidRPr="00291EFF" w:rsidRDefault="007D3AC7" w:rsidP="007D3AC7">
            <w:pPr>
              <w:pStyle w:val="TableText"/>
            </w:pPr>
            <w:r w:rsidRPr="00291EFF">
              <w:t>MDBA</w:t>
            </w:r>
          </w:p>
        </w:tc>
        <w:tc>
          <w:tcPr>
            <w:tcW w:w="1842" w:type="dxa"/>
          </w:tcPr>
          <w:p w14:paraId="2AD9D07B" w14:textId="77777777" w:rsidR="007D3AC7" w:rsidRPr="00291EFF" w:rsidRDefault="007D3AC7" w:rsidP="007D3AC7">
            <w:pPr>
              <w:pStyle w:val="TableText"/>
            </w:pPr>
            <w:r w:rsidRPr="00291EFF">
              <w:t>Inland</w:t>
            </w:r>
          </w:p>
        </w:tc>
        <w:tc>
          <w:tcPr>
            <w:tcW w:w="1985" w:type="dxa"/>
          </w:tcPr>
          <w:p w14:paraId="011FCF3C" w14:textId="77777777" w:rsidR="007D3AC7" w:rsidRPr="00291EFF" w:rsidRDefault="007D3AC7" w:rsidP="007D3AC7">
            <w:pPr>
              <w:pStyle w:val="TableText"/>
            </w:pPr>
            <w:r w:rsidRPr="00291EFF">
              <w:t>Sulfidic sediments in inland waterways.</w:t>
            </w:r>
          </w:p>
        </w:tc>
        <w:tc>
          <w:tcPr>
            <w:tcW w:w="850" w:type="dxa"/>
          </w:tcPr>
          <w:p w14:paraId="3C5DEE63" w14:textId="77777777" w:rsidR="007D3AC7" w:rsidRPr="00291EFF" w:rsidRDefault="007D3AC7" w:rsidP="007D3AC7">
            <w:pPr>
              <w:pStyle w:val="TableText"/>
            </w:pPr>
            <w:r w:rsidRPr="00291EFF">
              <w:t>2011</w:t>
            </w:r>
          </w:p>
        </w:tc>
        <w:tc>
          <w:tcPr>
            <w:tcW w:w="2126" w:type="dxa"/>
          </w:tcPr>
          <w:p w14:paraId="7A8F31A4" w14:textId="77777777" w:rsidR="007D3AC7" w:rsidRPr="00291EFF" w:rsidRDefault="007D3AC7" w:rsidP="007D3AC7">
            <w:pPr>
              <w:pStyle w:val="TableText"/>
            </w:pPr>
            <w:r w:rsidRPr="00291EFF">
              <w:t>Waterlines report, National Water Commission, Canberra.</w:t>
            </w:r>
          </w:p>
        </w:tc>
        <w:tc>
          <w:tcPr>
            <w:tcW w:w="1701" w:type="dxa"/>
          </w:tcPr>
          <w:p w14:paraId="62705889" w14:textId="77777777" w:rsidR="007D3AC7" w:rsidRPr="00291EFF" w:rsidRDefault="007D3AC7" w:rsidP="007D3AC7">
            <w:pPr>
              <w:pStyle w:val="TableText"/>
            </w:pPr>
            <w:r w:rsidRPr="00291EFF">
              <w:t>Baldwin DS Capon SJ</w:t>
            </w:r>
          </w:p>
        </w:tc>
        <w:tc>
          <w:tcPr>
            <w:tcW w:w="2977" w:type="dxa"/>
          </w:tcPr>
          <w:p w14:paraId="0B0178A2" w14:textId="77777777" w:rsidR="007D3AC7" w:rsidRPr="00291EFF" w:rsidRDefault="007D3AC7" w:rsidP="007D3AC7">
            <w:pPr>
              <w:pStyle w:val="TableText"/>
            </w:pPr>
            <w:r w:rsidRPr="00291EFF">
              <w:t>Presents a summary of key findings and management recommendations from the Minimising environmental damage from water recovery in inland wetlands project that determined appropriate wetting and drying strategies in inland wetlands to minimise the formation of sulfidic sediments.</w:t>
            </w:r>
          </w:p>
        </w:tc>
      </w:tr>
      <w:tr w:rsidR="007D3AC7" w:rsidRPr="00291EFF" w14:paraId="4908F29E" w14:textId="77777777" w:rsidTr="00904E0D">
        <w:trPr>
          <w:cantSplit/>
        </w:trPr>
        <w:tc>
          <w:tcPr>
            <w:tcW w:w="1418" w:type="dxa"/>
          </w:tcPr>
          <w:p w14:paraId="364F5318" w14:textId="77777777" w:rsidR="007D3AC7" w:rsidRPr="00291EFF" w:rsidRDefault="007D3AC7" w:rsidP="007D3AC7">
            <w:pPr>
              <w:pStyle w:val="TableText"/>
            </w:pPr>
            <w:r w:rsidRPr="00291EFF">
              <w:t>National</w:t>
            </w:r>
          </w:p>
        </w:tc>
        <w:tc>
          <w:tcPr>
            <w:tcW w:w="1276" w:type="dxa"/>
          </w:tcPr>
          <w:p w14:paraId="1C338F98" w14:textId="77777777" w:rsidR="007D3AC7" w:rsidRPr="00291EFF" w:rsidRDefault="007D3AC7" w:rsidP="007D3AC7">
            <w:pPr>
              <w:pStyle w:val="TableText"/>
            </w:pPr>
            <w:r w:rsidRPr="00291EFF">
              <w:t>MDBA</w:t>
            </w:r>
          </w:p>
        </w:tc>
        <w:tc>
          <w:tcPr>
            <w:tcW w:w="1842" w:type="dxa"/>
          </w:tcPr>
          <w:p w14:paraId="011885D3" w14:textId="77777777" w:rsidR="007D3AC7" w:rsidRPr="00291EFF" w:rsidRDefault="007D3AC7" w:rsidP="007D3AC7">
            <w:pPr>
              <w:pStyle w:val="TableText"/>
            </w:pPr>
            <w:r w:rsidRPr="00291EFF">
              <w:t>Inland</w:t>
            </w:r>
          </w:p>
        </w:tc>
        <w:tc>
          <w:tcPr>
            <w:tcW w:w="1985" w:type="dxa"/>
          </w:tcPr>
          <w:p w14:paraId="24D2ADB2" w14:textId="77777777" w:rsidR="007D3AC7" w:rsidRPr="00291EFF" w:rsidRDefault="007D3AC7" w:rsidP="007D3AC7">
            <w:pPr>
              <w:pStyle w:val="TableText"/>
            </w:pPr>
            <w:r w:rsidRPr="00291EFF">
              <w:t>Acid Sulfate Soils in the Murray-Darling Basin.</w:t>
            </w:r>
          </w:p>
        </w:tc>
        <w:tc>
          <w:tcPr>
            <w:tcW w:w="850" w:type="dxa"/>
          </w:tcPr>
          <w:p w14:paraId="415E486D" w14:textId="77777777" w:rsidR="007D3AC7" w:rsidRPr="00291EFF" w:rsidRDefault="007D3AC7" w:rsidP="007D3AC7">
            <w:pPr>
              <w:pStyle w:val="TableText"/>
            </w:pPr>
            <w:r w:rsidRPr="00291EFF">
              <w:t>2011</w:t>
            </w:r>
          </w:p>
        </w:tc>
        <w:tc>
          <w:tcPr>
            <w:tcW w:w="2126" w:type="dxa"/>
          </w:tcPr>
          <w:p w14:paraId="590D5CDE" w14:textId="44D903FE" w:rsidR="007D3AC7" w:rsidRPr="00291EFF" w:rsidRDefault="007D3AC7" w:rsidP="008637D4">
            <w:pPr>
              <w:pStyle w:val="TableText"/>
            </w:pPr>
            <w:r w:rsidRPr="00291EFF">
              <w:t>MDBA Publication 147/11</w:t>
            </w:r>
          </w:p>
        </w:tc>
        <w:tc>
          <w:tcPr>
            <w:tcW w:w="1701" w:type="dxa"/>
          </w:tcPr>
          <w:p w14:paraId="70B09BF1" w14:textId="77777777" w:rsidR="007D3AC7" w:rsidRPr="00291EFF" w:rsidRDefault="007D3AC7" w:rsidP="007D3AC7">
            <w:pPr>
              <w:pStyle w:val="TableText"/>
            </w:pPr>
            <w:r w:rsidRPr="00291EFF">
              <w:t>Baldwin DS</w:t>
            </w:r>
          </w:p>
        </w:tc>
        <w:tc>
          <w:tcPr>
            <w:tcW w:w="2977" w:type="dxa"/>
          </w:tcPr>
          <w:p w14:paraId="425B70F3" w14:textId="547AF0DA" w:rsidR="007D3AC7" w:rsidRPr="00291EFF" w:rsidRDefault="007D3AC7" w:rsidP="007D3AC7">
            <w:pPr>
              <w:pStyle w:val="TableText"/>
            </w:pPr>
            <w:r w:rsidRPr="00291EFF">
              <w:t xml:space="preserve">Contains the results of the Murray–Darling Basin Acid Sulfate Soils Risk Assessment Project, which determined the spatial occurrence of, and risk posed by, </w:t>
            </w:r>
            <w:r w:rsidR="00B439C9">
              <w:t>ASS</w:t>
            </w:r>
            <w:r w:rsidRPr="00291EFF">
              <w:t xml:space="preserve"> at priority wetlan</w:t>
            </w:r>
            <w:r>
              <w:t>ds in the River Murray system.</w:t>
            </w:r>
          </w:p>
        </w:tc>
      </w:tr>
      <w:tr w:rsidR="007D3AC7" w:rsidRPr="00291EFF" w14:paraId="18221DF9" w14:textId="77777777" w:rsidTr="00904E0D">
        <w:trPr>
          <w:cantSplit/>
        </w:trPr>
        <w:tc>
          <w:tcPr>
            <w:tcW w:w="1418" w:type="dxa"/>
          </w:tcPr>
          <w:p w14:paraId="77507727" w14:textId="77777777" w:rsidR="007D3AC7" w:rsidRPr="00291EFF" w:rsidRDefault="007D3AC7" w:rsidP="007D3AC7">
            <w:pPr>
              <w:pStyle w:val="TableText"/>
            </w:pPr>
            <w:r w:rsidRPr="00291EFF">
              <w:t>New South Wales</w:t>
            </w:r>
          </w:p>
        </w:tc>
        <w:tc>
          <w:tcPr>
            <w:tcW w:w="1276" w:type="dxa"/>
          </w:tcPr>
          <w:p w14:paraId="64F8189D" w14:textId="77777777" w:rsidR="007D3AC7" w:rsidRPr="00291EFF" w:rsidRDefault="007D3AC7" w:rsidP="007D3AC7">
            <w:pPr>
              <w:pStyle w:val="TableText"/>
            </w:pPr>
            <w:r w:rsidRPr="00291EFF">
              <w:t>District only</w:t>
            </w:r>
          </w:p>
        </w:tc>
        <w:tc>
          <w:tcPr>
            <w:tcW w:w="1842" w:type="dxa"/>
          </w:tcPr>
          <w:p w14:paraId="1CD52C35" w14:textId="77777777" w:rsidR="007D3AC7" w:rsidRPr="00291EFF" w:rsidRDefault="007D3AC7" w:rsidP="007D3AC7">
            <w:pPr>
              <w:pStyle w:val="TableText"/>
            </w:pPr>
            <w:r w:rsidRPr="00291EFF">
              <w:t>Distribution</w:t>
            </w:r>
          </w:p>
        </w:tc>
        <w:tc>
          <w:tcPr>
            <w:tcW w:w="1985" w:type="dxa"/>
          </w:tcPr>
          <w:p w14:paraId="390DB9AE" w14:textId="77777777" w:rsidR="007D3AC7" w:rsidRPr="00291EFF" w:rsidRDefault="007D3AC7" w:rsidP="007D3AC7">
            <w:pPr>
              <w:pStyle w:val="TableText"/>
            </w:pPr>
            <w:r w:rsidRPr="00291EFF">
              <w:t>A reconnaissance of soils in the Kempsey District, NSW</w:t>
            </w:r>
          </w:p>
        </w:tc>
        <w:tc>
          <w:tcPr>
            <w:tcW w:w="850" w:type="dxa"/>
          </w:tcPr>
          <w:p w14:paraId="5E992C8A" w14:textId="77777777" w:rsidR="007D3AC7" w:rsidRPr="00291EFF" w:rsidRDefault="007D3AC7" w:rsidP="007D3AC7">
            <w:pPr>
              <w:pStyle w:val="TableText"/>
            </w:pPr>
            <w:r w:rsidRPr="00291EFF">
              <w:t>1963</w:t>
            </w:r>
          </w:p>
        </w:tc>
        <w:tc>
          <w:tcPr>
            <w:tcW w:w="2126" w:type="dxa"/>
          </w:tcPr>
          <w:p w14:paraId="354E8C4A" w14:textId="77777777" w:rsidR="007D3AC7" w:rsidRPr="00291EFF" w:rsidRDefault="007D3AC7" w:rsidP="007D3AC7">
            <w:pPr>
              <w:pStyle w:val="TableText"/>
            </w:pPr>
            <w:r w:rsidRPr="00291EFF">
              <w:t>CSIRO</w:t>
            </w:r>
          </w:p>
        </w:tc>
        <w:tc>
          <w:tcPr>
            <w:tcW w:w="1701" w:type="dxa"/>
          </w:tcPr>
          <w:p w14:paraId="2168CAC7" w14:textId="77777777" w:rsidR="007D3AC7" w:rsidRPr="00291EFF" w:rsidRDefault="007D3AC7" w:rsidP="007D3AC7">
            <w:pPr>
              <w:pStyle w:val="TableText"/>
            </w:pPr>
            <w:r w:rsidRPr="00291EFF">
              <w:t>Walker, P</w:t>
            </w:r>
          </w:p>
        </w:tc>
        <w:tc>
          <w:tcPr>
            <w:tcW w:w="2977" w:type="dxa"/>
          </w:tcPr>
          <w:p w14:paraId="4C37EA3E" w14:textId="0B76C346" w:rsidR="007D3AC7" w:rsidRPr="00291EFF" w:rsidRDefault="007D3AC7" w:rsidP="007D3AC7">
            <w:pPr>
              <w:pStyle w:val="TableText"/>
            </w:pPr>
            <w:r w:rsidRPr="00291EFF">
              <w:t>The very first technical referenc</w:t>
            </w:r>
            <w:r>
              <w:t xml:space="preserve">e to </w:t>
            </w:r>
            <w:r w:rsidR="00B439C9">
              <w:t>ASS</w:t>
            </w:r>
            <w:r>
              <w:t xml:space="preserve"> in NSW</w:t>
            </w:r>
            <w:r w:rsidRPr="00291EFF">
              <w:t xml:space="preserve"> discusses the </w:t>
            </w:r>
            <w:proofErr w:type="spellStart"/>
            <w:r w:rsidRPr="00291EFF">
              <w:t>catclays</w:t>
            </w:r>
            <w:proofErr w:type="spellEnd"/>
            <w:r w:rsidRPr="00291EFF">
              <w:t xml:space="preserve"> of the Macleay Floodplain.</w:t>
            </w:r>
          </w:p>
        </w:tc>
      </w:tr>
      <w:tr w:rsidR="007D3AC7" w:rsidRPr="00291EFF" w14:paraId="293F72DE" w14:textId="77777777" w:rsidTr="00904E0D">
        <w:trPr>
          <w:cantSplit/>
        </w:trPr>
        <w:tc>
          <w:tcPr>
            <w:tcW w:w="1418" w:type="dxa"/>
          </w:tcPr>
          <w:p w14:paraId="6FE49DF0" w14:textId="77777777" w:rsidR="007D3AC7" w:rsidRPr="00291EFF" w:rsidRDefault="007D3AC7" w:rsidP="007D3AC7">
            <w:pPr>
              <w:pStyle w:val="TableText"/>
            </w:pPr>
            <w:r w:rsidRPr="00291EFF">
              <w:lastRenderedPageBreak/>
              <w:t>New South Wales</w:t>
            </w:r>
          </w:p>
        </w:tc>
        <w:tc>
          <w:tcPr>
            <w:tcW w:w="1276" w:type="dxa"/>
          </w:tcPr>
          <w:p w14:paraId="308C0124" w14:textId="77777777" w:rsidR="007D3AC7" w:rsidRPr="00291EFF" w:rsidRDefault="007D3AC7" w:rsidP="007D3AC7">
            <w:pPr>
              <w:pStyle w:val="TableText"/>
            </w:pPr>
            <w:r w:rsidRPr="00291EFF">
              <w:t>State wide</w:t>
            </w:r>
          </w:p>
        </w:tc>
        <w:tc>
          <w:tcPr>
            <w:tcW w:w="1842" w:type="dxa"/>
          </w:tcPr>
          <w:p w14:paraId="06148CC9" w14:textId="77777777" w:rsidR="007D3AC7" w:rsidRPr="00291EFF" w:rsidRDefault="007D3AC7" w:rsidP="007D3AC7">
            <w:pPr>
              <w:pStyle w:val="TableText"/>
            </w:pPr>
            <w:r w:rsidRPr="00291EFF">
              <w:t>General information</w:t>
            </w:r>
          </w:p>
        </w:tc>
        <w:tc>
          <w:tcPr>
            <w:tcW w:w="1985" w:type="dxa"/>
          </w:tcPr>
          <w:p w14:paraId="5D69B22A" w14:textId="77777777" w:rsidR="007D3AC7" w:rsidRPr="00291EFF" w:rsidRDefault="007D3AC7" w:rsidP="007D3AC7">
            <w:pPr>
              <w:pStyle w:val="TableText"/>
            </w:pPr>
            <w:r w:rsidRPr="00291EFF">
              <w:t>An illustrated guide to acid sulfate soils and groundwater</w:t>
            </w:r>
          </w:p>
        </w:tc>
        <w:tc>
          <w:tcPr>
            <w:tcW w:w="850" w:type="dxa"/>
          </w:tcPr>
          <w:p w14:paraId="3AE4E979" w14:textId="77777777" w:rsidR="007D3AC7" w:rsidRPr="00291EFF" w:rsidRDefault="007D3AC7" w:rsidP="007D3AC7">
            <w:pPr>
              <w:pStyle w:val="TableText"/>
            </w:pPr>
            <w:r w:rsidRPr="00291EFF">
              <w:t>1996</w:t>
            </w:r>
          </w:p>
        </w:tc>
        <w:tc>
          <w:tcPr>
            <w:tcW w:w="2126" w:type="dxa"/>
          </w:tcPr>
          <w:p w14:paraId="7ADD963A" w14:textId="77777777" w:rsidR="007D3AC7" w:rsidRPr="00291EFF" w:rsidRDefault="007D3AC7" w:rsidP="007D3AC7">
            <w:pPr>
              <w:pStyle w:val="TableText"/>
            </w:pPr>
            <w:r w:rsidRPr="00291EFF">
              <w:t>NSW Department Land &amp; Water Conservation, NSW Agriculture</w:t>
            </w:r>
          </w:p>
        </w:tc>
        <w:tc>
          <w:tcPr>
            <w:tcW w:w="1701" w:type="dxa"/>
          </w:tcPr>
          <w:p w14:paraId="21D93605" w14:textId="08958D40" w:rsidR="007D3AC7" w:rsidRPr="00291EFF" w:rsidRDefault="003D02E6" w:rsidP="007D3AC7">
            <w:pPr>
              <w:pStyle w:val="TableText"/>
            </w:pPr>
            <w:r>
              <w:t>Schmidt J, Lines-Kelly R</w:t>
            </w:r>
          </w:p>
        </w:tc>
        <w:tc>
          <w:tcPr>
            <w:tcW w:w="2977" w:type="dxa"/>
          </w:tcPr>
          <w:p w14:paraId="24FA168A" w14:textId="662E135E" w:rsidR="007D3AC7" w:rsidRPr="00291EFF" w:rsidRDefault="007D3AC7" w:rsidP="007D3AC7">
            <w:pPr>
              <w:pStyle w:val="TableText"/>
            </w:pPr>
            <w:r w:rsidRPr="00291EFF">
              <w:t xml:space="preserve">Series of illustrations showing the effects of drainage, cropping and excavations on </w:t>
            </w:r>
            <w:r w:rsidR="00B439C9">
              <w:t>ASS</w:t>
            </w:r>
            <w:r w:rsidRPr="00291EFF">
              <w:t>.</w:t>
            </w:r>
          </w:p>
        </w:tc>
      </w:tr>
      <w:tr w:rsidR="007D3AC7" w:rsidRPr="00291EFF" w14:paraId="2C715FD2" w14:textId="77777777" w:rsidTr="00904E0D">
        <w:trPr>
          <w:cantSplit/>
        </w:trPr>
        <w:tc>
          <w:tcPr>
            <w:tcW w:w="1418" w:type="dxa"/>
          </w:tcPr>
          <w:p w14:paraId="0226741C" w14:textId="77777777" w:rsidR="007D3AC7" w:rsidRPr="00291EFF" w:rsidRDefault="007D3AC7" w:rsidP="007D3AC7">
            <w:pPr>
              <w:pStyle w:val="TableText"/>
            </w:pPr>
            <w:r w:rsidRPr="00291EFF">
              <w:t>New South Wales</w:t>
            </w:r>
          </w:p>
        </w:tc>
        <w:tc>
          <w:tcPr>
            <w:tcW w:w="1276" w:type="dxa"/>
          </w:tcPr>
          <w:p w14:paraId="18411843" w14:textId="77777777" w:rsidR="007D3AC7" w:rsidRPr="00291EFF" w:rsidRDefault="007D3AC7" w:rsidP="007D3AC7">
            <w:pPr>
              <w:pStyle w:val="TableText"/>
            </w:pPr>
            <w:r w:rsidRPr="00291EFF">
              <w:t>Nation wide</w:t>
            </w:r>
          </w:p>
        </w:tc>
        <w:tc>
          <w:tcPr>
            <w:tcW w:w="1842" w:type="dxa"/>
          </w:tcPr>
          <w:p w14:paraId="144C7DC3" w14:textId="77777777" w:rsidR="007D3AC7" w:rsidRPr="00291EFF" w:rsidRDefault="007D3AC7" w:rsidP="007D3AC7">
            <w:pPr>
              <w:pStyle w:val="TableText"/>
            </w:pPr>
            <w:r w:rsidRPr="00291EFF">
              <w:t>General information</w:t>
            </w:r>
          </w:p>
        </w:tc>
        <w:tc>
          <w:tcPr>
            <w:tcW w:w="1985" w:type="dxa"/>
          </w:tcPr>
          <w:p w14:paraId="55816DE4" w14:textId="77777777" w:rsidR="007D3AC7" w:rsidRPr="00291EFF" w:rsidRDefault="007D3AC7" w:rsidP="007D3AC7">
            <w:pPr>
              <w:pStyle w:val="TableText"/>
            </w:pPr>
            <w:r w:rsidRPr="00291EFF">
              <w:t>An Introduction to acid sulfate soils</w:t>
            </w:r>
          </w:p>
        </w:tc>
        <w:tc>
          <w:tcPr>
            <w:tcW w:w="850" w:type="dxa"/>
          </w:tcPr>
          <w:p w14:paraId="6161ABAD" w14:textId="77777777" w:rsidR="007D3AC7" w:rsidRPr="00291EFF" w:rsidRDefault="007D3AC7" w:rsidP="007D3AC7">
            <w:pPr>
              <w:pStyle w:val="TableText"/>
            </w:pPr>
            <w:r w:rsidRPr="00291EFF">
              <w:t>1997</w:t>
            </w:r>
          </w:p>
          <w:p w14:paraId="7B04029B" w14:textId="77777777" w:rsidR="007D3AC7" w:rsidRPr="00291EFF" w:rsidRDefault="007D3AC7" w:rsidP="007D3AC7">
            <w:pPr>
              <w:pStyle w:val="TableText"/>
            </w:pPr>
            <w:r w:rsidRPr="00291EFF">
              <w:t>Revised 2000</w:t>
            </w:r>
          </w:p>
        </w:tc>
        <w:tc>
          <w:tcPr>
            <w:tcW w:w="2126" w:type="dxa"/>
          </w:tcPr>
          <w:p w14:paraId="63E4F0B0" w14:textId="77777777" w:rsidR="007D3AC7" w:rsidRPr="00291EFF" w:rsidRDefault="007D3AC7" w:rsidP="007D3AC7">
            <w:pPr>
              <w:pStyle w:val="TableText"/>
            </w:pPr>
            <w:r w:rsidRPr="00291EFF">
              <w:t>NSW Agriculture</w:t>
            </w:r>
          </w:p>
        </w:tc>
        <w:tc>
          <w:tcPr>
            <w:tcW w:w="1701" w:type="dxa"/>
          </w:tcPr>
          <w:p w14:paraId="60F27DDB" w14:textId="77777777" w:rsidR="007D3AC7" w:rsidRPr="00291EFF" w:rsidRDefault="007D3AC7" w:rsidP="007D3AC7">
            <w:pPr>
              <w:pStyle w:val="TableText"/>
            </w:pPr>
            <w:r w:rsidRPr="00291EFF">
              <w:t>1</w:t>
            </w:r>
            <w:r w:rsidRPr="00291EFF">
              <w:rPr>
                <w:vertAlign w:val="superscript"/>
              </w:rPr>
              <w:t>st</w:t>
            </w:r>
            <w:r w:rsidRPr="00291EFF">
              <w:t xml:space="preserve"> </w:t>
            </w:r>
            <w:r>
              <w:t xml:space="preserve">edition </w:t>
            </w:r>
            <w:proofErr w:type="spellStart"/>
            <w:r>
              <w:t>Sammut</w:t>
            </w:r>
            <w:proofErr w:type="spellEnd"/>
            <w:r>
              <w:t xml:space="preserve"> J, Lines-Kelly R </w:t>
            </w:r>
            <w:r w:rsidRPr="00291EFF">
              <w:t>2</w:t>
            </w:r>
            <w:r w:rsidRPr="00291EFF">
              <w:rPr>
                <w:vertAlign w:val="superscript"/>
              </w:rPr>
              <w:t>nd</w:t>
            </w:r>
            <w:r w:rsidRPr="00291EFF">
              <w:t xml:space="preserve"> edition Woodworth A</w:t>
            </w:r>
          </w:p>
        </w:tc>
        <w:tc>
          <w:tcPr>
            <w:tcW w:w="2977" w:type="dxa"/>
          </w:tcPr>
          <w:p w14:paraId="51D3264E" w14:textId="10A9ED2B" w:rsidR="007D3AC7" w:rsidRPr="00291EFF" w:rsidRDefault="007D3AC7" w:rsidP="007D3AC7">
            <w:pPr>
              <w:pStyle w:val="TableText"/>
            </w:pPr>
            <w:r w:rsidRPr="00291EFF">
              <w:t xml:space="preserve">The first general awareness publication on </w:t>
            </w:r>
            <w:r w:rsidR="00B439C9">
              <w:t>ASS</w:t>
            </w:r>
            <w:r w:rsidRPr="00291EFF">
              <w:t>.  Very wide distribution, but is primarily focussed on NSW and Qld and is now outdated.</w:t>
            </w:r>
          </w:p>
        </w:tc>
      </w:tr>
      <w:tr w:rsidR="007D3AC7" w:rsidRPr="00291EFF" w14:paraId="5659FD08" w14:textId="77777777" w:rsidTr="00904E0D">
        <w:trPr>
          <w:cantSplit/>
        </w:trPr>
        <w:tc>
          <w:tcPr>
            <w:tcW w:w="1418" w:type="dxa"/>
          </w:tcPr>
          <w:p w14:paraId="1475BAD5" w14:textId="77777777" w:rsidR="007D3AC7" w:rsidRPr="00291EFF" w:rsidRDefault="007D3AC7" w:rsidP="007D3AC7">
            <w:pPr>
              <w:pStyle w:val="TableText"/>
            </w:pPr>
            <w:r w:rsidRPr="00291EFF">
              <w:t>New South Wales</w:t>
            </w:r>
          </w:p>
        </w:tc>
        <w:tc>
          <w:tcPr>
            <w:tcW w:w="1276" w:type="dxa"/>
          </w:tcPr>
          <w:p w14:paraId="038D320F" w14:textId="77777777" w:rsidR="007D3AC7" w:rsidRPr="00291EFF" w:rsidRDefault="007D3AC7" w:rsidP="007D3AC7">
            <w:pPr>
              <w:pStyle w:val="TableText"/>
            </w:pPr>
            <w:r w:rsidRPr="00291EFF">
              <w:t>State wide</w:t>
            </w:r>
          </w:p>
        </w:tc>
        <w:tc>
          <w:tcPr>
            <w:tcW w:w="1842" w:type="dxa"/>
          </w:tcPr>
          <w:p w14:paraId="5AC61129" w14:textId="77777777" w:rsidR="007D3AC7" w:rsidRPr="00291EFF" w:rsidRDefault="007D3AC7" w:rsidP="007D3AC7">
            <w:pPr>
              <w:pStyle w:val="TableText"/>
            </w:pPr>
            <w:r w:rsidRPr="00291EFF">
              <w:t>Broad acre remediation (historical disturbance)</w:t>
            </w:r>
          </w:p>
        </w:tc>
        <w:tc>
          <w:tcPr>
            <w:tcW w:w="1985" w:type="dxa"/>
          </w:tcPr>
          <w:p w14:paraId="7B8D3612" w14:textId="77777777" w:rsidR="007D3AC7" w:rsidRPr="00291EFF" w:rsidRDefault="007D3AC7" w:rsidP="007D3AC7">
            <w:pPr>
              <w:pStyle w:val="TableText"/>
            </w:pPr>
            <w:r w:rsidRPr="00291EFF">
              <w:t>Guidelines for operation of Local Action Committees for improved management of acid sulfate soils</w:t>
            </w:r>
          </w:p>
        </w:tc>
        <w:tc>
          <w:tcPr>
            <w:tcW w:w="850" w:type="dxa"/>
          </w:tcPr>
          <w:p w14:paraId="73604B1E" w14:textId="77777777" w:rsidR="007D3AC7" w:rsidRPr="00291EFF" w:rsidRDefault="007D3AC7" w:rsidP="007D3AC7">
            <w:pPr>
              <w:pStyle w:val="TableText"/>
            </w:pPr>
            <w:r w:rsidRPr="00291EFF">
              <w:t>1995</w:t>
            </w:r>
          </w:p>
        </w:tc>
        <w:tc>
          <w:tcPr>
            <w:tcW w:w="2126" w:type="dxa"/>
          </w:tcPr>
          <w:p w14:paraId="502EC465" w14:textId="77777777" w:rsidR="007D3AC7" w:rsidRPr="00291EFF" w:rsidRDefault="007D3AC7" w:rsidP="007D3AC7">
            <w:pPr>
              <w:pStyle w:val="TableText"/>
            </w:pPr>
            <w:r w:rsidRPr="00291EFF">
              <w:t>ASSMAC</w:t>
            </w:r>
          </w:p>
        </w:tc>
        <w:tc>
          <w:tcPr>
            <w:tcW w:w="1701" w:type="dxa"/>
          </w:tcPr>
          <w:p w14:paraId="2D313255" w14:textId="77777777" w:rsidR="007D3AC7" w:rsidRPr="00291EFF" w:rsidRDefault="007D3AC7" w:rsidP="007D3AC7">
            <w:pPr>
              <w:pStyle w:val="TableText"/>
            </w:pPr>
            <w:r w:rsidRPr="00291EFF">
              <w:t>Williams J</w:t>
            </w:r>
          </w:p>
        </w:tc>
        <w:tc>
          <w:tcPr>
            <w:tcW w:w="2977" w:type="dxa"/>
          </w:tcPr>
          <w:p w14:paraId="53649FF9" w14:textId="77777777" w:rsidR="007D3AC7" w:rsidRPr="00291EFF" w:rsidRDefault="007D3AC7" w:rsidP="007D3AC7">
            <w:pPr>
              <w:pStyle w:val="TableText"/>
            </w:pPr>
            <w:r w:rsidRPr="00291EFF">
              <w:t>Early guidelines for local communities wanting to form Action Committees</w:t>
            </w:r>
          </w:p>
        </w:tc>
      </w:tr>
      <w:tr w:rsidR="007D3AC7" w:rsidRPr="00291EFF" w14:paraId="3E83CE5D" w14:textId="77777777" w:rsidTr="00904E0D">
        <w:trPr>
          <w:cantSplit/>
        </w:trPr>
        <w:tc>
          <w:tcPr>
            <w:tcW w:w="1418" w:type="dxa"/>
          </w:tcPr>
          <w:p w14:paraId="554CF31F" w14:textId="77777777" w:rsidR="007D3AC7" w:rsidRPr="00291EFF" w:rsidRDefault="007D3AC7" w:rsidP="007D3AC7">
            <w:pPr>
              <w:pStyle w:val="TableText"/>
            </w:pPr>
            <w:r w:rsidRPr="00291EFF">
              <w:t>New South Wales</w:t>
            </w:r>
          </w:p>
        </w:tc>
        <w:tc>
          <w:tcPr>
            <w:tcW w:w="1276" w:type="dxa"/>
          </w:tcPr>
          <w:p w14:paraId="0417D697" w14:textId="77777777" w:rsidR="007D3AC7" w:rsidRPr="00291EFF" w:rsidRDefault="007D3AC7" w:rsidP="007D3AC7">
            <w:pPr>
              <w:pStyle w:val="TableText"/>
            </w:pPr>
            <w:r w:rsidRPr="00291EFF">
              <w:t>State wide</w:t>
            </w:r>
          </w:p>
        </w:tc>
        <w:tc>
          <w:tcPr>
            <w:tcW w:w="1842" w:type="dxa"/>
          </w:tcPr>
          <w:p w14:paraId="219008AB" w14:textId="77777777" w:rsidR="007D3AC7" w:rsidRPr="00291EFF" w:rsidRDefault="007D3AC7" w:rsidP="007D3AC7">
            <w:pPr>
              <w:pStyle w:val="TableText"/>
            </w:pPr>
            <w:r w:rsidRPr="00291EFF">
              <w:t>Broad acre remediation (historical disturbance)</w:t>
            </w:r>
          </w:p>
        </w:tc>
        <w:tc>
          <w:tcPr>
            <w:tcW w:w="1985" w:type="dxa"/>
          </w:tcPr>
          <w:p w14:paraId="2DA9493C" w14:textId="77777777" w:rsidR="007D3AC7" w:rsidRPr="00291EFF" w:rsidRDefault="007D3AC7" w:rsidP="007D3AC7">
            <w:pPr>
              <w:pStyle w:val="TableText"/>
            </w:pPr>
            <w:r w:rsidRPr="00291EFF">
              <w:t>Floodgates and farmlands</w:t>
            </w:r>
          </w:p>
        </w:tc>
        <w:tc>
          <w:tcPr>
            <w:tcW w:w="850" w:type="dxa"/>
          </w:tcPr>
          <w:p w14:paraId="526B56B7" w14:textId="77777777" w:rsidR="007D3AC7" w:rsidRPr="00291EFF" w:rsidRDefault="007D3AC7" w:rsidP="007D3AC7">
            <w:pPr>
              <w:pStyle w:val="TableText"/>
            </w:pPr>
            <w:r w:rsidRPr="00291EFF">
              <w:t>1996</w:t>
            </w:r>
          </w:p>
        </w:tc>
        <w:tc>
          <w:tcPr>
            <w:tcW w:w="2126" w:type="dxa"/>
          </w:tcPr>
          <w:p w14:paraId="7AEA951A" w14:textId="77777777" w:rsidR="007D3AC7" w:rsidRPr="00291EFF" w:rsidRDefault="007D3AC7" w:rsidP="007D3AC7">
            <w:pPr>
              <w:pStyle w:val="TableText"/>
            </w:pPr>
            <w:r w:rsidRPr="00291EFF">
              <w:t>NSW Department of Land &amp; Water Conservation</w:t>
            </w:r>
          </w:p>
        </w:tc>
        <w:tc>
          <w:tcPr>
            <w:tcW w:w="1701" w:type="dxa"/>
          </w:tcPr>
          <w:p w14:paraId="1466F27F" w14:textId="77777777" w:rsidR="007D3AC7" w:rsidRPr="00291EFF" w:rsidRDefault="007D3AC7" w:rsidP="007D3AC7">
            <w:pPr>
              <w:pStyle w:val="TableText"/>
            </w:pPr>
            <w:r w:rsidRPr="00291EFF">
              <w:t>Haskins P</w:t>
            </w:r>
          </w:p>
        </w:tc>
        <w:tc>
          <w:tcPr>
            <w:tcW w:w="2977" w:type="dxa"/>
          </w:tcPr>
          <w:p w14:paraId="4C71A2EA" w14:textId="28149228" w:rsidR="007D3AC7" w:rsidRPr="00291EFF" w:rsidRDefault="007D3AC7" w:rsidP="007D3AC7">
            <w:pPr>
              <w:pStyle w:val="TableText"/>
            </w:pPr>
            <w:r w:rsidRPr="00291EFF">
              <w:t xml:space="preserve">Early information sheet on actively managing floodgates for improved </w:t>
            </w:r>
            <w:r w:rsidR="00B439C9">
              <w:t>ASS</w:t>
            </w:r>
            <w:r w:rsidRPr="00291EFF">
              <w:t xml:space="preserve"> outcomes.</w:t>
            </w:r>
          </w:p>
        </w:tc>
      </w:tr>
      <w:tr w:rsidR="007D3AC7" w:rsidRPr="00291EFF" w14:paraId="06DA2AA0" w14:textId="77777777" w:rsidTr="00904E0D">
        <w:trPr>
          <w:cantSplit/>
        </w:trPr>
        <w:tc>
          <w:tcPr>
            <w:tcW w:w="1418" w:type="dxa"/>
          </w:tcPr>
          <w:p w14:paraId="61909A14" w14:textId="77777777" w:rsidR="007D3AC7" w:rsidRPr="00291EFF" w:rsidRDefault="007D3AC7" w:rsidP="007D3AC7">
            <w:pPr>
              <w:pStyle w:val="TableText"/>
            </w:pPr>
            <w:r w:rsidRPr="00291EFF">
              <w:lastRenderedPageBreak/>
              <w:t>New South Wales</w:t>
            </w:r>
          </w:p>
        </w:tc>
        <w:tc>
          <w:tcPr>
            <w:tcW w:w="1276" w:type="dxa"/>
          </w:tcPr>
          <w:p w14:paraId="0373D85F" w14:textId="77777777" w:rsidR="007D3AC7" w:rsidRPr="00291EFF" w:rsidRDefault="007D3AC7" w:rsidP="007D3AC7">
            <w:pPr>
              <w:pStyle w:val="TableText"/>
            </w:pPr>
            <w:r w:rsidRPr="00291EFF">
              <w:t>State wide</w:t>
            </w:r>
          </w:p>
        </w:tc>
        <w:tc>
          <w:tcPr>
            <w:tcW w:w="1842" w:type="dxa"/>
          </w:tcPr>
          <w:p w14:paraId="0E406598" w14:textId="77777777" w:rsidR="007D3AC7" w:rsidRPr="00291EFF" w:rsidRDefault="007D3AC7" w:rsidP="007D3AC7">
            <w:pPr>
              <w:pStyle w:val="TableText"/>
            </w:pPr>
            <w:r w:rsidRPr="00291EFF">
              <w:t>Broad acre remediation (historical disturbance)</w:t>
            </w:r>
          </w:p>
        </w:tc>
        <w:tc>
          <w:tcPr>
            <w:tcW w:w="1985" w:type="dxa"/>
          </w:tcPr>
          <w:p w14:paraId="14AE1FF0" w14:textId="77777777" w:rsidR="007D3AC7" w:rsidRDefault="007D3AC7" w:rsidP="007D3AC7">
            <w:pPr>
              <w:pStyle w:val="TableText"/>
            </w:pPr>
            <w:r w:rsidRPr="00291EFF">
              <w:t>Hotspot Reports (8)</w:t>
            </w:r>
            <w:r w:rsidRPr="00291EFF">
              <w:br/>
              <w:t>ASS Priority Management Areas on the</w:t>
            </w:r>
            <w:r w:rsidRPr="00291EFF">
              <w:br/>
              <w:t>Tweed Floodplain</w:t>
            </w:r>
          </w:p>
          <w:p w14:paraId="16E9842A" w14:textId="77777777" w:rsidR="007D3AC7" w:rsidRDefault="007D3AC7" w:rsidP="007D3AC7">
            <w:pPr>
              <w:pStyle w:val="TableText"/>
            </w:pPr>
            <w:r>
              <w:t>Byron-Brunswick Floodplain</w:t>
            </w:r>
          </w:p>
          <w:p w14:paraId="59B4F4CF" w14:textId="77777777" w:rsidR="007D3AC7" w:rsidRDefault="007D3AC7" w:rsidP="007D3AC7">
            <w:pPr>
              <w:pStyle w:val="TableText"/>
            </w:pPr>
            <w:r>
              <w:t>Lower Richmond Floodplain</w:t>
            </w:r>
          </w:p>
          <w:p w14:paraId="49FE3E85" w14:textId="77777777" w:rsidR="007D3AC7" w:rsidRDefault="007D3AC7" w:rsidP="007D3AC7">
            <w:pPr>
              <w:pStyle w:val="TableText"/>
            </w:pPr>
            <w:r>
              <w:t>Lower Clarence Floodplain</w:t>
            </w:r>
          </w:p>
          <w:p w14:paraId="187E9F8C" w14:textId="77777777" w:rsidR="007D3AC7" w:rsidRDefault="007D3AC7" w:rsidP="007D3AC7">
            <w:pPr>
              <w:pStyle w:val="TableText"/>
            </w:pPr>
            <w:r>
              <w:t>Lower Macleay Floodplain</w:t>
            </w:r>
          </w:p>
          <w:p w14:paraId="2DBE79C4" w14:textId="77777777" w:rsidR="007D3AC7" w:rsidRDefault="007D3AC7" w:rsidP="007D3AC7">
            <w:pPr>
              <w:pStyle w:val="TableText"/>
            </w:pPr>
            <w:r w:rsidRPr="00291EFF">
              <w:t>Lower Ha</w:t>
            </w:r>
            <w:r>
              <w:t>stings-Camden Haven Floodplains</w:t>
            </w:r>
          </w:p>
          <w:p w14:paraId="1DB7A4B1" w14:textId="77777777" w:rsidR="007D3AC7" w:rsidRDefault="007D3AC7" w:rsidP="007D3AC7">
            <w:pPr>
              <w:pStyle w:val="TableText"/>
            </w:pPr>
            <w:r>
              <w:t>Lower Manning Floodplain</w:t>
            </w:r>
          </w:p>
          <w:p w14:paraId="5121BF04" w14:textId="2935E801" w:rsidR="007D3AC7" w:rsidRPr="00291EFF" w:rsidRDefault="007D3AC7" w:rsidP="007D3AC7">
            <w:pPr>
              <w:pStyle w:val="TableText"/>
            </w:pPr>
            <w:r w:rsidRPr="00291EFF">
              <w:t>Shoalhaven Floodplain</w:t>
            </w:r>
          </w:p>
        </w:tc>
        <w:tc>
          <w:tcPr>
            <w:tcW w:w="850" w:type="dxa"/>
          </w:tcPr>
          <w:p w14:paraId="16A9E50E" w14:textId="77777777" w:rsidR="007D3AC7" w:rsidRPr="00291EFF" w:rsidRDefault="007D3AC7" w:rsidP="007D3AC7">
            <w:pPr>
              <w:pStyle w:val="TableText"/>
            </w:pPr>
            <w:r w:rsidRPr="00291EFF">
              <w:t>1999</w:t>
            </w:r>
          </w:p>
        </w:tc>
        <w:tc>
          <w:tcPr>
            <w:tcW w:w="2126" w:type="dxa"/>
          </w:tcPr>
          <w:p w14:paraId="0EC51372" w14:textId="77777777" w:rsidR="007D3AC7" w:rsidRPr="00291EFF" w:rsidRDefault="007D3AC7" w:rsidP="007D3AC7">
            <w:pPr>
              <w:pStyle w:val="TableText"/>
            </w:pPr>
            <w:r w:rsidRPr="00291EFF">
              <w:t>NSW Department of Land and Water Conservation</w:t>
            </w:r>
          </w:p>
        </w:tc>
        <w:tc>
          <w:tcPr>
            <w:tcW w:w="1701" w:type="dxa"/>
          </w:tcPr>
          <w:p w14:paraId="3987A939" w14:textId="77777777" w:rsidR="007D3AC7" w:rsidRPr="00291EFF" w:rsidRDefault="007D3AC7" w:rsidP="007D3AC7">
            <w:pPr>
              <w:pStyle w:val="TableText"/>
            </w:pPr>
            <w:proofErr w:type="spellStart"/>
            <w:r w:rsidRPr="00291EFF">
              <w:t>Tulau</w:t>
            </w:r>
            <w:proofErr w:type="spellEnd"/>
            <w:r w:rsidRPr="00291EFF">
              <w:t xml:space="preserve"> MJ</w:t>
            </w:r>
          </w:p>
        </w:tc>
        <w:tc>
          <w:tcPr>
            <w:tcW w:w="2977" w:type="dxa"/>
          </w:tcPr>
          <w:p w14:paraId="2473BB03" w14:textId="77777777" w:rsidR="007D3AC7" w:rsidRPr="00291EFF" w:rsidRDefault="007D3AC7" w:rsidP="007D3AC7">
            <w:pPr>
              <w:pStyle w:val="TableText"/>
            </w:pPr>
            <w:r w:rsidRPr="00291EFF">
              <w:t>Series of reports that provided early information on priority areas for remediation of broad acre, historical disturbance.</w:t>
            </w:r>
          </w:p>
        </w:tc>
      </w:tr>
      <w:tr w:rsidR="007D3AC7" w:rsidRPr="00291EFF" w14:paraId="38D0E660" w14:textId="77777777" w:rsidTr="00904E0D">
        <w:trPr>
          <w:cantSplit/>
        </w:trPr>
        <w:tc>
          <w:tcPr>
            <w:tcW w:w="1418" w:type="dxa"/>
          </w:tcPr>
          <w:p w14:paraId="7AA1E901" w14:textId="77777777" w:rsidR="007D3AC7" w:rsidRPr="00291EFF" w:rsidRDefault="007D3AC7" w:rsidP="007D3AC7">
            <w:pPr>
              <w:pStyle w:val="TableText"/>
            </w:pPr>
            <w:r w:rsidRPr="00291EFF">
              <w:t>New South Wales</w:t>
            </w:r>
          </w:p>
        </w:tc>
        <w:tc>
          <w:tcPr>
            <w:tcW w:w="1276" w:type="dxa"/>
          </w:tcPr>
          <w:p w14:paraId="3074C400" w14:textId="77777777" w:rsidR="007D3AC7" w:rsidRPr="00291EFF" w:rsidRDefault="007D3AC7" w:rsidP="007D3AC7">
            <w:pPr>
              <w:pStyle w:val="TableText"/>
            </w:pPr>
            <w:r w:rsidRPr="00291EFF">
              <w:t>State wide</w:t>
            </w:r>
          </w:p>
        </w:tc>
        <w:tc>
          <w:tcPr>
            <w:tcW w:w="1842" w:type="dxa"/>
          </w:tcPr>
          <w:p w14:paraId="0A8FF890" w14:textId="77777777" w:rsidR="007D3AC7" w:rsidRPr="00291EFF" w:rsidRDefault="007D3AC7" w:rsidP="007D3AC7">
            <w:pPr>
              <w:pStyle w:val="TableText"/>
            </w:pPr>
            <w:r w:rsidRPr="00291EFF">
              <w:t>Broad acre remediation (historical disturbance)</w:t>
            </w:r>
          </w:p>
        </w:tc>
        <w:tc>
          <w:tcPr>
            <w:tcW w:w="1985" w:type="dxa"/>
          </w:tcPr>
          <w:p w14:paraId="503F6781" w14:textId="77777777" w:rsidR="007D3AC7" w:rsidRPr="00291EFF" w:rsidRDefault="007D3AC7" w:rsidP="007D3AC7">
            <w:pPr>
              <w:pStyle w:val="TableText"/>
            </w:pPr>
            <w:r w:rsidRPr="00291EFF">
              <w:t>Policy, strategies and processes for the remediation of ASS Management Priority Areas in NSW.</w:t>
            </w:r>
          </w:p>
        </w:tc>
        <w:tc>
          <w:tcPr>
            <w:tcW w:w="850" w:type="dxa"/>
          </w:tcPr>
          <w:p w14:paraId="2B72ACBC" w14:textId="77777777" w:rsidR="007D3AC7" w:rsidRPr="00291EFF" w:rsidRDefault="007D3AC7" w:rsidP="007D3AC7">
            <w:pPr>
              <w:pStyle w:val="TableText"/>
            </w:pPr>
            <w:r w:rsidRPr="00291EFF">
              <w:t>1999</w:t>
            </w:r>
          </w:p>
        </w:tc>
        <w:tc>
          <w:tcPr>
            <w:tcW w:w="2126" w:type="dxa"/>
          </w:tcPr>
          <w:p w14:paraId="69597F36" w14:textId="77777777" w:rsidR="007D3AC7" w:rsidRPr="00291EFF" w:rsidRDefault="007D3AC7" w:rsidP="007D3AC7">
            <w:pPr>
              <w:pStyle w:val="TableText"/>
            </w:pPr>
            <w:r w:rsidRPr="00291EFF">
              <w:t>NSW Department of Land and Water Conservation</w:t>
            </w:r>
          </w:p>
        </w:tc>
        <w:tc>
          <w:tcPr>
            <w:tcW w:w="1701" w:type="dxa"/>
          </w:tcPr>
          <w:p w14:paraId="29722F6F" w14:textId="77777777" w:rsidR="007D3AC7" w:rsidRPr="00291EFF" w:rsidRDefault="007D3AC7" w:rsidP="007D3AC7">
            <w:pPr>
              <w:pStyle w:val="TableText"/>
            </w:pPr>
            <w:proofErr w:type="spellStart"/>
            <w:r w:rsidRPr="00291EFF">
              <w:t>Tulau</w:t>
            </w:r>
            <w:proofErr w:type="spellEnd"/>
            <w:r w:rsidRPr="00291EFF">
              <w:t xml:space="preserve"> MJ</w:t>
            </w:r>
          </w:p>
        </w:tc>
        <w:tc>
          <w:tcPr>
            <w:tcW w:w="2977" w:type="dxa"/>
          </w:tcPr>
          <w:p w14:paraId="1C926F9F" w14:textId="77777777" w:rsidR="007D3AC7" w:rsidRPr="00291EFF" w:rsidRDefault="007D3AC7" w:rsidP="007D3AC7">
            <w:pPr>
              <w:pStyle w:val="TableText"/>
            </w:pPr>
            <w:r w:rsidRPr="00291EFF">
              <w:t>Guidance document accompanying the regional Hotspot Reports providing early advice on management strategies.</w:t>
            </w:r>
          </w:p>
        </w:tc>
      </w:tr>
      <w:tr w:rsidR="007D3AC7" w:rsidRPr="00291EFF" w14:paraId="361DB271" w14:textId="77777777" w:rsidTr="00904E0D">
        <w:trPr>
          <w:cantSplit/>
        </w:trPr>
        <w:tc>
          <w:tcPr>
            <w:tcW w:w="1418" w:type="dxa"/>
          </w:tcPr>
          <w:p w14:paraId="4122D2E2" w14:textId="77777777" w:rsidR="007D3AC7" w:rsidRPr="00291EFF" w:rsidRDefault="007D3AC7" w:rsidP="007D3AC7">
            <w:pPr>
              <w:pStyle w:val="TableText"/>
            </w:pPr>
            <w:r w:rsidRPr="00291EFF">
              <w:t>New South Wales</w:t>
            </w:r>
          </w:p>
        </w:tc>
        <w:tc>
          <w:tcPr>
            <w:tcW w:w="1276" w:type="dxa"/>
          </w:tcPr>
          <w:p w14:paraId="7000F20E" w14:textId="77777777" w:rsidR="007D3AC7" w:rsidRPr="00291EFF" w:rsidRDefault="007D3AC7" w:rsidP="007D3AC7">
            <w:pPr>
              <w:pStyle w:val="TableText"/>
            </w:pPr>
            <w:r w:rsidRPr="00291EFF">
              <w:t>State wide</w:t>
            </w:r>
          </w:p>
        </w:tc>
        <w:tc>
          <w:tcPr>
            <w:tcW w:w="1842" w:type="dxa"/>
          </w:tcPr>
          <w:p w14:paraId="6F52E7A3" w14:textId="77777777" w:rsidR="007D3AC7" w:rsidRPr="00291EFF" w:rsidRDefault="007D3AC7" w:rsidP="007D3AC7">
            <w:pPr>
              <w:pStyle w:val="TableText"/>
            </w:pPr>
            <w:r w:rsidRPr="00291EFF">
              <w:t>Broad acre remediation (historical disturbance)</w:t>
            </w:r>
          </w:p>
        </w:tc>
        <w:tc>
          <w:tcPr>
            <w:tcW w:w="1985" w:type="dxa"/>
          </w:tcPr>
          <w:p w14:paraId="5A8D4F6D" w14:textId="77777777" w:rsidR="007D3AC7" w:rsidRPr="00291EFF" w:rsidRDefault="007D3AC7" w:rsidP="007D3AC7">
            <w:pPr>
              <w:pStyle w:val="TableText"/>
            </w:pPr>
            <w:r w:rsidRPr="00291EFF">
              <w:t>Remediation of acid sulfate soils in NSW</w:t>
            </w:r>
          </w:p>
        </w:tc>
        <w:tc>
          <w:tcPr>
            <w:tcW w:w="850" w:type="dxa"/>
          </w:tcPr>
          <w:p w14:paraId="7A2CE222" w14:textId="77777777" w:rsidR="007D3AC7" w:rsidRPr="00291EFF" w:rsidRDefault="007D3AC7" w:rsidP="007D3AC7">
            <w:pPr>
              <w:pStyle w:val="TableText"/>
            </w:pPr>
            <w:r w:rsidRPr="00291EFF">
              <w:t>1999</w:t>
            </w:r>
          </w:p>
        </w:tc>
        <w:tc>
          <w:tcPr>
            <w:tcW w:w="2126" w:type="dxa"/>
          </w:tcPr>
          <w:p w14:paraId="26EC34E1" w14:textId="77777777" w:rsidR="007D3AC7" w:rsidRPr="00291EFF" w:rsidRDefault="007D3AC7" w:rsidP="007D3AC7">
            <w:pPr>
              <w:pStyle w:val="TableText"/>
            </w:pPr>
            <w:r w:rsidRPr="00291EFF">
              <w:t>ASSMAC report to Water CEOs</w:t>
            </w:r>
          </w:p>
        </w:tc>
        <w:tc>
          <w:tcPr>
            <w:tcW w:w="1701" w:type="dxa"/>
          </w:tcPr>
          <w:p w14:paraId="4EB55F66" w14:textId="77777777" w:rsidR="007D3AC7" w:rsidRPr="00291EFF" w:rsidRDefault="007D3AC7" w:rsidP="007D3AC7">
            <w:pPr>
              <w:pStyle w:val="TableText"/>
            </w:pPr>
            <w:r w:rsidRPr="00291EFF">
              <w:t>Porter M, Williams J</w:t>
            </w:r>
          </w:p>
        </w:tc>
        <w:tc>
          <w:tcPr>
            <w:tcW w:w="2977" w:type="dxa"/>
          </w:tcPr>
          <w:p w14:paraId="1F19A6B8" w14:textId="17AD2589" w:rsidR="007D3AC7" w:rsidRPr="00291EFF" w:rsidRDefault="007D3AC7" w:rsidP="007D3AC7">
            <w:pPr>
              <w:pStyle w:val="TableText"/>
            </w:pPr>
            <w:r w:rsidRPr="00291EFF">
              <w:t xml:space="preserve">Government report outlining preliminary assessment and remediation strategies for </w:t>
            </w:r>
            <w:r w:rsidR="00B439C9">
              <w:t>ASS</w:t>
            </w:r>
            <w:r w:rsidRPr="00291EFF">
              <w:t xml:space="preserve"> ‘hotspots’ in NSW and a discussion on financial incentives to assist private landowners remediate </w:t>
            </w:r>
            <w:r w:rsidR="00B439C9">
              <w:t>ASS</w:t>
            </w:r>
            <w:r w:rsidRPr="00291EFF">
              <w:t>.</w:t>
            </w:r>
          </w:p>
        </w:tc>
      </w:tr>
      <w:tr w:rsidR="007D3AC7" w:rsidRPr="00291EFF" w14:paraId="74938DBF" w14:textId="77777777" w:rsidTr="00904E0D">
        <w:trPr>
          <w:cantSplit/>
        </w:trPr>
        <w:tc>
          <w:tcPr>
            <w:tcW w:w="1418" w:type="dxa"/>
          </w:tcPr>
          <w:p w14:paraId="2C536B79" w14:textId="77777777" w:rsidR="007D3AC7" w:rsidRPr="00291EFF" w:rsidRDefault="007D3AC7" w:rsidP="007D3AC7">
            <w:pPr>
              <w:pStyle w:val="TableText"/>
            </w:pPr>
            <w:r w:rsidRPr="00291EFF">
              <w:t>New South Wales</w:t>
            </w:r>
          </w:p>
        </w:tc>
        <w:tc>
          <w:tcPr>
            <w:tcW w:w="1276" w:type="dxa"/>
          </w:tcPr>
          <w:p w14:paraId="174ED34E" w14:textId="77777777" w:rsidR="007D3AC7" w:rsidRPr="00291EFF" w:rsidRDefault="007D3AC7" w:rsidP="007D3AC7">
            <w:pPr>
              <w:pStyle w:val="TableText"/>
            </w:pPr>
            <w:r w:rsidRPr="00291EFF">
              <w:t>State wide</w:t>
            </w:r>
          </w:p>
        </w:tc>
        <w:tc>
          <w:tcPr>
            <w:tcW w:w="1842" w:type="dxa"/>
          </w:tcPr>
          <w:p w14:paraId="460D22B7" w14:textId="77777777" w:rsidR="007D3AC7" w:rsidRPr="00291EFF" w:rsidRDefault="007D3AC7" w:rsidP="007D3AC7">
            <w:pPr>
              <w:pStyle w:val="TableText"/>
            </w:pPr>
            <w:r w:rsidRPr="00291EFF">
              <w:t>Broad acre remediation (historical disturbance)</w:t>
            </w:r>
          </w:p>
        </w:tc>
        <w:tc>
          <w:tcPr>
            <w:tcW w:w="1985" w:type="dxa"/>
          </w:tcPr>
          <w:p w14:paraId="00F995FC" w14:textId="77777777" w:rsidR="007D3AC7" w:rsidRPr="00291EFF" w:rsidRDefault="007D3AC7" w:rsidP="007D3AC7">
            <w:pPr>
              <w:pStyle w:val="TableText"/>
            </w:pPr>
            <w:r w:rsidRPr="00291EFF">
              <w:t>Remediation of broad acre acid sulfate soils</w:t>
            </w:r>
          </w:p>
        </w:tc>
        <w:tc>
          <w:tcPr>
            <w:tcW w:w="850" w:type="dxa"/>
          </w:tcPr>
          <w:p w14:paraId="01FB8D50" w14:textId="77777777" w:rsidR="007D3AC7" w:rsidRPr="00291EFF" w:rsidRDefault="007D3AC7" w:rsidP="007D3AC7">
            <w:pPr>
              <w:pStyle w:val="TableText"/>
            </w:pPr>
            <w:r w:rsidRPr="00291EFF">
              <w:t>1999</w:t>
            </w:r>
          </w:p>
        </w:tc>
        <w:tc>
          <w:tcPr>
            <w:tcW w:w="2126" w:type="dxa"/>
          </w:tcPr>
          <w:p w14:paraId="2A68E259" w14:textId="77777777" w:rsidR="007D3AC7" w:rsidRPr="00291EFF" w:rsidRDefault="007D3AC7" w:rsidP="007D3AC7">
            <w:pPr>
              <w:pStyle w:val="TableText"/>
            </w:pPr>
            <w:r>
              <w:t xml:space="preserve">ASSMAC. </w:t>
            </w:r>
            <w:r w:rsidRPr="00291EFF">
              <w:t xml:space="preserve">Proceedings of workshop on remediation and assessment of </w:t>
            </w:r>
            <w:proofErr w:type="spellStart"/>
            <w:r w:rsidRPr="00291EFF">
              <w:t>broadacre</w:t>
            </w:r>
            <w:proofErr w:type="spellEnd"/>
            <w:r w:rsidRPr="00291EFF">
              <w:t xml:space="preserve"> ASS.</w:t>
            </w:r>
          </w:p>
        </w:tc>
        <w:tc>
          <w:tcPr>
            <w:tcW w:w="1701" w:type="dxa"/>
          </w:tcPr>
          <w:p w14:paraId="14C03CB9" w14:textId="77777777" w:rsidR="007D3AC7" w:rsidRPr="00291EFF" w:rsidRDefault="007D3AC7" w:rsidP="007D3AC7">
            <w:pPr>
              <w:pStyle w:val="TableText"/>
            </w:pPr>
            <w:proofErr w:type="spellStart"/>
            <w:r w:rsidRPr="00291EFF">
              <w:t>Slavich</w:t>
            </w:r>
            <w:proofErr w:type="spellEnd"/>
            <w:r w:rsidRPr="00291EFF">
              <w:t xml:space="preserve"> PG (</w:t>
            </w:r>
            <w:proofErr w:type="spellStart"/>
            <w:r w:rsidRPr="00291EFF">
              <w:t>ed</w:t>
            </w:r>
            <w:proofErr w:type="spellEnd"/>
            <w:r w:rsidRPr="00291EFF">
              <w:t>)</w:t>
            </w:r>
          </w:p>
        </w:tc>
        <w:tc>
          <w:tcPr>
            <w:tcW w:w="2977" w:type="dxa"/>
          </w:tcPr>
          <w:p w14:paraId="2DE63BDE" w14:textId="77777777" w:rsidR="007D3AC7" w:rsidRPr="00291EFF" w:rsidRDefault="007D3AC7" w:rsidP="007D3AC7">
            <w:pPr>
              <w:pStyle w:val="TableText"/>
            </w:pPr>
            <w:r w:rsidRPr="00291EFF">
              <w:t>Early discussions and information on broad acre remediation of coastal floodplains.</w:t>
            </w:r>
          </w:p>
        </w:tc>
      </w:tr>
      <w:tr w:rsidR="007D3AC7" w:rsidRPr="00291EFF" w14:paraId="6054C4D6" w14:textId="77777777" w:rsidTr="00904E0D">
        <w:trPr>
          <w:cantSplit/>
        </w:trPr>
        <w:tc>
          <w:tcPr>
            <w:tcW w:w="1418" w:type="dxa"/>
          </w:tcPr>
          <w:p w14:paraId="5BB1D5A1" w14:textId="77777777" w:rsidR="007D3AC7" w:rsidRPr="00291EFF" w:rsidRDefault="007D3AC7" w:rsidP="007D3AC7">
            <w:pPr>
              <w:pStyle w:val="TableText"/>
            </w:pPr>
            <w:r w:rsidRPr="00291EFF">
              <w:lastRenderedPageBreak/>
              <w:t>New South Wales</w:t>
            </w:r>
          </w:p>
        </w:tc>
        <w:tc>
          <w:tcPr>
            <w:tcW w:w="1276" w:type="dxa"/>
          </w:tcPr>
          <w:p w14:paraId="505D5FAC" w14:textId="77777777" w:rsidR="007D3AC7" w:rsidRPr="00291EFF" w:rsidRDefault="007D3AC7" w:rsidP="007D3AC7">
            <w:pPr>
              <w:pStyle w:val="TableText"/>
            </w:pPr>
            <w:r w:rsidRPr="00291EFF">
              <w:t>State wide</w:t>
            </w:r>
          </w:p>
        </w:tc>
        <w:tc>
          <w:tcPr>
            <w:tcW w:w="1842" w:type="dxa"/>
          </w:tcPr>
          <w:p w14:paraId="292C2FB0" w14:textId="77777777" w:rsidR="007D3AC7" w:rsidRPr="00291EFF" w:rsidRDefault="007D3AC7" w:rsidP="007D3AC7">
            <w:pPr>
              <w:pStyle w:val="TableText"/>
            </w:pPr>
            <w:r w:rsidRPr="00291EFF">
              <w:t>Broad acre remediation (historical disturbance)</w:t>
            </w:r>
          </w:p>
        </w:tc>
        <w:tc>
          <w:tcPr>
            <w:tcW w:w="1985" w:type="dxa"/>
          </w:tcPr>
          <w:p w14:paraId="1F2E437D" w14:textId="77777777" w:rsidR="007D3AC7" w:rsidRPr="00291EFF" w:rsidRDefault="007D3AC7" w:rsidP="007D3AC7">
            <w:pPr>
              <w:pStyle w:val="TableText"/>
            </w:pPr>
            <w:r w:rsidRPr="00291EFF">
              <w:t>Acid Sulfate Soils – farming community ideas about the way forward</w:t>
            </w:r>
          </w:p>
        </w:tc>
        <w:tc>
          <w:tcPr>
            <w:tcW w:w="850" w:type="dxa"/>
          </w:tcPr>
          <w:p w14:paraId="4CDFD000" w14:textId="77777777" w:rsidR="007D3AC7" w:rsidRPr="00291EFF" w:rsidRDefault="007D3AC7" w:rsidP="007D3AC7">
            <w:pPr>
              <w:pStyle w:val="TableText"/>
            </w:pPr>
            <w:r w:rsidRPr="00291EFF">
              <w:t>1999</w:t>
            </w:r>
          </w:p>
        </w:tc>
        <w:tc>
          <w:tcPr>
            <w:tcW w:w="2126" w:type="dxa"/>
          </w:tcPr>
          <w:p w14:paraId="413B75AE" w14:textId="77777777" w:rsidR="007D3AC7" w:rsidRPr="00291EFF" w:rsidRDefault="007D3AC7" w:rsidP="007D3AC7">
            <w:pPr>
              <w:pStyle w:val="TableText"/>
            </w:pPr>
            <w:r w:rsidRPr="00291EFF">
              <w:t>NSW Agriculture and ASSMAC</w:t>
            </w:r>
          </w:p>
        </w:tc>
        <w:tc>
          <w:tcPr>
            <w:tcW w:w="1701" w:type="dxa"/>
          </w:tcPr>
          <w:p w14:paraId="211E5A59" w14:textId="77777777" w:rsidR="007D3AC7" w:rsidRPr="00291EFF" w:rsidRDefault="007D3AC7" w:rsidP="007D3AC7">
            <w:pPr>
              <w:pStyle w:val="TableText"/>
            </w:pPr>
            <w:r w:rsidRPr="00291EFF">
              <w:t>Woodhead A</w:t>
            </w:r>
          </w:p>
        </w:tc>
        <w:tc>
          <w:tcPr>
            <w:tcW w:w="2977" w:type="dxa"/>
          </w:tcPr>
          <w:p w14:paraId="247CBC69" w14:textId="6885C4AB" w:rsidR="007D3AC7" w:rsidRPr="00291EFF" w:rsidRDefault="007D3AC7" w:rsidP="007D3AC7">
            <w:pPr>
              <w:pStyle w:val="TableText"/>
            </w:pPr>
            <w:r w:rsidRPr="00291EFF">
              <w:t xml:space="preserve">Results of an early benchmarking study of </w:t>
            </w:r>
            <w:proofErr w:type="gramStart"/>
            <w:r w:rsidRPr="00291EFF">
              <w:t>landowners</w:t>
            </w:r>
            <w:proofErr w:type="gramEnd"/>
            <w:r w:rsidRPr="00291EFF">
              <w:t xml:space="preserve"> knowledge, skills and attitude towards </w:t>
            </w:r>
            <w:r w:rsidR="00B439C9">
              <w:t>ASS</w:t>
            </w:r>
            <w:r w:rsidRPr="00291EFF">
              <w:t>.</w:t>
            </w:r>
          </w:p>
        </w:tc>
      </w:tr>
      <w:tr w:rsidR="007D3AC7" w:rsidRPr="00291EFF" w14:paraId="6F9497C9" w14:textId="77777777" w:rsidTr="00904E0D">
        <w:trPr>
          <w:cantSplit/>
        </w:trPr>
        <w:tc>
          <w:tcPr>
            <w:tcW w:w="1418" w:type="dxa"/>
          </w:tcPr>
          <w:p w14:paraId="2F102487" w14:textId="77777777" w:rsidR="007D3AC7" w:rsidRPr="00291EFF" w:rsidRDefault="007D3AC7" w:rsidP="007D3AC7">
            <w:pPr>
              <w:pStyle w:val="TableText"/>
            </w:pPr>
            <w:r w:rsidRPr="00291EFF">
              <w:t>New South Wales</w:t>
            </w:r>
          </w:p>
        </w:tc>
        <w:tc>
          <w:tcPr>
            <w:tcW w:w="1276" w:type="dxa"/>
          </w:tcPr>
          <w:p w14:paraId="19562045" w14:textId="77777777" w:rsidR="007D3AC7" w:rsidRPr="00291EFF" w:rsidRDefault="007D3AC7" w:rsidP="007D3AC7">
            <w:pPr>
              <w:pStyle w:val="TableText"/>
            </w:pPr>
            <w:r w:rsidRPr="00291EFF">
              <w:t>State wide</w:t>
            </w:r>
          </w:p>
        </w:tc>
        <w:tc>
          <w:tcPr>
            <w:tcW w:w="1842" w:type="dxa"/>
          </w:tcPr>
          <w:p w14:paraId="1820A6A6" w14:textId="77777777" w:rsidR="007D3AC7" w:rsidRPr="00291EFF" w:rsidRDefault="007D3AC7" w:rsidP="007D3AC7">
            <w:pPr>
              <w:pStyle w:val="TableText"/>
            </w:pPr>
            <w:r w:rsidRPr="00291EFF">
              <w:t>Broad acre remediation (historical disturbance)</w:t>
            </w:r>
          </w:p>
        </w:tc>
        <w:tc>
          <w:tcPr>
            <w:tcW w:w="1985" w:type="dxa"/>
          </w:tcPr>
          <w:p w14:paraId="37A5EEE5" w14:textId="77777777" w:rsidR="007D3AC7" w:rsidRPr="00291EFF" w:rsidRDefault="007D3AC7" w:rsidP="007D3AC7">
            <w:pPr>
              <w:pStyle w:val="TableText"/>
            </w:pPr>
            <w:r w:rsidRPr="00291EFF">
              <w:t>Acid sulfate soils: Keys to Success.</w:t>
            </w:r>
          </w:p>
        </w:tc>
        <w:tc>
          <w:tcPr>
            <w:tcW w:w="850" w:type="dxa"/>
          </w:tcPr>
          <w:p w14:paraId="73CA90B1" w14:textId="77777777" w:rsidR="007D3AC7" w:rsidRPr="00291EFF" w:rsidRDefault="007D3AC7" w:rsidP="007D3AC7">
            <w:pPr>
              <w:pStyle w:val="TableText"/>
            </w:pPr>
            <w:r w:rsidRPr="00291EFF">
              <w:t>2000</w:t>
            </w:r>
          </w:p>
        </w:tc>
        <w:tc>
          <w:tcPr>
            <w:tcW w:w="2126" w:type="dxa"/>
          </w:tcPr>
          <w:p w14:paraId="3D1DDDC6" w14:textId="77777777" w:rsidR="007D3AC7" w:rsidRPr="00291EFF" w:rsidRDefault="007D3AC7" w:rsidP="007D3AC7">
            <w:pPr>
              <w:pStyle w:val="TableText"/>
            </w:pPr>
            <w:r w:rsidRPr="00291EFF">
              <w:t>SSMAC and NSW Agriculture.</w:t>
            </w:r>
          </w:p>
        </w:tc>
        <w:tc>
          <w:tcPr>
            <w:tcW w:w="1701" w:type="dxa"/>
          </w:tcPr>
          <w:p w14:paraId="3DD1B7FE" w14:textId="77777777" w:rsidR="007D3AC7" w:rsidRPr="00291EFF" w:rsidRDefault="007D3AC7" w:rsidP="007D3AC7">
            <w:pPr>
              <w:pStyle w:val="TableText"/>
            </w:pPr>
            <w:r w:rsidRPr="00291EFF">
              <w:t>Woodhead A, Jenkins A, Wood M</w:t>
            </w:r>
          </w:p>
        </w:tc>
        <w:tc>
          <w:tcPr>
            <w:tcW w:w="2977" w:type="dxa"/>
          </w:tcPr>
          <w:p w14:paraId="318C548E" w14:textId="77777777" w:rsidR="007D3AC7" w:rsidRPr="00291EFF" w:rsidRDefault="007D3AC7" w:rsidP="007D3AC7">
            <w:pPr>
              <w:pStyle w:val="TableText"/>
            </w:pPr>
            <w:r w:rsidRPr="00291EFF">
              <w:t>Landowner extension document that demonstrates how to conduct a preliminary assessment.</w:t>
            </w:r>
          </w:p>
        </w:tc>
      </w:tr>
      <w:tr w:rsidR="007D3AC7" w:rsidRPr="00291EFF" w14:paraId="4E5DDE44" w14:textId="77777777" w:rsidTr="00904E0D">
        <w:trPr>
          <w:cantSplit/>
        </w:trPr>
        <w:tc>
          <w:tcPr>
            <w:tcW w:w="1418" w:type="dxa"/>
          </w:tcPr>
          <w:p w14:paraId="328FEFCF" w14:textId="77777777" w:rsidR="007D3AC7" w:rsidRPr="00291EFF" w:rsidRDefault="007D3AC7" w:rsidP="007D3AC7">
            <w:pPr>
              <w:pStyle w:val="TableText"/>
            </w:pPr>
            <w:r w:rsidRPr="00291EFF">
              <w:t>New South Wales</w:t>
            </w:r>
          </w:p>
        </w:tc>
        <w:tc>
          <w:tcPr>
            <w:tcW w:w="1276" w:type="dxa"/>
          </w:tcPr>
          <w:p w14:paraId="56EFA05B" w14:textId="77777777" w:rsidR="007D3AC7" w:rsidRPr="00291EFF" w:rsidRDefault="007D3AC7" w:rsidP="007D3AC7">
            <w:pPr>
              <w:pStyle w:val="TableText"/>
            </w:pPr>
            <w:r w:rsidRPr="00291EFF">
              <w:t>State wide</w:t>
            </w:r>
          </w:p>
        </w:tc>
        <w:tc>
          <w:tcPr>
            <w:tcW w:w="1842" w:type="dxa"/>
          </w:tcPr>
          <w:p w14:paraId="41E799D3" w14:textId="77777777" w:rsidR="007D3AC7" w:rsidRPr="00291EFF" w:rsidRDefault="007D3AC7" w:rsidP="007D3AC7">
            <w:pPr>
              <w:pStyle w:val="TableText"/>
            </w:pPr>
            <w:r w:rsidRPr="00291EFF">
              <w:t>Broad acre remediation (historical disturbance)</w:t>
            </w:r>
          </w:p>
        </w:tc>
        <w:tc>
          <w:tcPr>
            <w:tcW w:w="1985" w:type="dxa"/>
          </w:tcPr>
          <w:p w14:paraId="6D051A87" w14:textId="77777777" w:rsidR="007D3AC7" w:rsidRPr="00291EFF" w:rsidRDefault="007D3AC7" w:rsidP="007D3AC7">
            <w:pPr>
              <w:pStyle w:val="TableText"/>
            </w:pPr>
            <w:r w:rsidRPr="00291EFF">
              <w:t>Acid Sulfate Soils Program – design improvements for rural drainage systems</w:t>
            </w:r>
          </w:p>
        </w:tc>
        <w:tc>
          <w:tcPr>
            <w:tcW w:w="850" w:type="dxa"/>
          </w:tcPr>
          <w:p w14:paraId="77D795F1" w14:textId="77777777" w:rsidR="007D3AC7" w:rsidRPr="00291EFF" w:rsidRDefault="007D3AC7" w:rsidP="007D3AC7">
            <w:pPr>
              <w:pStyle w:val="TableText"/>
            </w:pPr>
            <w:r w:rsidRPr="00291EFF">
              <w:t>2000</w:t>
            </w:r>
          </w:p>
        </w:tc>
        <w:tc>
          <w:tcPr>
            <w:tcW w:w="2126" w:type="dxa"/>
          </w:tcPr>
          <w:p w14:paraId="24A023C8" w14:textId="77777777" w:rsidR="007D3AC7" w:rsidRPr="00291EFF" w:rsidRDefault="007D3AC7" w:rsidP="007D3AC7">
            <w:pPr>
              <w:pStyle w:val="TableText"/>
              <w:rPr>
                <w:b/>
              </w:rPr>
            </w:pPr>
            <w:r w:rsidRPr="00291EFF">
              <w:t>SSMAC and NSW Agriculture.</w:t>
            </w:r>
          </w:p>
        </w:tc>
        <w:tc>
          <w:tcPr>
            <w:tcW w:w="1701" w:type="dxa"/>
          </w:tcPr>
          <w:p w14:paraId="2E89726B" w14:textId="77777777" w:rsidR="007D3AC7" w:rsidRPr="00291EFF" w:rsidRDefault="007D3AC7" w:rsidP="007D3AC7">
            <w:pPr>
              <w:pStyle w:val="TableText"/>
            </w:pPr>
            <w:r w:rsidRPr="00291EFF">
              <w:t>Smith R Patterson</w:t>
            </w:r>
          </w:p>
        </w:tc>
        <w:tc>
          <w:tcPr>
            <w:tcW w:w="2977" w:type="dxa"/>
          </w:tcPr>
          <w:p w14:paraId="69F746A4" w14:textId="6ED6D465" w:rsidR="007D3AC7" w:rsidRPr="00291EFF" w:rsidRDefault="007D3AC7" w:rsidP="007D3AC7">
            <w:pPr>
              <w:pStyle w:val="TableText"/>
            </w:pPr>
            <w:r w:rsidRPr="00291EFF">
              <w:t xml:space="preserve">First technical details on how to retrofit or modify historical drainage systems for improved </w:t>
            </w:r>
            <w:r w:rsidR="00B439C9">
              <w:t>ASS</w:t>
            </w:r>
            <w:r w:rsidRPr="00291EFF">
              <w:t xml:space="preserve"> outcomes.</w:t>
            </w:r>
          </w:p>
        </w:tc>
      </w:tr>
      <w:tr w:rsidR="007D3AC7" w:rsidRPr="00291EFF" w14:paraId="22559644" w14:textId="77777777" w:rsidTr="00904E0D">
        <w:trPr>
          <w:cantSplit/>
        </w:trPr>
        <w:tc>
          <w:tcPr>
            <w:tcW w:w="1418" w:type="dxa"/>
          </w:tcPr>
          <w:p w14:paraId="0224A4A2" w14:textId="77777777" w:rsidR="007D3AC7" w:rsidRPr="00291EFF" w:rsidRDefault="007D3AC7" w:rsidP="007D3AC7">
            <w:pPr>
              <w:pStyle w:val="TableText"/>
            </w:pPr>
            <w:r w:rsidRPr="00291EFF">
              <w:t>New South Wales</w:t>
            </w:r>
          </w:p>
        </w:tc>
        <w:tc>
          <w:tcPr>
            <w:tcW w:w="1276" w:type="dxa"/>
          </w:tcPr>
          <w:p w14:paraId="52CC8ABB" w14:textId="77777777" w:rsidR="007D3AC7" w:rsidRPr="00291EFF" w:rsidRDefault="007D3AC7" w:rsidP="007D3AC7">
            <w:pPr>
              <w:pStyle w:val="TableText"/>
            </w:pPr>
            <w:r w:rsidRPr="00291EFF">
              <w:t>State wide</w:t>
            </w:r>
          </w:p>
        </w:tc>
        <w:tc>
          <w:tcPr>
            <w:tcW w:w="1842" w:type="dxa"/>
          </w:tcPr>
          <w:p w14:paraId="0BF30467" w14:textId="77777777" w:rsidR="007D3AC7" w:rsidRPr="00291EFF" w:rsidRDefault="007D3AC7" w:rsidP="007D3AC7">
            <w:pPr>
              <w:pStyle w:val="TableText"/>
            </w:pPr>
            <w:r w:rsidRPr="00291EFF">
              <w:t>Broad acre remediation (historical disturbance)</w:t>
            </w:r>
          </w:p>
        </w:tc>
        <w:tc>
          <w:tcPr>
            <w:tcW w:w="1985" w:type="dxa"/>
          </w:tcPr>
          <w:p w14:paraId="04FC8D15" w14:textId="77777777" w:rsidR="007D3AC7" w:rsidRPr="00291EFF" w:rsidRDefault="007D3AC7" w:rsidP="007D3AC7">
            <w:pPr>
              <w:pStyle w:val="TableText"/>
            </w:pPr>
            <w:r w:rsidRPr="00291EFF">
              <w:t>Acid sulfate soil scalds: How they occur and best management practices for their revegetation.</w:t>
            </w:r>
          </w:p>
        </w:tc>
        <w:tc>
          <w:tcPr>
            <w:tcW w:w="850" w:type="dxa"/>
          </w:tcPr>
          <w:p w14:paraId="67BD11CE" w14:textId="77777777" w:rsidR="007D3AC7" w:rsidRPr="00291EFF" w:rsidRDefault="007D3AC7" w:rsidP="007D3AC7">
            <w:pPr>
              <w:pStyle w:val="TableText"/>
            </w:pPr>
            <w:r w:rsidRPr="00291EFF">
              <w:t>2002</w:t>
            </w:r>
          </w:p>
        </w:tc>
        <w:tc>
          <w:tcPr>
            <w:tcW w:w="2126" w:type="dxa"/>
          </w:tcPr>
          <w:p w14:paraId="5B60E7FF" w14:textId="77777777" w:rsidR="007D3AC7" w:rsidRPr="00291EFF" w:rsidRDefault="007D3AC7" w:rsidP="007D3AC7">
            <w:pPr>
              <w:pStyle w:val="TableText"/>
            </w:pPr>
            <w:r w:rsidRPr="00291EFF">
              <w:t>NSW Agriculture and ASSMAC, Wollongbar.</w:t>
            </w:r>
          </w:p>
        </w:tc>
        <w:tc>
          <w:tcPr>
            <w:tcW w:w="1701" w:type="dxa"/>
          </w:tcPr>
          <w:p w14:paraId="2FB10B83" w14:textId="77777777" w:rsidR="007D3AC7" w:rsidRPr="00291EFF" w:rsidRDefault="007D3AC7" w:rsidP="007D3AC7">
            <w:pPr>
              <w:pStyle w:val="TableText"/>
            </w:pPr>
            <w:proofErr w:type="spellStart"/>
            <w:r w:rsidRPr="00291EFF">
              <w:t>Rosicky</w:t>
            </w:r>
            <w:proofErr w:type="spellEnd"/>
            <w:r w:rsidRPr="00291EFF">
              <w:t xml:space="preserve"> MAJ, </w:t>
            </w:r>
            <w:proofErr w:type="spellStart"/>
            <w:r w:rsidRPr="00291EFF">
              <w:t>Slavich</w:t>
            </w:r>
            <w:proofErr w:type="spellEnd"/>
            <w:r w:rsidRPr="00291EFF">
              <w:t xml:space="preserve"> PG  Sullivan L</w:t>
            </w:r>
          </w:p>
        </w:tc>
        <w:tc>
          <w:tcPr>
            <w:tcW w:w="2977" w:type="dxa"/>
          </w:tcPr>
          <w:p w14:paraId="36136D51" w14:textId="429F25B2" w:rsidR="007D3AC7" w:rsidRPr="00291EFF" w:rsidRDefault="007D3AC7" w:rsidP="007D3AC7">
            <w:pPr>
              <w:pStyle w:val="TableText"/>
            </w:pPr>
            <w:r w:rsidRPr="00291EFF">
              <w:t xml:space="preserve">Only document that provides guidance on remediating </w:t>
            </w:r>
            <w:r w:rsidR="00B439C9">
              <w:t>ASS</w:t>
            </w:r>
            <w:r w:rsidRPr="00291EFF">
              <w:t xml:space="preserve"> scalds.  Hasn’t been superseded, information still current.</w:t>
            </w:r>
          </w:p>
        </w:tc>
      </w:tr>
      <w:tr w:rsidR="007D3AC7" w:rsidRPr="00291EFF" w14:paraId="0F0D13E2" w14:textId="77777777" w:rsidTr="00904E0D">
        <w:trPr>
          <w:cantSplit/>
        </w:trPr>
        <w:tc>
          <w:tcPr>
            <w:tcW w:w="1418" w:type="dxa"/>
          </w:tcPr>
          <w:p w14:paraId="48728060" w14:textId="77777777" w:rsidR="007D3AC7" w:rsidRPr="00291EFF" w:rsidRDefault="007D3AC7" w:rsidP="007D3AC7">
            <w:pPr>
              <w:pStyle w:val="TableText"/>
            </w:pPr>
            <w:r w:rsidRPr="00291EFF">
              <w:t>New South Wales</w:t>
            </w:r>
          </w:p>
        </w:tc>
        <w:tc>
          <w:tcPr>
            <w:tcW w:w="1276" w:type="dxa"/>
          </w:tcPr>
          <w:p w14:paraId="6BB3BC43" w14:textId="77777777" w:rsidR="007D3AC7" w:rsidRPr="00291EFF" w:rsidRDefault="007D3AC7" w:rsidP="007D3AC7">
            <w:pPr>
              <w:pStyle w:val="TableText"/>
            </w:pPr>
            <w:r w:rsidRPr="00291EFF">
              <w:t>State wide</w:t>
            </w:r>
          </w:p>
        </w:tc>
        <w:tc>
          <w:tcPr>
            <w:tcW w:w="1842" w:type="dxa"/>
          </w:tcPr>
          <w:p w14:paraId="694A4AED" w14:textId="77777777" w:rsidR="007D3AC7" w:rsidRPr="00291EFF" w:rsidRDefault="007D3AC7" w:rsidP="007D3AC7">
            <w:pPr>
              <w:pStyle w:val="TableText"/>
            </w:pPr>
            <w:r w:rsidRPr="00291EFF">
              <w:t>Broad acre remediation (historical disturbance)</w:t>
            </w:r>
          </w:p>
        </w:tc>
        <w:tc>
          <w:tcPr>
            <w:tcW w:w="1985" w:type="dxa"/>
          </w:tcPr>
          <w:p w14:paraId="62295836" w14:textId="77777777" w:rsidR="007D3AC7" w:rsidRPr="00291EFF" w:rsidRDefault="007D3AC7" w:rsidP="007D3AC7">
            <w:pPr>
              <w:pStyle w:val="TableText"/>
            </w:pPr>
            <w:r w:rsidRPr="00291EFF">
              <w:t>Water quality monitoring in acid sulfate soils areas</w:t>
            </w:r>
          </w:p>
        </w:tc>
        <w:tc>
          <w:tcPr>
            <w:tcW w:w="850" w:type="dxa"/>
          </w:tcPr>
          <w:p w14:paraId="672A01F5" w14:textId="77777777" w:rsidR="007D3AC7" w:rsidRPr="00291EFF" w:rsidRDefault="007D3AC7" w:rsidP="007D3AC7">
            <w:pPr>
              <w:pStyle w:val="TableText"/>
            </w:pPr>
            <w:r w:rsidRPr="00291EFF">
              <w:t>2002</w:t>
            </w:r>
          </w:p>
        </w:tc>
        <w:tc>
          <w:tcPr>
            <w:tcW w:w="2126" w:type="dxa"/>
          </w:tcPr>
          <w:p w14:paraId="5199F4E3" w14:textId="77777777" w:rsidR="007D3AC7" w:rsidRPr="00291EFF" w:rsidRDefault="007D3AC7" w:rsidP="007D3AC7">
            <w:pPr>
              <w:pStyle w:val="TableText"/>
            </w:pPr>
            <w:r w:rsidRPr="00291EFF">
              <w:t>NSW Agriculture</w:t>
            </w:r>
          </w:p>
        </w:tc>
        <w:tc>
          <w:tcPr>
            <w:tcW w:w="1701" w:type="dxa"/>
          </w:tcPr>
          <w:p w14:paraId="1A547CFD" w14:textId="77777777" w:rsidR="007D3AC7" w:rsidRPr="00291EFF" w:rsidRDefault="007D3AC7" w:rsidP="007D3AC7">
            <w:pPr>
              <w:pStyle w:val="TableText"/>
            </w:pPr>
            <w:r w:rsidRPr="00291EFF">
              <w:t>Collins C, Henderson S</w:t>
            </w:r>
          </w:p>
        </w:tc>
        <w:tc>
          <w:tcPr>
            <w:tcW w:w="2977" w:type="dxa"/>
          </w:tcPr>
          <w:p w14:paraId="364BA531" w14:textId="19F9114C" w:rsidR="007D3AC7" w:rsidRPr="00291EFF" w:rsidRDefault="007D3AC7" w:rsidP="007D3AC7">
            <w:pPr>
              <w:pStyle w:val="TableText"/>
            </w:pPr>
            <w:r w:rsidRPr="00291EFF">
              <w:t>Brief fact sh</w:t>
            </w:r>
            <w:r w:rsidR="003D02E6">
              <w:t>eet on monitoring water quality.</w:t>
            </w:r>
          </w:p>
        </w:tc>
      </w:tr>
      <w:tr w:rsidR="007D3AC7" w:rsidRPr="00291EFF" w14:paraId="38014540" w14:textId="77777777" w:rsidTr="00904E0D">
        <w:trPr>
          <w:cantSplit/>
        </w:trPr>
        <w:tc>
          <w:tcPr>
            <w:tcW w:w="1418" w:type="dxa"/>
          </w:tcPr>
          <w:p w14:paraId="03C078BB" w14:textId="77777777" w:rsidR="007D3AC7" w:rsidRPr="00291EFF" w:rsidRDefault="007D3AC7" w:rsidP="007D3AC7">
            <w:pPr>
              <w:pStyle w:val="TableText"/>
            </w:pPr>
            <w:r w:rsidRPr="00291EFF">
              <w:t>New South Wales</w:t>
            </w:r>
          </w:p>
        </w:tc>
        <w:tc>
          <w:tcPr>
            <w:tcW w:w="1276" w:type="dxa"/>
          </w:tcPr>
          <w:p w14:paraId="09E4572F" w14:textId="77777777" w:rsidR="007D3AC7" w:rsidRPr="00291EFF" w:rsidRDefault="007D3AC7" w:rsidP="007D3AC7">
            <w:pPr>
              <w:pStyle w:val="TableText"/>
            </w:pPr>
            <w:r w:rsidRPr="00291EFF">
              <w:t>State wide</w:t>
            </w:r>
          </w:p>
        </w:tc>
        <w:tc>
          <w:tcPr>
            <w:tcW w:w="1842" w:type="dxa"/>
          </w:tcPr>
          <w:p w14:paraId="17F150DC" w14:textId="77777777" w:rsidR="007D3AC7" w:rsidRPr="00291EFF" w:rsidRDefault="007D3AC7" w:rsidP="007D3AC7">
            <w:pPr>
              <w:pStyle w:val="TableText"/>
            </w:pPr>
            <w:r w:rsidRPr="00291EFF">
              <w:t>Broad acre remediation (historical disturbance)</w:t>
            </w:r>
          </w:p>
        </w:tc>
        <w:tc>
          <w:tcPr>
            <w:tcW w:w="1985" w:type="dxa"/>
          </w:tcPr>
          <w:p w14:paraId="1FB7D6E6" w14:textId="77777777" w:rsidR="007D3AC7" w:rsidRPr="00291EFF" w:rsidRDefault="007D3AC7" w:rsidP="007D3AC7">
            <w:pPr>
              <w:pStyle w:val="TableText"/>
            </w:pPr>
            <w:r w:rsidRPr="00291EFF">
              <w:t xml:space="preserve">Coastal </w:t>
            </w:r>
            <w:proofErr w:type="spellStart"/>
            <w:r w:rsidRPr="00291EFF">
              <w:t>Backswamps</w:t>
            </w:r>
            <w:proofErr w:type="spellEnd"/>
            <w:r w:rsidRPr="00291EFF">
              <w:t xml:space="preserve"> – restoring their values</w:t>
            </w:r>
          </w:p>
        </w:tc>
        <w:tc>
          <w:tcPr>
            <w:tcW w:w="850" w:type="dxa"/>
          </w:tcPr>
          <w:p w14:paraId="6ABBFA43" w14:textId="77777777" w:rsidR="007D3AC7" w:rsidRPr="00291EFF" w:rsidRDefault="007D3AC7" w:rsidP="007D3AC7">
            <w:pPr>
              <w:pStyle w:val="TableText"/>
            </w:pPr>
            <w:r w:rsidRPr="00291EFF">
              <w:t>2002</w:t>
            </w:r>
          </w:p>
        </w:tc>
        <w:tc>
          <w:tcPr>
            <w:tcW w:w="2126" w:type="dxa"/>
          </w:tcPr>
          <w:p w14:paraId="487CCBD5" w14:textId="77777777" w:rsidR="007D3AC7" w:rsidRPr="00291EFF" w:rsidRDefault="007D3AC7" w:rsidP="007D3AC7">
            <w:pPr>
              <w:pStyle w:val="TableText"/>
            </w:pPr>
            <w:r w:rsidRPr="00291EFF">
              <w:t>Wetland Care Australia</w:t>
            </w:r>
          </w:p>
        </w:tc>
        <w:tc>
          <w:tcPr>
            <w:tcW w:w="1701" w:type="dxa"/>
          </w:tcPr>
          <w:p w14:paraId="76A48F01" w14:textId="77777777" w:rsidR="007D3AC7" w:rsidRPr="00291EFF" w:rsidRDefault="007D3AC7" w:rsidP="007D3AC7">
            <w:pPr>
              <w:pStyle w:val="TableText"/>
            </w:pPr>
            <w:r w:rsidRPr="00291EFF">
              <w:t>Smith B</w:t>
            </w:r>
          </w:p>
        </w:tc>
        <w:tc>
          <w:tcPr>
            <w:tcW w:w="2977" w:type="dxa"/>
          </w:tcPr>
          <w:p w14:paraId="220F1765" w14:textId="77777777" w:rsidR="007D3AC7" w:rsidRPr="00291EFF" w:rsidRDefault="007D3AC7" w:rsidP="007D3AC7">
            <w:pPr>
              <w:pStyle w:val="TableText"/>
            </w:pPr>
            <w:r w:rsidRPr="00291EFF">
              <w:t xml:space="preserve">An early landowner extension document discussing the importance and management of North Coast </w:t>
            </w:r>
            <w:proofErr w:type="spellStart"/>
            <w:r w:rsidRPr="00291EFF">
              <w:t>backswamps</w:t>
            </w:r>
            <w:proofErr w:type="spellEnd"/>
            <w:r w:rsidRPr="00291EFF">
              <w:t>.</w:t>
            </w:r>
          </w:p>
        </w:tc>
      </w:tr>
      <w:tr w:rsidR="007D3AC7" w:rsidRPr="00291EFF" w14:paraId="5617EE15" w14:textId="77777777" w:rsidTr="00904E0D">
        <w:trPr>
          <w:cantSplit/>
        </w:trPr>
        <w:tc>
          <w:tcPr>
            <w:tcW w:w="1418" w:type="dxa"/>
          </w:tcPr>
          <w:p w14:paraId="23CA6DA3" w14:textId="77777777" w:rsidR="007D3AC7" w:rsidRPr="00291EFF" w:rsidRDefault="007D3AC7" w:rsidP="007D3AC7">
            <w:pPr>
              <w:pStyle w:val="TableText"/>
            </w:pPr>
            <w:r w:rsidRPr="00291EFF">
              <w:t>New South Wales</w:t>
            </w:r>
          </w:p>
        </w:tc>
        <w:tc>
          <w:tcPr>
            <w:tcW w:w="1276" w:type="dxa"/>
          </w:tcPr>
          <w:p w14:paraId="27DCC156" w14:textId="77777777" w:rsidR="007D3AC7" w:rsidRPr="00291EFF" w:rsidRDefault="007D3AC7" w:rsidP="007D3AC7">
            <w:pPr>
              <w:pStyle w:val="TableText"/>
            </w:pPr>
            <w:r w:rsidRPr="00291EFF">
              <w:t>State wide</w:t>
            </w:r>
          </w:p>
        </w:tc>
        <w:tc>
          <w:tcPr>
            <w:tcW w:w="1842" w:type="dxa"/>
          </w:tcPr>
          <w:p w14:paraId="5AF1BFC8" w14:textId="77777777" w:rsidR="007D3AC7" w:rsidRPr="00291EFF" w:rsidRDefault="007D3AC7" w:rsidP="007D3AC7">
            <w:pPr>
              <w:pStyle w:val="TableText"/>
            </w:pPr>
            <w:r w:rsidRPr="00291EFF">
              <w:t>Broad acre remediation (historical disturbance)</w:t>
            </w:r>
          </w:p>
        </w:tc>
        <w:tc>
          <w:tcPr>
            <w:tcW w:w="1985" w:type="dxa"/>
          </w:tcPr>
          <w:p w14:paraId="075736B3" w14:textId="77777777" w:rsidR="007D3AC7" w:rsidRPr="00291EFF" w:rsidRDefault="007D3AC7" w:rsidP="007D3AC7">
            <w:pPr>
              <w:pStyle w:val="TableText"/>
            </w:pPr>
            <w:r w:rsidRPr="00291EFF">
              <w:t>Restoring the balance: Guidelines for managing floodgates and drainage systems on coastal fl</w:t>
            </w:r>
            <w:r>
              <w:t xml:space="preserve">oodplains. </w:t>
            </w:r>
            <w:r w:rsidRPr="00291EFF">
              <w:t>(includes series of 6 information sheets conveying major points from guidelines)</w:t>
            </w:r>
          </w:p>
        </w:tc>
        <w:tc>
          <w:tcPr>
            <w:tcW w:w="850" w:type="dxa"/>
          </w:tcPr>
          <w:p w14:paraId="37DA18BD" w14:textId="77777777" w:rsidR="007D3AC7" w:rsidRPr="00291EFF" w:rsidRDefault="007D3AC7" w:rsidP="007D3AC7">
            <w:pPr>
              <w:pStyle w:val="TableText"/>
            </w:pPr>
            <w:r w:rsidRPr="00291EFF">
              <w:t>2003</w:t>
            </w:r>
          </w:p>
        </w:tc>
        <w:tc>
          <w:tcPr>
            <w:tcW w:w="2126" w:type="dxa"/>
          </w:tcPr>
          <w:p w14:paraId="44F3EED7" w14:textId="77777777" w:rsidR="007D3AC7" w:rsidRPr="00291EFF" w:rsidRDefault="007D3AC7" w:rsidP="007D3AC7">
            <w:pPr>
              <w:pStyle w:val="TableText"/>
            </w:pPr>
            <w:r w:rsidRPr="00291EFF">
              <w:t>NSW Agriculture: Wollongbar, Australia.</w:t>
            </w:r>
          </w:p>
        </w:tc>
        <w:tc>
          <w:tcPr>
            <w:tcW w:w="1701" w:type="dxa"/>
          </w:tcPr>
          <w:p w14:paraId="5D1E8253" w14:textId="77777777" w:rsidR="007D3AC7" w:rsidRPr="00291EFF" w:rsidRDefault="007D3AC7" w:rsidP="007D3AC7">
            <w:pPr>
              <w:pStyle w:val="TableText"/>
            </w:pPr>
            <w:r w:rsidRPr="00291EFF">
              <w:t xml:space="preserve">Johnstone S, Kroon F, </w:t>
            </w:r>
            <w:proofErr w:type="spellStart"/>
            <w:r w:rsidRPr="00291EFF">
              <w:t>Slavich</w:t>
            </w:r>
            <w:proofErr w:type="spellEnd"/>
            <w:r w:rsidRPr="00291EFF">
              <w:t xml:space="preserve"> P, </w:t>
            </w:r>
            <w:proofErr w:type="spellStart"/>
            <w:r w:rsidRPr="00291EFF">
              <w:t>Cibilic</w:t>
            </w:r>
            <w:proofErr w:type="spellEnd"/>
            <w:r w:rsidRPr="00291EFF">
              <w:t xml:space="preserve"> A, Bruce A</w:t>
            </w:r>
          </w:p>
        </w:tc>
        <w:tc>
          <w:tcPr>
            <w:tcW w:w="2977" w:type="dxa"/>
          </w:tcPr>
          <w:p w14:paraId="767A8A48" w14:textId="77777777" w:rsidR="007D3AC7" w:rsidRPr="00291EFF" w:rsidRDefault="007D3AC7" w:rsidP="007D3AC7">
            <w:pPr>
              <w:pStyle w:val="TableText"/>
            </w:pPr>
            <w:r w:rsidRPr="00291EFF">
              <w:t>Technical guidelines on managing historical drainage systems for improved ASS outcomes.  S</w:t>
            </w:r>
          </w:p>
        </w:tc>
      </w:tr>
      <w:tr w:rsidR="007D3AC7" w:rsidRPr="00291EFF" w14:paraId="006CB39D" w14:textId="77777777" w:rsidTr="00904E0D">
        <w:trPr>
          <w:cantSplit/>
        </w:trPr>
        <w:tc>
          <w:tcPr>
            <w:tcW w:w="1418" w:type="dxa"/>
          </w:tcPr>
          <w:p w14:paraId="6F157444" w14:textId="77777777" w:rsidR="007D3AC7" w:rsidRPr="00291EFF" w:rsidRDefault="007D3AC7" w:rsidP="007D3AC7">
            <w:pPr>
              <w:pStyle w:val="TableText"/>
            </w:pPr>
            <w:r w:rsidRPr="00291EFF">
              <w:lastRenderedPageBreak/>
              <w:t>New South Wales</w:t>
            </w:r>
          </w:p>
        </w:tc>
        <w:tc>
          <w:tcPr>
            <w:tcW w:w="1276" w:type="dxa"/>
          </w:tcPr>
          <w:p w14:paraId="251A5056" w14:textId="77777777" w:rsidR="007D3AC7" w:rsidRPr="00291EFF" w:rsidRDefault="007D3AC7" w:rsidP="007D3AC7">
            <w:pPr>
              <w:pStyle w:val="TableText"/>
            </w:pPr>
            <w:r w:rsidRPr="00291EFF">
              <w:t>State wide</w:t>
            </w:r>
          </w:p>
        </w:tc>
        <w:tc>
          <w:tcPr>
            <w:tcW w:w="1842" w:type="dxa"/>
          </w:tcPr>
          <w:p w14:paraId="7D88C1FD" w14:textId="77777777" w:rsidR="007D3AC7" w:rsidRPr="00291EFF" w:rsidRDefault="007D3AC7" w:rsidP="007D3AC7">
            <w:pPr>
              <w:pStyle w:val="TableText"/>
            </w:pPr>
            <w:r w:rsidRPr="00291EFF">
              <w:t>Broad acre remediation (historical disturbance)</w:t>
            </w:r>
          </w:p>
        </w:tc>
        <w:tc>
          <w:tcPr>
            <w:tcW w:w="1985" w:type="dxa"/>
          </w:tcPr>
          <w:p w14:paraId="02870372" w14:textId="77777777" w:rsidR="007D3AC7" w:rsidRPr="00291EFF" w:rsidRDefault="007D3AC7" w:rsidP="007D3AC7">
            <w:pPr>
              <w:pStyle w:val="TableText"/>
            </w:pPr>
            <w:r w:rsidRPr="00291EFF">
              <w:t>Hydraulic conductivity – a simple field test for shallow coastal acid sulfate soils</w:t>
            </w:r>
          </w:p>
        </w:tc>
        <w:tc>
          <w:tcPr>
            <w:tcW w:w="850" w:type="dxa"/>
          </w:tcPr>
          <w:p w14:paraId="109BDBB2" w14:textId="77777777" w:rsidR="007D3AC7" w:rsidRPr="00291EFF" w:rsidRDefault="007D3AC7" w:rsidP="007D3AC7">
            <w:pPr>
              <w:pStyle w:val="TableText"/>
            </w:pPr>
            <w:r w:rsidRPr="00291EFF">
              <w:t>2003</w:t>
            </w:r>
          </w:p>
        </w:tc>
        <w:tc>
          <w:tcPr>
            <w:tcW w:w="2126" w:type="dxa"/>
          </w:tcPr>
          <w:p w14:paraId="464806BF" w14:textId="77777777" w:rsidR="007D3AC7" w:rsidRPr="00291EFF" w:rsidRDefault="007D3AC7" w:rsidP="007D3AC7">
            <w:pPr>
              <w:pStyle w:val="TableText"/>
            </w:pPr>
            <w:r w:rsidRPr="00291EFF">
              <w:t>NSW Agriculture: Wollongbar, Australia.</w:t>
            </w:r>
          </w:p>
        </w:tc>
        <w:tc>
          <w:tcPr>
            <w:tcW w:w="1701" w:type="dxa"/>
          </w:tcPr>
          <w:p w14:paraId="54379804" w14:textId="77777777" w:rsidR="007D3AC7" w:rsidRPr="00291EFF" w:rsidRDefault="007D3AC7" w:rsidP="007D3AC7">
            <w:pPr>
              <w:pStyle w:val="TableText"/>
            </w:pPr>
            <w:r w:rsidRPr="00291EFF">
              <w:t xml:space="preserve">Johnston S, </w:t>
            </w:r>
            <w:proofErr w:type="spellStart"/>
            <w:r w:rsidRPr="00291EFF">
              <w:t>Slavich</w:t>
            </w:r>
            <w:proofErr w:type="spellEnd"/>
            <w:r w:rsidRPr="00291EFF">
              <w:t xml:space="preserve"> P</w:t>
            </w:r>
          </w:p>
        </w:tc>
        <w:tc>
          <w:tcPr>
            <w:tcW w:w="2977" w:type="dxa"/>
          </w:tcPr>
          <w:p w14:paraId="73CFA7FE" w14:textId="77777777" w:rsidR="007D3AC7" w:rsidRPr="00291EFF" w:rsidRDefault="007D3AC7" w:rsidP="007D3AC7">
            <w:pPr>
              <w:pStyle w:val="TableText"/>
            </w:pPr>
            <w:r w:rsidRPr="00291EFF">
              <w:t>Early information sheet on assessing hydraulic conductivity</w:t>
            </w:r>
          </w:p>
        </w:tc>
      </w:tr>
      <w:tr w:rsidR="007D3AC7" w:rsidRPr="00291EFF" w14:paraId="620A9A5E" w14:textId="77777777" w:rsidTr="00904E0D">
        <w:trPr>
          <w:cantSplit/>
        </w:trPr>
        <w:tc>
          <w:tcPr>
            <w:tcW w:w="1418" w:type="dxa"/>
          </w:tcPr>
          <w:p w14:paraId="653336B8" w14:textId="77777777" w:rsidR="007D3AC7" w:rsidRPr="00291EFF" w:rsidRDefault="007D3AC7" w:rsidP="007D3AC7">
            <w:pPr>
              <w:pStyle w:val="TableText"/>
            </w:pPr>
            <w:r w:rsidRPr="00291EFF">
              <w:t>New South Wales</w:t>
            </w:r>
          </w:p>
        </w:tc>
        <w:tc>
          <w:tcPr>
            <w:tcW w:w="1276" w:type="dxa"/>
          </w:tcPr>
          <w:p w14:paraId="78C722E2" w14:textId="77777777" w:rsidR="007D3AC7" w:rsidRPr="00291EFF" w:rsidRDefault="007D3AC7" w:rsidP="007D3AC7">
            <w:pPr>
              <w:pStyle w:val="TableText"/>
            </w:pPr>
            <w:r w:rsidRPr="00291EFF">
              <w:t>State wide</w:t>
            </w:r>
          </w:p>
        </w:tc>
        <w:tc>
          <w:tcPr>
            <w:tcW w:w="1842" w:type="dxa"/>
          </w:tcPr>
          <w:p w14:paraId="0A922EF1" w14:textId="77777777" w:rsidR="007D3AC7" w:rsidRPr="00291EFF" w:rsidRDefault="007D3AC7" w:rsidP="007D3AC7">
            <w:pPr>
              <w:pStyle w:val="TableText"/>
            </w:pPr>
            <w:r w:rsidRPr="00291EFF">
              <w:t>Broad acre remediation (historical disturbance)</w:t>
            </w:r>
          </w:p>
        </w:tc>
        <w:tc>
          <w:tcPr>
            <w:tcW w:w="1985" w:type="dxa"/>
          </w:tcPr>
          <w:p w14:paraId="251F8A53" w14:textId="77777777" w:rsidR="007D3AC7" w:rsidRPr="00291EFF" w:rsidRDefault="007D3AC7" w:rsidP="007D3AC7">
            <w:pPr>
              <w:pStyle w:val="TableText"/>
            </w:pPr>
            <w:r w:rsidRPr="00291EFF">
              <w:t>Acid Sulfate Soils – 4 years on, what changed?</w:t>
            </w:r>
          </w:p>
        </w:tc>
        <w:tc>
          <w:tcPr>
            <w:tcW w:w="850" w:type="dxa"/>
          </w:tcPr>
          <w:p w14:paraId="460A6386" w14:textId="77777777" w:rsidR="007D3AC7" w:rsidRPr="00291EFF" w:rsidRDefault="007D3AC7" w:rsidP="007D3AC7">
            <w:pPr>
              <w:pStyle w:val="TableText"/>
            </w:pPr>
            <w:r w:rsidRPr="00291EFF">
              <w:t>2003</w:t>
            </w:r>
          </w:p>
        </w:tc>
        <w:tc>
          <w:tcPr>
            <w:tcW w:w="2126" w:type="dxa"/>
          </w:tcPr>
          <w:p w14:paraId="1798EF90" w14:textId="77777777" w:rsidR="007D3AC7" w:rsidRPr="00291EFF" w:rsidRDefault="007D3AC7" w:rsidP="007D3AC7">
            <w:pPr>
              <w:pStyle w:val="TableText"/>
            </w:pPr>
            <w:r w:rsidRPr="00291EFF">
              <w:t>NSW Agriculture and ASSMAC</w:t>
            </w:r>
          </w:p>
        </w:tc>
        <w:tc>
          <w:tcPr>
            <w:tcW w:w="1701" w:type="dxa"/>
          </w:tcPr>
          <w:p w14:paraId="612B1FA8" w14:textId="77777777" w:rsidR="007D3AC7" w:rsidRPr="00291EFF" w:rsidRDefault="007D3AC7" w:rsidP="007D3AC7">
            <w:pPr>
              <w:pStyle w:val="TableText"/>
            </w:pPr>
            <w:r w:rsidRPr="00291EFF">
              <w:t>Woodhead A</w:t>
            </w:r>
          </w:p>
        </w:tc>
        <w:tc>
          <w:tcPr>
            <w:tcW w:w="2977" w:type="dxa"/>
          </w:tcPr>
          <w:p w14:paraId="4E6A60A6" w14:textId="6E75F301" w:rsidR="007D3AC7" w:rsidRPr="00291EFF" w:rsidRDefault="007D3AC7" w:rsidP="007D3AC7">
            <w:pPr>
              <w:pStyle w:val="TableText"/>
            </w:pPr>
            <w:r w:rsidRPr="00291EFF">
              <w:t xml:space="preserve">A follow up benchmarking survey (from 1998) of landowner’s knowledge, skills and attitude towards </w:t>
            </w:r>
            <w:r w:rsidR="00B439C9">
              <w:t>ASS</w:t>
            </w:r>
            <w:r w:rsidRPr="00291EFF">
              <w:t>.</w:t>
            </w:r>
          </w:p>
        </w:tc>
      </w:tr>
      <w:tr w:rsidR="007D3AC7" w:rsidRPr="00291EFF" w14:paraId="3CBBF62B" w14:textId="77777777" w:rsidTr="00904E0D">
        <w:trPr>
          <w:cantSplit/>
        </w:trPr>
        <w:tc>
          <w:tcPr>
            <w:tcW w:w="1418" w:type="dxa"/>
          </w:tcPr>
          <w:p w14:paraId="4BD0EEBA" w14:textId="77777777" w:rsidR="007D3AC7" w:rsidRPr="00291EFF" w:rsidRDefault="007D3AC7" w:rsidP="007D3AC7">
            <w:pPr>
              <w:pStyle w:val="TableText"/>
            </w:pPr>
            <w:r w:rsidRPr="00291EFF">
              <w:t>New South Wales</w:t>
            </w:r>
          </w:p>
        </w:tc>
        <w:tc>
          <w:tcPr>
            <w:tcW w:w="1276" w:type="dxa"/>
          </w:tcPr>
          <w:p w14:paraId="29632299" w14:textId="77777777" w:rsidR="007D3AC7" w:rsidRPr="00291EFF" w:rsidRDefault="007D3AC7" w:rsidP="007D3AC7">
            <w:pPr>
              <w:pStyle w:val="TableText"/>
            </w:pPr>
            <w:r w:rsidRPr="00291EFF">
              <w:t>State wide</w:t>
            </w:r>
          </w:p>
        </w:tc>
        <w:tc>
          <w:tcPr>
            <w:tcW w:w="1842" w:type="dxa"/>
          </w:tcPr>
          <w:p w14:paraId="5B3316EE" w14:textId="77777777" w:rsidR="007D3AC7" w:rsidRPr="00291EFF" w:rsidRDefault="007D3AC7" w:rsidP="007D3AC7">
            <w:pPr>
              <w:pStyle w:val="TableText"/>
            </w:pPr>
            <w:r w:rsidRPr="00291EFF">
              <w:t>Broad acre remediation (historical disturbance)</w:t>
            </w:r>
          </w:p>
        </w:tc>
        <w:tc>
          <w:tcPr>
            <w:tcW w:w="1985" w:type="dxa"/>
          </w:tcPr>
          <w:p w14:paraId="52039003" w14:textId="77777777" w:rsidR="007D3AC7" w:rsidRPr="00291EFF" w:rsidRDefault="007D3AC7" w:rsidP="007D3AC7">
            <w:pPr>
              <w:pStyle w:val="TableText"/>
            </w:pPr>
            <w:r w:rsidRPr="00291EFF">
              <w:t>Grazing the coastal floodplain: meet the graziers who are farming the floodplain sustainably.</w:t>
            </w:r>
          </w:p>
        </w:tc>
        <w:tc>
          <w:tcPr>
            <w:tcW w:w="850" w:type="dxa"/>
          </w:tcPr>
          <w:p w14:paraId="6DB89DFA" w14:textId="77777777" w:rsidR="007D3AC7" w:rsidRPr="00291EFF" w:rsidRDefault="007D3AC7" w:rsidP="007D3AC7">
            <w:pPr>
              <w:pStyle w:val="TableText"/>
            </w:pPr>
            <w:r w:rsidRPr="00291EFF">
              <w:t>2008</w:t>
            </w:r>
          </w:p>
        </w:tc>
        <w:tc>
          <w:tcPr>
            <w:tcW w:w="2126" w:type="dxa"/>
          </w:tcPr>
          <w:p w14:paraId="5E916652" w14:textId="28F946A8" w:rsidR="007D3AC7" w:rsidRPr="00291EFF" w:rsidRDefault="007D3AC7" w:rsidP="007D3AC7">
            <w:pPr>
              <w:pStyle w:val="TableText"/>
            </w:pPr>
            <w:r w:rsidRPr="00291EFF">
              <w:t>NSW Department Primary Indust</w:t>
            </w:r>
            <w:r w:rsidR="00936C5D">
              <w:t>r</w:t>
            </w:r>
            <w:r w:rsidRPr="00291EFF">
              <w:t>ies: Wollongbar, Australia.</w:t>
            </w:r>
          </w:p>
        </w:tc>
        <w:tc>
          <w:tcPr>
            <w:tcW w:w="1701" w:type="dxa"/>
          </w:tcPr>
          <w:p w14:paraId="0B0F4437" w14:textId="77777777" w:rsidR="007D3AC7" w:rsidRPr="00291EFF" w:rsidRDefault="007D3AC7" w:rsidP="007D3AC7">
            <w:pPr>
              <w:pStyle w:val="TableText"/>
            </w:pPr>
            <w:r w:rsidRPr="00291EFF">
              <w:t>Andersen L, Baker E, Clay C, Rose H</w:t>
            </w:r>
          </w:p>
        </w:tc>
        <w:tc>
          <w:tcPr>
            <w:tcW w:w="2977" w:type="dxa"/>
          </w:tcPr>
          <w:p w14:paraId="63B89F16" w14:textId="3DF8694C" w:rsidR="007D3AC7" w:rsidRPr="00291EFF" w:rsidRDefault="007D3AC7" w:rsidP="007D3AC7">
            <w:pPr>
              <w:pStyle w:val="TableText"/>
            </w:pPr>
            <w:r w:rsidRPr="00291EFF">
              <w:t xml:space="preserve">Landowner extension document highlighting sustainable practises for grazing low-lying </w:t>
            </w:r>
            <w:r w:rsidR="00B439C9">
              <w:t>ASS</w:t>
            </w:r>
            <w:r w:rsidRPr="00291EFF">
              <w:t xml:space="preserve"> floodplain areas.</w:t>
            </w:r>
          </w:p>
        </w:tc>
      </w:tr>
      <w:tr w:rsidR="007D3AC7" w:rsidRPr="00291EFF" w14:paraId="595CD78D" w14:textId="77777777" w:rsidTr="00904E0D">
        <w:trPr>
          <w:cantSplit/>
        </w:trPr>
        <w:tc>
          <w:tcPr>
            <w:tcW w:w="1418" w:type="dxa"/>
          </w:tcPr>
          <w:p w14:paraId="11DFAE09" w14:textId="77777777" w:rsidR="007D3AC7" w:rsidRPr="00291EFF" w:rsidRDefault="007D3AC7" w:rsidP="007D3AC7">
            <w:pPr>
              <w:pStyle w:val="TableText"/>
            </w:pPr>
            <w:r w:rsidRPr="00291EFF">
              <w:t>New South Wales</w:t>
            </w:r>
          </w:p>
        </w:tc>
        <w:tc>
          <w:tcPr>
            <w:tcW w:w="1276" w:type="dxa"/>
          </w:tcPr>
          <w:p w14:paraId="4D243DA6" w14:textId="77777777" w:rsidR="007D3AC7" w:rsidRPr="00291EFF" w:rsidRDefault="007D3AC7" w:rsidP="007D3AC7">
            <w:pPr>
              <w:pStyle w:val="TableText"/>
            </w:pPr>
            <w:r w:rsidRPr="00291EFF">
              <w:t>State wide</w:t>
            </w:r>
          </w:p>
        </w:tc>
        <w:tc>
          <w:tcPr>
            <w:tcW w:w="1842" w:type="dxa"/>
          </w:tcPr>
          <w:p w14:paraId="025DF3DB" w14:textId="77777777" w:rsidR="007D3AC7" w:rsidRPr="00291EFF" w:rsidRDefault="007D3AC7" w:rsidP="007D3AC7">
            <w:pPr>
              <w:pStyle w:val="TableText"/>
            </w:pPr>
            <w:r w:rsidRPr="00291EFF">
              <w:t>Broad acre remediation (historical disturbance)</w:t>
            </w:r>
          </w:p>
        </w:tc>
        <w:tc>
          <w:tcPr>
            <w:tcW w:w="1985" w:type="dxa"/>
          </w:tcPr>
          <w:p w14:paraId="6960D745" w14:textId="03195792" w:rsidR="007D3AC7" w:rsidRPr="00291EFF" w:rsidRDefault="007D3AC7" w:rsidP="007D3AC7">
            <w:pPr>
              <w:pStyle w:val="TableText"/>
            </w:pPr>
            <w:r w:rsidRPr="00291EFF">
              <w:t>Assessment of hydraulic conductivity in coastal floodplain acid sulfate soils on the North Coast of NSW</w:t>
            </w:r>
            <w:r w:rsidR="003D02E6">
              <w:t>.</w:t>
            </w:r>
          </w:p>
        </w:tc>
        <w:tc>
          <w:tcPr>
            <w:tcW w:w="850" w:type="dxa"/>
          </w:tcPr>
          <w:p w14:paraId="432F738C" w14:textId="77777777" w:rsidR="007D3AC7" w:rsidRPr="00291EFF" w:rsidRDefault="007D3AC7" w:rsidP="007D3AC7">
            <w:pPr>
              <w:pStyle w:val="TableText"/>
            </w:pPr>
            <w:r w:rsidRPr="00291EFF">
              <w:t>2009</w:t>
            </w:r>
          </w:p>
        </w:tc>
        <w:tc>
          <w:tcPr>
            <w:tcW w:w="2126" w:type="dxa"/>
          </w:tcPr>
          <w:p w14:paraId="0E70878C" w14:textId="77777777" w:rsidR="007D3AC7" w:rsidRPr="00291EFF" w:rsidRDefault="007D3AC7" w:rsidP="007D3AC7">
            <w:pPr>
              <w:pStyle w:val="TableText"/>
            </w:pPr>
            <w:r w:rsidRPr="00291EFF">
              <w:t>NSW Department of Primary Industries</w:t>
            </w:r>
          </w:p>
        </w:tc>
        <w:tc>
          <w:tcPr>
            <w:tcW w:w="1701" w:type="dxa"/>
          </w:tcPr>
          <w:p w14:paraId="0E0CB67E" w14:textId="77777777" w:rsidR="007D3AC7" w:rsidRPr="00291EFF" w:rsidRDefault="007D3AC7" w:rsidP="007D3AC7">
            <w:pPr>
              <w:pStyle w:val="TableText"/>
            </w:pPr>
            <w:proofErr w:type="spellStart"/>
            <w:r w:rsidRPr="00291EFF">
              <w:t>Hirst</w:t>
            </w:r>
            <w:proofErr w:type="spellEnd"/>
            <w:r w:rsidRPr="00291EFF">
              <w:t xml:space="preserve"> P, </w:t>
            </w:r>
            <w:proofErr w:type="spellStart"/>
            <w:r w:rsidRPr="00291EFF">
              <w:t>Slavich</w:t>
            </w:r>
            <w:proofErr w:type="spellEnd"/>
            <w:r w:rsidRPr="00291EFF">
              <w:t xml:space="preserve"> P, Johnston S, Walsh S</w:t>
            </w:r>
          </w:p>
        </w:tc>
        <w:tc>
          <w:tcPr>
            <w:tcW w:w="2977" w:type="dxa"/>
          </w:tcPr>
          <w:p w14:paraId="18C1AED5" w14:textId="77777777" w:rsidR="007D3AC7" w:rsidRPr="00291EFF" w:rsidRDefault="007D3AC7" w:rsidP="007D3AC7">
            <w:pPr>
              <w:pStyle w:val="TableText"/>
            </w:pPr>
            <w:r w:rsidRPr="00291EFF">
              <w:t>Provides details on how to assess hydrological conductivity and results of survey and assessment of different North Coast wetlands.</w:t>
            </w:r>
          </w:p>
        </w:tc>
      </w:tr>
      <w:tr w:rsidR="007D3AC7" w:rsidRPr="00291EFF" w14:paraId="0CFEAD22" w14:textId="77777777" w:rsidTr="00904E0D">
        <w:trPr>
          <w:cantSplit/>
        </w:trPr>
        <w:tc>
          <w:tcPr>
            <w:tcW w:w="1418" w:type="dxa"/>
          </w:tcPr>
          <w:p w14:paraId="59C62293" w14:textId="77777777" w:rsidR="007D3AC7" w:rsidRPr="00291EFF" w:rsidRDefault="007D3AC7" w:rsidP="007D3AC7">
            <w:pPr>
              <w:pStyle w:val="TableText"/>
            </w:pPr>
            <w:r w:rsidRPr="00291EFF">
              <w:t>Northern Territory</w:t>
            </w:r>
          </w:p>
        </w:tc>
        <w:tc>
          <w:tcPr>
            <w:tcW w:w="1276" w:type="dxa"/>
          </w:tcPr>
          <w:p w14:paraId="21293FE4" w14:textId="77777777" w:rsidR="007D3AC7" w:rsidRPr="00291EFF" w:rsidRDefault="007D3AC7" w:rsidP="007D3AC7">
            <w:pPr>
              <w:pStyle w:val="TableText"/>
            </w:pPr>
            <w:r w:rsidRPr="00291EFF">
              <w:t>Region only</w:t>
            </w:r>
          </w:p>
        </w:tc>
        <w:tc>
          <w:tcPr>
            <w:tcW w:w="1842" w:type="dxa"/>
          </w:tcPr>
          <w:p w14:paraId="4684C32D" w14:textId="77777777" w:rsidR="007D3AC7" w:rsidRPr="00291EFF" w:rsidRDefault="007D3AC7" w:rsidP="007D3AC7">
            <w:pPr>
              <w:pStyle w:val="TableText"/>
            </w:pPr>
            <w:r w:rsidRPr="00291EFF">
              <w:t>Distribution</w:t>
            </w:r>
          </w:p>
        </w:tc>
        <w:tc>
          <w:tcPr>
            <w:tcW w:w="1985" w:type="dxa"/>
          </w:tcPr>
          <w:p w14:paraId="6E407BC6" w14:textId="77777777" w:rsidR="007D3AC7" w:rsidRPr="00291EFF" w:rsidRDefault="007D3AC7" w:rsidP="007D3AC7">
            <w:pPr>
              <w:pStyle w:val="TableText"/>
            </w:pPr>
            <w:r w:rsidRPr="00291EFF">
              <w:t>Acid Sulfate Soils of the Darwin Region.</w:t>
            </w:r>
          </w:p>
        </w:tc>
        <w:tc>
          <w:tcPr>
            <w:tcW w:w="850" w:type="dxa"/>
          </w:tcPr>
          <w:p w14:paraId="3AD94062" w14:textId="77777777" w:rsidR="007D3AC7" w:rsidRPr="00291EFF" w:rsidRDefault="007D3AC7" w:rsidP="007D3AC7">
            <w:pPr>
              <w:pStyle w:val="TableText"/>
            </w:pPr>
            <w:r w:rsidRPr="00291EFF">
              <w:t>2008</w:t>
            </w:r>
          </w:p>
        </w:tc>
        <w:tc>
          <w:tcPr>
            <w:tcW w:w="2126" w:type="dxa"/>
          </w:tcPr>
          <w:p w14:paraId="3B87C758" w14:textId="77777777" w:rsidR="007D3AC7" w:rsidRPr="00291EFF" w:rsidRDefault="007D3AC7" w:rsidP="007D3AC7">
            <w:pPr>
              <w:pStyle w:val="TableText"/>
            </w:pPr>
            <w:r w:rsidRPr="00291EFF">
              <w:t>Land and Water Division Department of Natural Resources, Environment the Arts and Sport, NT.</w:t>
            </w:r>
          </w:p>
        </w:tc>
        <w:tc>
          <w:tcPr>
            <w:tcW w:w="1701" w:type="dxa"/>
          </w:tcPr>
          <w:p w14:paraId="62F74958" w14:textId="77777777" w:rsidR="007D3AC7" w:rsidRPr="00291EFF" w:rsidRDefault="007D3AC7" w:rsidP="007D3AC7">
            <w:pPr>
              <w:pStyle w:val="TableText"/>
            </w:pPr>
            <w:r w:rsidRPr="00291EFF">
              <w:t xml:space="preserve">Hill JV, </w:t>
            </w:r>
            <w:proofErr w:type="spellStart"/>
            <w:r w:rsidRPr="00291EFF">
              <w:t>Edmeades</w:t>
            </w:r>
            <w:proofErr w:type="spellEnd"/>
            <w:r w:rsidRPr="00291EFF">
              <w:t xml:space="preserve"> BFJ</w:t>
            </w:r>
          </w:p>
        </w:tc>
        <w:tc>
          <w:tcPr>
            <w:tcW w:w="2977" w:type="dxa"/>
          </w:tcPr>
          <w:p w14:paraId="43C58EA8" w14:textId="7DEC4CDE" w:rsidR="007D3AC7" w:rsidRPr="00291EFF" w:rsidRDefault="007D3AC7" w:rsidP="007D3AC7">
            <w:pPr>
              <w:pStyle w:val="TableText"/>
            </w:pPr>
            <w:r w:rsidRPr="00291EFF">
              <w:t xml:space="preserve">Technical report on the distribution and assessment of </w:t>
            </w:r>
            <w:r w:rsidR="00B439C9">
              <w:t>ASS</w:t>
            </w:r>
            <w:r w:rsidRPr="00291EFF">
              <w:t xml:space="preserve"> in the Darwin region.  Identifies management principles.</w:t>
            </w:r>
          </w:p>
        </w:tc>
      </w:tr>
      <w:tr w:rsidR="007D3AC7" w:rsidRPr="00291EFF" w14:paraId="01477C83" w14:textId="77777777" w:rsidTr="00904E0D">
        <w:trPr>
          <w:cantSplit/>
        </w:trPr>
        <w:tc>
          <w:tcPr>
            <w:tcW w:w="1418" w:type="dxa"/>
          </w:tcPr>
          <w:p w14:paraId="2144AC9F" w14:textId="6D4DCCB1" w:rsidR="007D3AC7" w:rsidRPr="00291EFF" w:rsidRDefault="007D3AC7" w:rsidP="007D3AC7">
            <w:pPr>
              <w:pStyle w:val="TableText"/>
            </w:pPr>
            <w:r w:rsidRPr="00291EFF">
              <w:t>Q</w:t>
            </w:r>
            <w:r w:rsidR="003A0928">
              <w:t>ueensland</w:t>
            </w:r>
          </w:p>
        </w:tc>
        <w:tc>
          <w:tcPr>
            <w:tcW w:w="1276" w:type="dxa"/>
          </w:tcPr>
          <w:p w14:paraId="629F1D3C" w14:textId="77777777" w:rsidR="007D3AC7" w:rsidRPr="00291EFF" w:rsidRDefault="007D3AC7" w:rsidP="007D3AC7">
            <w:pPr>
              <w:pStyle w:val="TableText"/>
            </w:pPr>
            <w:r w:rsidRPr="00291EFF">
              <w:t>State wide</w:t>
            </w:r>
          </w:p>
        </w:tc>
        <w:tc>
          <w:tcPr>
            <w:tcW w:w="1842" w:type="dxa"/>
          </w:tcPr>
          <w:p w14:paraId="0D317FF6" w14:textId="77777777" w:rsidR="007D3AC7" w:rsidRPr="00291EFF" w:rsidRDefault="007D3AC7" w:rsidP="007D3AC7">
            <w:pPr>
              <w:pStyle w:val="TableText"/>
            </w:pPr>
            <w:r w:rsidRPr="00291EFF">
              <w:t>General information</w:t>
            </w:r>
          </w:p>
        </w:tc>
        <w:tc>
          <w:tcPr>
            <w:tcW w:w="1985" w:type="dxa"/>
          </w:tcPr>
          <w:p w14:paraId="14122FB4" w14:textId="77777777" w:rsidR="007D3AC7" w:rsidRDefault="007D3AC7" w:rsidP="007D3AC7">
            <w:pPr>
              <w:pStyle w:val="TableText"/>
            </w:pPr>
            <w:r>
              <w:t xml:space="preserve">Fact sheet series (x4): </w:t>
            </w:r>
          </w:p>
          <w:p w14:paraId="675B137D" w14:textId="77777777" w:rsidR="007D3AC7" w:rsidRDefault="007D3AC7" w:rsidP="007D3AC7">
            <w:pPr>
              <w:pStyle w:val="TableText"/>
            </w:pPr>
            <w:r w:rsidRPr="00291EFF">
              <w:t>Acid sulfate so</w:t>
            </w:r>
            <w:r>
              <w:t>ils in Queensland Identifying acid sulfate soils</w:t>
            </w:r>
          </w:p>
          <w:p w14:paraId="41E0853D" w14:textId="77777777" w:rsidR="007D3AC7" w:rsidRDefault="007D3AC7" w:rsidP="007D3AC7">
            <w:pPr>
              <w:pStyle w:val="TableText"/>
            </w:pPr>
            <w:r>
              <w:t>Managing acid sulfate soils</w:t>
            </w:r>
          </w:p>
          <w:p w14:paraId="3F06A8D4" w14:textId="5D64469B" w:rsidR="007D3AC7" w:rsidRPr="00291EFF" w:rsidRDefault="007D3AC7" w:rsidP="007D3AC7">
            <w:pPr>
              <w:pStyle w:val="TableText"/>
            </w:pPr>
            <w:r w:rsidRPr="00291EFF">
              <w:t>Using acid sulfate soils maps</w:t>
            </w:r>
          </w:p>
        </w:tc>
        <w:tc>
          <w:tcPr>
            <w:tcW w:w="850" w:type="dxa"/>
          </w:tcPr>
          <w:p w14:paraId="7D87AA26" w14:textId="77777777" w:rsidR="007D3AC7" w:rsidRPr="00291EFF" w:rsidRDefault="007D3AC7" w:rsidP="007D3AC7">
            <w:pPr>
              <w:pStyle w:val="TableText"/>
            </w:pPr>
            <w:r w:rsidRPr="00291EFF">
              <w:t>2002</w:t>
            </w:r>
          </w:p>
        </w:tc>
        <w:tc>
          <w:tcPr>
            <w:tcW w:w="2126" w:type="dxa"/>
          </w:tcPr>
          <w:p w14:paraId="58976B8A" w14:textId="77777777" w:rsidR="007D3AC7" w:rsidRPr="00291EFF" w:rsidRDefault="007D3AC7" w:rsidP="007D3AC7">
            <w:pPr>
              <w:pStyle w:val="TableText"/>
            </w:pPr>
            <w:r w:rsidRPr="00291EFF">
              <w:t>Qld Department of Environment and Resource Management</w:t>
            </w:r>
          </w:p>
        </w:tc>
        <w:tc>
          <w:tcPr>
            <w:tcW w:w="1701" w:type="dxa"/>
          </w:tcPr>
          <w:p w14:paraId="4405712A" w14:textId="4F8AA27E" w:rsidR="007D3AC7" w:rsidRPr="00291EFF" w:rsidRDefault="0021026B" w:rsidP="007D3AC7">
            <w:pPr>
              <w:pStyle w:val="TableText"/>
            </w:pPr>
            <w:r>
              <w:t>-</w:t>
            </w:r>
          </w:p>
        </w:tc>
        <w:tc>
          <w:tcPr>
            <w:tcW w:w="2977" w:type="dxa"/>
          </w:tcPr>
          <w:p w14:paraId="1FD31E8B" w14:textId="77777777" w:rsidR="007D3AC7" w:rsidRPr="00291EFF" w:rsidRDefault="007D3AC7" w:rsidP="007D3AC7">
            <w:pPr>
              <w:pStyle w:val="TableText"/>
            </w:pPr>
            <w:r w:rsidRPr="00291EFF">
              <w:t>Early general information sheet series</w:t>
            </w:r>
          </w:p>
        </w:tc>
      </w:tr>
      <w:tr w:rsidR="007D3AC7" w:rsidRPr="00291EFF" w14:paraId="3CBE2208" w14:textId="77777777" w:rsidTr="00904E0D">
        <w:trPr>
          <w:cantSplit/>
        </w:trPr>
        <w:tc>
          <w:tcPr>
            <w:tcW w:w="1418" w:type="dxa"/>
          </w:tcPr>
          <w:p w14:paraId="2E80620B" w14:textId="5CB29FCE" w:rsidR="007D3AC7" w:rsidRPr="00291EFF" w:rsidRDefault="007D3AC7" w:rsidP="007D3AC7">
            <w:pPr>
              <w:pStyle w:val="TableText"/>
            </w:pPr>
            <w:r w:rsidRPr="00291EFF">
              <w:lastRenderedPageBreak/>
              <w:t>Q</w:t>
            </w:r>
            <w:r w:rsidR="003A0928">
              <w:t>ueensland</w:t>
            </w:r>
          </w:p>
        </w:tc>
        <w:tc>
          <w:tcPr>
            <w:tcW w:w="1276" w:type="dxa"/>
          </w:tcPr>
          <w:p w14:paraId="0E3DF92C" w14:textId="77777777" w:rsidR="007D3AC7" w:rsidRPr="00291EFF" w:rsidRDefault="007D3AC7" w:rsidP="007D3AC7">
            <w:pPr>
              <w:pStyle w:val="TableText"/>
            </w:pPr>
            <w:r w:rsidRPr="00291EFF">
              <w:t>State wide</w:t>
            </w:r>
          </w:p>
        </w:tc>
        <w:tc>
          <w:tcPr>
            <w:tcW w:w="1842" w:type="dxa"/>
          </w:tcPr>
          <w:p w14:paraId="7A8CBC4C" w14:textId="77777777" w:rsidR="007D3AC7" w:rsidRPr="00291EFF" w:rsidRDefault="007D3AC7" w:rsidP="007D3AC7">
            <w:pPr>
              <w:pStyle w:val="TableText"/>
            </w:pPr>
            <w:r w:rsidRPr="00291EFF">
              <w:t>Regulatory</w:t>
            </w:r>
          </w:p>
        </w:tc>
        <w:tc>
          <w:tcPr>
            <w:tcW w:w="1985" w:type="dxa"/>
          </w:tcPr>
          <w:p w14:paraId="0420B7B8" w14:textId="77777777" w:rsidR="007D3AC7" w:rsidRPr="00291EFF" w:rsidRDefault="007D3AC7" w:rsidP="007D3AC7">
            <w:pPr>
              <w:pStyle w:val="TableText"/>
            </w:pPr>
            <w:r w:rsidRPr="00291EFF">
              <w:t>Implications of the State Planning Policy on ASS.  What does it all mean?</w:t>
            </w:r>
          </w:p>
        </w:tc>
        <w:tc>
          <w:tcPr>
            <w:tcW w:w="850" w:type="dxa"/>
          </w:tcPr>
          <w:p w14:paraId="7634D2B3" w14:textId="77777777" w:rsidR="007D3AC7" w:rsidRPr="00291EFF" w:rsidRDefault="007D3AC7" w:rsidP="007D3AC7">
            <w:pPr>
              <w:pStyle w:val="TableText"/>
            </w:pPr>
            <w:r w:rsidRPr="00291EFF">
              <w:t>2000</w:t>
            </w:r>
          </w:p>
        </w:tc>
        <w:tc>
          <w:tcPr>
            <w:tcW w:w="2126" w:type="dxa"/>
          </w:tcPr>
          <w:p w14:paraId="63841A75" w14:textId="77777777" w:rsidR="007D3AC7" w:rsidRPr="00291EFF" w:rsidRDefault="007D3AC7" w:rsidP="007D3AC7">
            <w:pPr>
              <w:pStyle w:val="TableText"/>
            </w:pPr>
            <w:r w:rsidRPr="00291EFF">
              <w:t>Department of Natural Resources and Queensland Environmental Law Association Inc.</w:t>
            </w:r>
          </w:p>
        </w:tc>
        <w:tc>
          <w:tcPr>
            <w:tcW w:w="1701" w:type="dxa"/>
          </w:tcPr>
          <w:p w14:paraId="5DF7D70A" w14:textId="6AF59327" w:rsidR="007D3AC7" w:rsidRPr="00291EFF" w:rsidRDefault="007D3AC7" w:rsidP="007D3AC7">
            <w:pPr>
              <w:pStyle w:val="TableText"/>
            </w:pPr>
            <w:r>
              <w:t>-</w:t>
            </w:r>
          </w:p>
        </w:tc>
        <w:tc>
          <w:tcPr>
            <w:tcW w:w="2977" w:type="dxa"/>
          </w:tcPr>
          <w:p w14:paraId="080180FD" w14:textId="77777777" w:rsidR="007D3AC7" w:rsidRPr="00291EFF" w:rsidRDefault="007D3AC7" w:rsidP="007D3AC7">
            <w:pPr>
              <w:pStyle w:val="TableText"/>
            </w:pPr>
            <w:r w:rsidRPr="00291EFF">
              <w:t>Series of papers presented the Queensland Environmental Law Association seminar.</w:t>
            </w:r>
          </w:p>
        </w:tc>
      </w:tr>
      <w:tr w:rsidR="007D3AC7" w:rsidRPr="00291EFF" w14:paraId="578721B5" w14:textId="77777777" w:rsidTr="00904E0D">
        <w:trPr>
          <w:cantSplit/>
        </w:trPr>
        <w:tc>
          <w:tcPr>
            <w:tcW w:w="1418" w:type="dxa"/>
          </w:tcPr>
          <w:p w14:paraId="652C689E" w14:textId="77777777" w:rsidR="007D3AC7" w:rsidRPr="00291EFF" w:rsidRDefault="007D3AC7" w:rsidP="007D3AC7">
            <w:pPr>
              <w:pStyle w:val="TableText"/>
            </w:pPr>
            <w:r w:rsidRPr="00291EFF">
              <w:t>South Australia</w:t>
            </w:r>
          </w:p>
        </w:tc>
        <w:tc>
          <w:tcPr>
            <w:tcW w:w="1276" w:type="dxa"/>
          </w:tcPr>
          <w:p w14:paraId="73B65BD3" w14:textId="77777777" w:rsidR="007D3AC7" w:rsidRPr="00291EFF" w:rsidRDefault="007D3AC7" w:rsidP="007D3AC7">
            <w:pPr>
              <w:pStyle w:val="TableText"/>
            </w:pPr>
            <w:r w:rsidRPr="00291EFF">
              <w:t>State wide</w:t>
            </w:r>
          </w:p>
        </w:tc>
        <w:tc>
          <w:tcPr>
            <w:tcW w:w="1842" w:type="dxa"/>
          </w:tcPr>
          <w:p w14:paraId="35ED931B" w14:textId="77777777" w:rsidR="007D3AC7" w:rsidRPr="00291EFF" w:rsidRDefault="007D3AC7" w:rsidP="007D3AC7">
            <w:pPr>
              <w:pStyle w:val="TableText"/>
            </w:pPr>
            <w:r w:rsidRPr="00291EFF">
              <w:t>Broad acre remediation (historical disturbance)</w:t>
            </w:r>
          </w:p>
        </w:tc>
        <w:tc>
          <w:tcPr>
            <w:tcW w:w="1985" w:type="dxa"/>
          </w:tcPr>
          <w:p w14:paraId="76314A8C" w14:textId="77777777" w:rsidR="007D3AC7" w:rsidRPr="00291EFF" w:rsidRDefault="007D3AC7" w:rsidP="007D3AC7">
            <w:pPr>
              <w:pStyle w:val="TableText"/>
            </w:pPr>
            <w:r w:rsidRPr="00291EFF">
              <w:t>Acid sulfate soil technical manual: coastal acid sulfate soils management guidelines, Barker Inlet, SA.</w:t>
            </w:r>
          </w:p>
        </w:tc>
        <w:tc>
          <w:tcPr>
            <w:tcW w:w="850" w:type="dxa"/>
          </w:tcPr>
          <w:p w14:paraId="5C05D199" w14:textId="77777777" w:rsidR="007D3AC7" w:rsidRPr="00291EFF" w:rsidRDefault="007D3AC7" w:rsidP="007D3AC7">
            <w:pPr>
              <w:pStyle w:val="TableText"/>
            </w:pPr>
            <w:r w:rsidRPr="00291EFF">
              <w:t>2003</w:t>
            </w:r>
          </w:p>
        </w:tc>
        <w:tc>
          <w:tcPr>
            <w:tcW w:w="2126" w:type="dxa"/>
          </w:tcPr>
          <w:p w14:paraId="6646B46B" w14:textId="77777777" w:rsidR="007D3AC7" w:rsidRPr="00291EFF" w:rsidRDefault="007D3AC7" w:rsidP="007D3AC7">
            <w:pPr>
              <w:pStyle w:val="TableText"/>
            </w:pPr>
            <w:r w:rsidRPr="00291EFF">
              <w:t>CSIRO Land and Water.</w:t>
            </w:r>
          </w:p>
        </w:tc>
        <w:tc>
          <w:tcPr>
            <w:tcW w:w="1701" w:type="dxa"/>
          </w:tcPr>
          <w:p w14:paraId="418464E8" w14:textId="77777777" w:rsidR="007D3AC7" w:rsidRPr="00291EFF" w:rsidRDefault="007D3AC7" w:rsidP="007D3AC7">
            <w:pPr>
              <w:pStyle w:val="TableText"/>
            </w:pPr>
            <w:r w:rsidRPr="00291EFF">
              <w:t>Thomas B, Fitzpatrick R, Merry R Hicks W</w:t>
            </w:r>
          </w:p>
        </w:tc>
        <w:tc>
          <w:tcPr>
            <w:tcW w:w="2977" w:type="dxa"/>
          </w:tcPr>
          <w:p w14:paraId="0F1FF1AD" w14:textId="4BA98544" w:rsidR="007D3AC7" w:rsidRPr="00291EFF" w:rsidRDefault="007D3AC7" w:rsidP="007D3AC7">
            <w:pPr>
              <w:pStyle w:val="TableText"/>
            </w:pPr>
            <w:r w:rsidRPr="00291EFF">
              <w:t xml:space="preserve">Technical guidelines for management of </w:t>
            </w:r>
            <w:r w:rsidR="00B439C9">
              <w:t>ASS</w:t>
            </w:r>
            <w:r w:rsidRPr="00291EFF">
              <w:t xml:space="preserve"> at Barker Inlet.</w:t>
            </w:r>
          </w:p>
        </w:tc>
      </w:tr>
      <w:tr w:rsidR="007D3AC7" w:rsidRPr="00291EFF" w14:paraId="59EE70D2" w14:textId="77777777" w:rsidTr="00904E0D">
        <w:trPr>
          <w:cantSplit/>
        </w:trPr>
        <w:tc>
          <w:tcPr>
            <w:tcW w:w="1418" w:type="dxa"/>
          </w:tcPr>
          <w:p w14:paraId="76250EDE" w14:textId="77777777" w:rsidR="007D3AC7" w:rsidRPr="00291EFF" w:rsidRDefault="007D3AC7" w:rsidP="007D3AC7">
            <w:pPr>
              <w:pStyle w:val="TableText"/>
            </w:pPr>
            <w:r w:rsidRPr="00291EFF">
              <w:t>South Australia</w:t>
            </w:r>
          </w:p>
        </w:tc>
        <w:tc>
          <w:tcPr>
            <w:tcW w:w="1276" w:type="dxa"/>
          </w:tcPr>
          <w:p w14:paraId="06B84CFE" w14:textId="77777777" w:rsidR="007D3AC7" w:rsidRPr="00291EFF" w:rsidRDefault="007D3AC7" w:rsidP="007D3AC7">
            <w:pPr>
              <w:pStyle w:val="TableText"/>
            </w:pPr>
            <w:r w:rsidRPr="00291EFF">
              <w:t>Region only</w:t>
            </w:r>
          </w:p>
        </w:tc>
        <w:tc>
          <w:tcPr>
            <w:tcW w:w="1842" w:type="dxa"/>
          </w:tcPr>
          <w:p w14:paraId="676E66F1" w14:textId="77777777" w:rsidR="007D3AC7" w:rsidRPr="00291EFF" w:rsidRDefault="007D3AC7" w:rsidP="007D3AC7">
            <w:pPr>
              <w:pStyle w:val="TableText"/>
            </w:pPr>
            <w:r w:rsidRPr="00291EFF">
              <w:t>Inland</w:t>
            </w:r>
          </w:p>
        </w:tc>
        <w:tc>
          <w:tcPr>
            <w:tcW w:w="1985" w:type="dxa"/>
          </w:tcPr>
          <w:p w14:paraId="11700E02" w14:textId="77777777" w:rsidR="007D3AC7" w:rsidRPr="00291EFF" w:rsidRDefault="007D3AC7" w:rsidP="007D3AC7">
            <w:pPr>
              <w:pStyle w:val="TableText"/>
            </w:pPr>
            <w:r>
              <w:t xml:space="preserve">Information Sheet - </w:t>
            </w:r>
            <w:r w:rsidRPr="00291EFF">
              <w:t>Acid sulfate soils along the Lower Murray</w:t>
            </w:r>
          </w:p>
        </w:tc>
        <w:tc>
          <w:tcPr>
            <w:tcW w:w="850" w:type="dxa"/>
          </w:tcPr>
          <w:p w14:paraId="12D63021" w14:textId="77777777" w:rsidR="007D3AC7" w:rsidRPr="00291EFF" w:rsidRDefault="007D3AC7" w:rsidP="007D3AC7">
            <w:pPr>
              <w:pStyle w:val="TableText"/>
            </w:pPr>
            <w:r w:rsidRPr="00291EFF">
              <w:t>2007</w:t>
            </w:r>
          </w:p>
        </w:tc>
        <w:tc>
          <w:tcPr>
            <w:tcW w:w="2126" w:type="dxa"/>
          </w:tcPr>
          <w:p w14:paraId="3E012DD1" w14:textId="77777777" w:rsidR="007D3AC7" w:rsidRPr="00291EFF" w:rsidRDefault="007D3AC7" w:rsidP="007D3AC7">
            <w:pPr>
              <w:pStyle w:val="TableText"/>
            </w:pPr>
            <w:r w:rsidRPr="00291EFF">
              <w:t>SA Government</w:t>
            </w:r>
          </w:p>
        </w:tc>
        <w:tc>
          <w:tcPr>
            <w:tcW w:w="1701" w:type="dxa"/>
          </w:tcPr>
          <w:p w14:paraId="4E477DDF" w14:textId="6A1B401E" w:rsidR="007D3AC7" w:rsidRPr="00291EFF" w:rsidRDefault="007D3AC7" w:rsidP="007D3AC7">
            <w:pPr>
              <w:pStyle w:val="TableText"/>
            </w:pPr>
            <w:r>
              <w:t>-</w:t>
            </w:r>
          </w:p>
        </w:tc>
        <w:tc>
          <w:tcPr>
            <w:tcW w:w="2977" w:type="dxa"/>
          </w:tcPr>
          <w:p w14:paraId="27B4B0C6" w14:textId="416A5CF7" w:rsidR="007D3AC7" w:rsidRPr="00291EFF" w:rsidRDefault="007D3AC7" w:rsidP="007D3AC7">
            <w:pPr>
              <w:pStyle w:val="TableText"/>
              <w:rPr>
                <w:rFonts w:cs="Arial"/>
              </w:rPr>
            </w:pPr>
            <w:r w:rsidRPr="00291EFF">
              <w:rPr>
                <w:rFonts w:cs="Arial"/>
              </w:rPr>
              <w:t xml:space="preserve">Information sheet on drought conditions and </w:t>
            </w:r>
            <w:r w:rsidR="00B439C9">
              <w:t>ASS</w:t>
            </w:r>
            <w:r w:rsidRPr="00291EFF">
              <w:rPr>
                <w:rFonts w:cs="Arial"/>
              </w:rPr>
              <w:t>.</w:t>
            </w:r>
          </w:p>
        </w:tc>
      </w:tr>
      <w:tr w:rsidR="007D3AC7" w:rsidRPr="00291EFF" w14:paraId="2F07167E" w14:textId="77777777" w:rsidTr="00904E0D">
        <w:trPr>
          <w:cantSplit/>
        </w:trPr>
        <w:tc>
          <w:tcPr>
            <w:tcW w:w="1418" w:type="dxa"/>
          </w:tcPr>
          <w:p w14:paraId="2B6B20C6" w14:textId="77777777" w:rsidR="007D3AC7" w:rsidRPr="00291EFF" w:rsidRDefault="007D3AC7" w:rsidP="007D3AC7">
            <w:pPr>
              <w:pStyle w:val="TableText"/>
            </w:pPr>
            <w:r w:rsidRPr="00291EFF">
              <w:t>South Australia</w:t>
            </w:r>
          </w:p>
        </w:tc>
        <w:tc>
          <w:tcPr>
            <w:tcW w:w="1276" w:type="dxa"/>
          </w:tcPr>
          <w:p w14:paraId="47D528C4" w14:textId="77777777" w:rsidR="007D3AC7" w:rsidRPr="00291EFF" w:rsidRDefault="007D3AC7" w:rsidP="007D3AC7">
            <w:pPr>
              <w:pStyle w:val="TableText"/>
            </w:pPr>
            <w:r w:rsidRPr="00291EFF">
              <w:t>Region only</w:t>
            </w:r>
          </w:p>
        </w:tc>
        <w:tc>
          <w:tcPr>
            <w:tcW w:w="1842" w:type="dxa"/>
          </w:tcPr>
          <w:p w14:paraId="5789C310" w14:textId="77777777" w:rsidR="007D3AC7" w:rsidRPr="00291EFF" w:rsidRDefault="007D3AC7" w:rsidP="007D3AC7">
            <w:pPr>
              <w:pStyle w:val="TableText"/>
            </w:pPr>
            <w:r w:rsidRPr="00291EFF">
              <w:t>Inland</w:t>
            </w:r>
          </w:p>
        </w:tc>
        <w:tc>
          <w:tcPr>
            <w:tcW w:w="1985" w:type="dxa"/>
          </w:tcPr>
          <w:p w14:paraId="5B0D312D" w14:textId="77777777" w:rsidR="007D3AC7" w:rsidRPr="00291EFF" w:rsidRDefault="007D3AC7" w:rsidP="007D3AC7">
            <w:pPr>
              <w:pStyle w:val="TableText"/>
            </w:pPr>
            <w:r w:rsidRPr="00291EFF">
              <w:t>Acid sulfate soils and dust.</w:t>
            </w:r>
          </w:p>
        </w:tc>
        <w:tc>
          <w:tcPr>
            <w:tcW w:w="850" w:type="dxa"/>
          </w:tcPr>
          <w:p w14:paraId="2424688F" w14:textId="77777777" w:rsidR="007D3AC7" w:rsidRPr="00291EFF" w:rsidRDefault="007D3AC7" w:rsidP="007D3AC7">
            <w:pPr>
              <w:pStyle w:val="TableText"/>
            </w:pPr>
            <w:r w:rsidRPr="00291EFF">
              <w:t>2009</w:t>
            </w:r>
          </w:p>
        </w:tc>
        <w:tc>
          <w:tcPr>
            <w:tcW w:w="2126" w:type="dxa"/>
          </w:tcPr>
          <w:p w14:paraId="23CC0E4B" w14:textId="77777777" w:rsidR="007D3AC7" w:rsidRPr="00291EFF" w:rsidRDefault="007D3AC7" w:rsidP="007D3AC7">
            <w:pPr>
              <w:pStyle w:val="TableText"/>
            </w:pPr>
            <w:r w:rsidRPr="00291EFF">
              <w:t>Public Health Fact Sheet -Department of Health SA</w:t>
            </w:r>
          </w:p>
        </w:tc>
        <w:tc>
          <w:tcPr>
            <w:tcW w:w="1701" w:type="dxa"/>
          </w:tcPr>
          <w:p w14:paraId="664D0CA4" w14:textId="3277AFF7" w:rsidR="007D3AC7" w:rsidRPr="00291EFF" w:rsidRDefault="007D3AC7" w:rsidP="007D3AC7">
            <w:pPr>
              <w:pStyle w:val="TableText"/>
            </w:pPr>
            <w:r>
              <w:t>-</w:t>
            </w:r>
          </w:p>
        </w:tc>
        <w:tc>
          <w:tcPr>
            <w:tcW w:w="2977" w:type="dxa"/>
          </w:tcPr>
          <w:p w14:paraId="34EACEAA" w14:textId="77777777" w:rsidR="007D3AC7" w:rsidRPr="00291EFF" w:rsidRDefault="007D3AC7" w:rsidP="007D3AC7">
            <w:pPr>
              <w:pStyle w:val="TableText"/>
            </w:pPr>
            <w:r w:rsidRPr="00291EFF">
              <w:t>Fact sheet on health concerns during drought conditions.</w:t>
            </w:r>
          </w:p>
        </w:tc>
      </w:tr>
      <w:tr w:rsidR="007D3AC7" w:rsidRPr="00291EFF" w14:paraId="3AB2CF27" w14:textId="77777777" w:rsidTr="00904E0D">
        <w:trPr>
          <w:cantSplit/>
        </w:trPr>
        <w:tc>
          <w:tcPr>
            <w:tcW w:w="1418" w:type="dxa"/>
          </w:tcPr>
          <w:p w14:paraId="3DF6A53B" w14:textId="77777777" w:rsidR="007D3AC7" w:rsidRPr="00291EFF" w:rsidRDefault="007D3AC7" w:rsidP="007D3AC7">
            <w:pPr>
              <w:pStyle w:val="TableText"/>
            </w:pPr>
            <w:r w:rsidRPr="00291EFF">
              <w:t>South Australia</w:t>
            </w:r>
          </w:p>
        </w:tc>
        <w:tc>
          <w:tcPr>
            <w:tcW w:w="1276" w:type="dxa"/>
          </w:tcPr>
          <w:p w14:paraId="3A2DB0E2" w14:textId="77777777" w:rsidR="007D3AC7" w:rsidRPr="00291EFF" w:rsidRDefault="007D3AC7" w:rsidP="007D3AC7">
            <w:pPr>
              <w:pStyle w:val="TableText"/>
            </w:pPr>
            <w:r w:rsidRPr="00291EFF">
              <w:t>Region only</w:t>
            </w:r>
          </w:p>
        </w:tc>
        <w:tc>
          <w:tcPr>
            <w:tcW w:w="1842" w:type="dxa"/>
          </w:tcPr>
          <w:p w14:paraId="05E7AFE3" w14:textId="77777777" w:rsidR="007D3AC7" w:rsidRPr="00291EFF" w:rsidRDefault="007D3AC7" w:rsidP="007D3AC7">
            <w:pPr>
              <w:pStyle w:val="TableText"/>
            </w:pPr>
            <w:r w:rsidRPr="00291EFF">
              <w:t>Managing contemporary disturbance</w:t>
            </w:r>
          </w:p>
        </w:tc>
        <w:tc>
          <w:tcPr>
            <w:tcW w:w="1985" w:type="dxa"/>
          </w:tcPr>
          <w:p w14:paraId="24534C84" w14:textId="77777777" w:rsidR="007D3AC7" w:rsidRPr="00291EFF" w:rsidRDefault="007D3AC7" w:rsidP="007D3AC7">
            <w:pPr>
              <w:pStyle w:val="TableText"/>
            </w:pPr>
            <w:r w:rsidRPr="00291EFF">
              <w:t>Guidelines for the Lower Murray Reclaimed Irrigation Area (LMRIA)</w:t>
            </w:r>
          </w:p>
        </w:tc>
        <w:tc>
          <w:tcPr>
            <w:tcW w:w="850" w:type="dxa"/>
          </w:tcPr>
          <w:p w14:paraId="2AAB2E82" w14:textId="77777777" w:rsidR="007D3AC7" w:rsidRPr="00291EFF" w:rsidRDefault="007D3AC7" w:rsidP="007D3AC7">
            <w:pPr>
              <w:pStyle w:val="TableText"/>
            </w:pPr>
            <w:r w:rsidRPr="00291EFF">
              <w:t>2014</w:t>
            </w:r>
          </w:p>
        </w:tc>
        <w:tc>
          <w:tcPr>
            <w:tcW w:w="2126" w:type="dxa"/>
          </w:tcPr>
          <w:p w14:paraId="042400CE" w14:textId="77777777" w:rsidR="007D3AC7" w:rsidRPr="00291EFF" w:rsidRDefault="007D3AC7" w:rsidP="007D3AC7">
            <w:pPr>
              <w:pStyle w:val="TableText"/>
            </w:pPr>
            <w:r w:rsidRPr="00291EFF">
              <w:t>SA EPA</w:t>
            </w:r>
          </w:p>
        </w:tc>
        <w:tc>
          <w:tcPr>
            <w:tcW w:w="1701" w:type="dxa"/>
          </w:tcPr>
          <w:p w14:paraId="743F8E90" w14:textId="34A6743E" w:rsidR="007D3AC7" w:rsidRPr="00291EFF" w:rsidRDefault="007D3AC7" w:rsidP="007D3AC7">
            <w:pPr>
              <w:pStyle w:val="TableText"/>
            </w:pPr>
            <w:r>
              <w:t>-</w:t>
            </w:r>
          </w:p>
        </w:tc>
        <w:tc>
          <w:tcPr>
            <w:tcW w:w="2977" w:type="dxa"/>
          </w:tcPr>
          <w:p w14:paraId="454D1F33" w14:textId="287D52B6" w:rsidR="007D3AC7" w:rsidRPr="00291EFF" w:rsidRDefault="007D3AC7" w:rsidP="007D3AC7">
            <w:pPr>
              <w:pStyle w:val="TableText"/>
            </w:pPr>
            <w:r w:rsidRPr="00291EFF">
              <w:t xml:space="preserve">Guidelines mention </w:t>
            </w:r>
            <w:r w:rsidR="00B439C9">
              <w:t>ASS</w:t>
            </w:r>
            <w:r w:rsidRPr="00291EFF">
              <w:t xml:space="preserve"> as an issue that needs to be addressed.</w:t>
            </w:r>
          </w:p>
        </w:tc>
      </w:tr>
      <w:tr w:rsidR="007D3AC7" w:rsidRPr="00291EFF" w14:paraId="058EE457" w14:textId="77777777" w:rsidTr="00904E0D">
        <w:trPr>
          <w:cantSplit/>
        </w:trPr>
        <w:tc>
          <w:tcPr>
            <w:tcW w:w="1418" w:type="dxa"/>
          </w:tcPr>
          <w:p w14:paraId="78C1ED05" w14:textId="77777777" w:rsidR="007D3AC7" w:rsidRPr="00291EFF" w:rsidRDefault="007D3AC7" w:rsidP="007D3AC7">
            <w:pPr>
              <w:pStyle w:val="TableText"/>
            </w:pPr>
            <w:r w:rsidRPr="00291EFF">
              <w:t>Tasmania</w:t>
            </w:r>
          </w:p>
        </w:tc>
        <w:tc>
          <w:tcPr>
            <w:tcW w:w="1276" w:type="dxa"/>
          </w:tcPr>
          <w:p w14:paraId="42AEE190" w14:textId="77777777" w:rsidR="007D3AC7" w:rsidRPr="00291EFF" w:rsidRDefault="007D3AC7" w:rsidP="007D3AC7">
            <w:pPr>
              <w:pStyle w:val="TableText"/>
            </w:pPr>
            <w:r w:rsidRPr="00291EFF">
              <w:t>State wide</w:t>
            </w:r>
          </w:p>
        </w:tc>
        <w:tc>
          <w:tcPr>
            <w:tcW w:w="1842" w:type="dxa"/>
          </w:tcPr>
          <w:p w14:paraId="4A1017D2" w14:textId="77777777" w:rsidR="007D3AC7" w:rsidRPr="00291EFF" w:rsidRDefault="007D3AC7" w:rsidP="007D3AC7">
            <w:pPr>
              <w:pStyle w:val="TableText"/>
            </w:pPr>
            <w:r w:rsidRPr="00291EFF">
              <w:t>Managing contemporary disturbance</w:t>
            </w:r>
          </w:p>
        </w:tc>
        <w:tc>
          <w:tcPr>
            <w:tcW w:w="1985" w:type="dxa"/>
          </w:tcPr>
          <w:p w14:paraId="666EAA34" w14:textId="77777777" w:rsidR="007D3AC7" w:rsidRPr="00291EFF" w:rsidRDefault="007D3AC7" w:rsidP="007D3AC7">
            <w:pPr>
              <w:pStyle w:val="TableText"/>
            </w:pPr>
            <w:r w:rsidRPr="00291EFF">
              <w:t>Fact sheet series from guidelines</w:t>
            </w:r>
          </w:p>
          <w:p w14:paraId="3E8481B4" w14:textId="77777777" w:rsidR="007D3AC7" w:rsidRPr="00291EFF" w:rsidRDefault="007D3AC7" w:rsidP="007D3AC7">
            <w:pPr>
              <w:pStyle w:val="TableText"/>
            </w:pPr>
            <w:r w:rsidRPr="00291EFF">
              <w:t>Acid Sulfate Soils:</w:t>
            </w:r>
            <w:r>
              <w:t xml:space="preserve"> Indicators for Field Operators </w:t>
            </w:r>
            <w:r w:rsidRPr="00291EFF">
              <w:t>Acid Sulfate Soils: Inform</w:t>
            </w:r>
            <w:r>
              <w:t xml:space="preserve">ation for Planners &amp; Developers </w:t>
            </w:r>
            <w:r w:rsidRPr="00291EFF">
              <w:t xml:space="preserve">Acid Sulfate Soils in Agricultural &amp; </w:t>
            </w:r>
            <w:proofErr w:type="spellStart"/>
            <w:r w:rsidRPr="00291EFF">
              <w:t>Aquacultural</w:t>
            </w:r>
            <w:proofErr w:type="spellEnd"/>
            <w:r w:rsidRPr="00291EFF">
              <w:t xml:space="preserve"> Environments</w:t>
            </w:r>
          </w:p>
        </w:tc>
        <w:tc>
          <w:tcPr>
            <w:tcW w:w="850" w:type="dxa"/>
          </w:tcPr>
          <w:p w14:paraId="7C70B70B" w14:textId="77777777" w:rsidR="007D3AC7" w:rsidRPr="00291EFF" w:rsidRDefault="007D3AC7" w:rsidP="007D3AC7">
            <w:pPr>
              <w:pStyle w:val="TableText"/>
            </w:pPr>
            <w:r w:rsidRPr="00291EFF">
              <w:t>2009</w:t>
            </w:r>
          </w:p>
        </w:tc>
        <w:tc>
          <w:tcPr>
            <w:tcW w:w="2126" w:type="dxa"/>
          </w:tcPr>
          <w:p w14:paraId="0B2B2D57" w14:textId="77777777" w:rsidR="007D3AC7" w:rsidRPr="00291EFF" w:rsidRDefault="007D3AC7" w:rsidP="007D3AC7">
            <w:pPr>
              <w:pStyle w:val="TableText"/>
            </w:pPr>
            <w:r w:rsidRPr="00291EFF">
              <w:t>Department of Primary Industries, Parks, Water and the Environment.</w:t>
            </w:r>
          </w:p>
        </w:tc>
        <w:tc>
          <w:tcPr>
            <w:tcW w:w="1701" w:type="dxa"/>
          </w:tcPr>
          <w:p w14:paraId="12771E54" w14:textId="70C63C5F" w:rsidR="007D3AC7" w:rsidRPr="00291EFF" w:rsidRDefault="007D3AC7" w:rsidP="007D3AC7">
            <w:pPr>
              <w:pStyle w:val="TableText"/>
            </w:pPr>
            <w:r>
              <w:t>-</w:t>
            </w:r>
          </w:p>
        </w:tc>
        <w:tc>
          <w:tcPr>
            <w:tcW w:w="2977" w:type="dxa"/>
          </w:tcPr>
          <w:p w14:paraId="7ED32712" w14:textId="0006FE27" w:rsidR="007D3AC7" w:rsidRPr="00291EFF" w:rsidRDefault="007D3AC7" w:rsidP="007D3AC7">
            <w:pPr>
              <w:pStyle w:val="TableText"/>
            </w:pPr>
            <w:r>
              <w:t>-</w:t>
            </w:r>
          </w:p>
        </w:tc>
      </w:tr>
      <w:tr w:rsidR="007D3AC7" w:rsidRPr="00291EFF" w14:paraId="48217A07" w14:textId="77777777" w:rsidTr="00904E0D">
        <w:trPr>
          <w:cantSplit/>
        </w:trPr>
        <w:tc>
          <w:tcPr>
            <w:tcW w:w="1418" w:type="dxa"/>
          </w:tcPr>
          <w:p w14:paraId="55DA8863" w14:textId="77777777" w:rsidR="007D3AC7" w:rsidRPr="00291EFF" w:rsidRDefault="007D3AC7" w:rsidP="007D3AC7">
            <w:pPr>
              <w:pStyle w:val="TableText"/>
            </w:pPr>
            <w:r w:rsidRPr="00291EFF">
              <w:t>Victoria</w:t>
            </w:r>
          </w:p>
        </w:tc>
        <w:tc>
          <w:tcPr>
            <w:tcW w:w="1276" w:type="dxa"/>
          </w:tcPr>
          <w:p w14:paraId="3BAF334E" w14:textId="77777777" w:rsidR="007D3AC7" w:rsidRPr="00291EFF" w:rsidRDefault="007D3AC7" w:rsidP="007D3AC7">
            <w:pPr>
              <w:pStyle w:val="TableText"/>
            </w:pPr>
            <w:r w:rsidRPr="00291EFF">
              <w:t>State wide</w:t>
            </w:r>
          </w:p>
        </w:tc>
        <w:tc>
          <w:tcPr>
            <w:tcW w:w="1842" w:type="dxa"/>
          </w:tcPr>
          <w:p w14:paraId="4B4FFC0B" w14:textId="77777777" w:rsidR="007D3AC7" w:rsidRPr="00291EFF" w:rsidRDefault="007D3AC7" w:rsidP="007D3AC7">
            <w:pPr>
              <w:pStyle w:val="TableText"/>
            </w:pPr>
            <w:r w:rsidRPr="00291EFF">
              <w:t>Assessment</w:t>
            </w:r>
          </w:p>
        </w:tc>
        <w:tc>
          <w:tcPr>
            <w:tcW w:w="1985" w:type="dxa"/>
          </w:tcPr>
          <w:p w14:paraId="5685217D" w14:textId="77777777" w:rsidR="007D3AC7" w:rsidRPr="00291EFF" w:rsidRDefault="007D3AC7" w:rsidP="007D3AC7">
            <w:pPr>
              <w:pStyle w:val="TableText"/>
            </w:pPr>
            <w:r w:rsidRPr="00291EFF">
              <w:t>ASS Hazards Maps – guidelines for coastal Victoria</w:t>
            </w:r>
          </w:p>
        </w:tc>
        <w:tc>
          <w:tcPr>
            <w:tcW w:w="850" w:type="dxa"/>
          </w:tcPr>
          <w:p w14:paraId="4C629D0A" w14:textId="77777777" w:rsidR="007D3AC7" w:rsidRPr="00291EFF" w:rsidRDefault="007D3AC7" w:rsidP="007D3AC7">
            <w:pPr>
              <w:pStyle w:val="TableText"/>
            </w:pPr>
            <w:r w:rsidRPr="00291EFF">
              <w:t>2003</w:t>
            </w:r>
          </w:p>
        </w:tc>
        <w:tc>
          <w:tcPr>
            <w:tcW w:w="2126" w:type="dxa"/>
          </w:tcPr>
          <w:p w14:paraId="7E2F604C" w14:textId="77777777" w:rsidR="007D3AC7" w:rsidRPr="00291EFF" w:rsidRDefault="007D3AC7" w:rsidP="007D3AC7">
            <w:pPr>
              <w:pStyle w:val="TableText"/>
            </w:pPr>
            <w:r w:rsidRPr="00291EFF">
              <w:t>Vic Department of Primary Industries</w:t>
            </w:r>
          </w:p>
        </w:tc>
        <w:tc>
          <w:tcPr>
            <w:tcW w:w="1701" w:type="dxa"/>
          </w:tcPr>
          <w:p w14:paraId="7A8E3160" w14:textId="77777777" w:rsidR="007D3AC7" w:rsidRPr="00291EFF" w:rsidRDefault="007D3AC7" w:rsidP="007D3AC7">
            <w:pPr>
              <w:pStyle w:val="TableText"/>
            </w:pPr>
            <w:r w:rsidRPr="00291EFF">
              <w:t>Rampant P</w:t>
            </w:r>
          </w:p>
        </w:tc>
        <w:tc>
          <w:tcPr>
            <w:tcW w:w="2977" w:type="dxa"/>
          </w:tcPr>
          <w:p w14:paraId="3C093420" w14:textId="6ADAE7EE" w:rsidR="007D3AC7" w:rsidRPr="00291EFF" w:rsidRDefault="007D3AC7" w:rsidP="007D3AC7">
            <w:pPr>
              <w:pStyle w:val="TableText"/>
            </w:pPr>
            <w:r w:rsidRPr="00291EFF">
              <w:t xml:space="preserve">Advice on how to use and interpret Victoria’s </w:t>
            </w:r>
            <w:r w:rsidR="00B439C9">
              <w:t>ASS</w:t>
            </w:r>
            <w:r w:rsidRPr="00291EFF">
              <w:t xml:space="preserve"> mapping.</w:t>
            </w:r>
          </w:p>
        </w:tc>
      </w:tr>
      <w:tr w:rsidR="007D3AC7" w:rsidRPr="00291EFF" w14:paraId="759B91D9" w14:textId="77777777" w:rsidTr="00904E0D">
        <w:trPr>
          <w:cantSplit/>
        </w:trPr>
        <w:tc>
          <w:tcPr>
            <w:tcW w:w="1418" w:type="dxa"/>
          </w:tcPr>
          <w:p w14:paraId="4753468B" w14:textId="77777777" w:rsidR="007D3AC7" w:rsidRPr="00291EFF" w:rsidRDefault="007D3AC7" w:rsidP="007D3AC7">
            <w:pPr>
              <w:pStyle w:val="TableText"/>
            </w:pPr>
            <w:r w:rsidRPr="00291EFF">
              <w:lastRenderedPageBreak/>
              <w:t>Victoria</w:t>
            </w:r>
          </w:p>
        </w:tc>
        <w:tc>
          <w:tcPr>
            <w:tcW w:w="1276" w:type="dxa"/>
          </w:tcPr>
          <w:p w14:paraId="60C620D4" w14:textId="77777777" w:rsidR="007D3AC7" w:rsidRPr="00291EFF" w:rsidRDefault="007D3AC7" w:rsidP="007D3AC7">
            <w:pPr>
              <w:pStyle w:val="TableText"/>
            </w:pPr>
            <w:r w:rsidRPr="00291EFF">
              <w:t>State wide</w:t>
            </w:r>
          </w:p>
        </w:tc>
        <w:tc>
          <w:tcPr>
            <w:tcW w:w="1842" w:type="dxa"/>
          </w:tcPr>
          <w:p w14:paraId="2BE65928" w14:textId="77777777" w:rsidR="007D3AC7" w:rsidRPr="00291EFF" w:rsidRDefault="007D3AC7" w:rsidP="007D3AC7">
            <w:pPr>
              <w:pStyle w:val="TableText"/>
            </w:pPr>
            <w:r w:rsidRPr="00291EFF">
              <w:t>General awareness</w:t>
            </w:r>
          </w:p>
        </w:tc>
        <w:tc>
          <w:tcPr>
            <w:tcW w:w="1985" w:type="dxa"/>
          </w:tcPr>
          <w:p w14:paraId="3EF71BD6" w14:textId="77777777" w:rsidR="007D3AC7" w:rsidRPr="00291EFF" w:rsidRDefault="007D3AC7" w:rsidP="007D3AC7">
            <w:pPr>
              <w:pStyle w:val="TableText"/>
            </w:pPr>
            <w:r w:rsidRPr="00291EFF">
              <w:t>Identification and management of acid sulfate soils. Corangamite CMA Soil Health Strategy.</w:t>
            </w:r>
          </w:p>
        </w:tc>
        <w:tc>
          <w:tcPr>
            <w:tcW w:w="850" w:type="dxa"/>
          </w:tcPr>
          <w:p w14:paraId="28F3C573" w14:textId="77777777" w:rsidR="007D3AC7" w:rsidRPr="00291EFF" w:rsidRDefault="007D3AC7" w:rsidP="007D3AC7">
            <w:pPr>
              <w:pStyle w:val="TableText"/>
            </w:pPr>
            <w:r w:rsidRPr="00291EFF">
              <w:t>2012</w:t>
            </w:r>
          </w:p>
        </w:tc>
        <w:tc>
          <w:tcPr>
            <w:tcW w:w="2126" w:type="dxa"/>
          </w:tcPr>
          <w:p w14:paraId="2AEA850D" w14:textId="77777777" w:rsidR="007D3AC7" w:rsidRPr="00291EFF" w:rsidRDefault="007D3AC7" w:rsidP="007D3AC7">
            <w:pPr>
              <w:pStyle w:val="TableText"/>
            </w:pPr>
            <w:r w:rsidRPr="00291EFF">
              <w:t>Vic Department Primary Industries</w:t>
            </w:r>
          </w:p>
        </w:tc>
        <w:tc>
          <w:tcPr>
            <w:tcW w:w="1701" w:type="dxa"/>
          </w:tcPr>
          <w:p w14:paraId="01FF0703" w14:textId="5D4A4721" w:rsidR="007D3AC7" w:rsidRPr="00291EFF" w:rsidRDefault="007D3AC7" w:rsidP="007D3AC7">
            <w:pPr>
              <w:pStyle w:val="TableText"/>
            </w:pPr>
            <w:r>
              <w:t>-</w:t>
            </w:r>
          </w:p>
        </w:tc>
        <w:tc>
          <w:tcPr>
            <w:tcW w:w="2977" w:type="dxa"/>
          </w:tcPr>
          <w:p w14:paraId="2FBCB5EA" w14:textId="5DC38360" w:rsidR="007D3AC7" w:rsidRPr="00291EFF" w:rsidRDefault="007D3AC7" w:rsidP="007D3AC7">
            <w:pPr>
              <w:pStyle w:val="TableText"/>
            </w:pPr>
            <w:r w:rsidRPr="00291EFF">
              <w:t>General awareness brochure produced by Vic D</w:t>
            </w:r>
            <w:r w:rsidR="00066E49">
              <w:t xml:space="preserve">epartment of </w:t>
            </w:r>
            <w:r w:rsidRPr="00291EFF">
              <w:t>P</w:t>
            </w:r>
            <w:r w:rsidR="00066E49">
              <w:t xml:space="preserve">rimary </w:t>
            </w:r>
            <w:r w:rsidRPr="00291EFF">
              <w:t>I</w:t>
            </w:r>
            <w:r w:rsidR="00066E49">
              <w:t>ndustries</w:t>
            </w:r>
            <w:r w:rsidRPr="00291EFF">
              <w:t xml:space="preserve"> for Corangamite Catchment Management Authority.</w:t>
            </w:r>
          </w:p>
        </w:tc>
      </w:tr>
      <w:tr w:rsidR="007D3AC7" w:rsidRPr="00291EFF" w14:paraId="4CEA9A99" w14:textId="77777777" w:rsidTr="00904E0D">
        <w:trPr>
          <w:cantSplit/>
        </w:trPr>
        <w:tc>
          <w:tcPr>
            <w:tcW w:w="1418" w:type="dxa"/>
          </w:tcPr>
          <w:p w14:paraId="6C371961" w14:textId="77777777" w:rsidR="007D3AC7" w:rsidRPr="00291EFF" w:rsidRDefault="007D3AC7" w:rsidP="007D3AC7">
            <w:pPr>
              <w:pStyle w:val="TableText"/>
            </w:pPr>
            <w:r w:rsidRPr="00291EFF">
              <w:t>Western Australia</w:t>
            </w:r>
          </w:p>
        </w:tc>
        <w:tc>
          <w:tcPr>
            <w:tcW w:w="1276" w:type="dxa"/>
          </w:tcPr>
          <w:p w14:paraId="18D59FA4" w14:textId="77777777" w:rsidR="007D3AC7" w:rsidRPr="00291EFF" w:rsidRDefault="007D3AC7" w:rsidP="007D3AC7">
            <w:pPr>
              <w:pStyle w:val="TableText"/>
            </w:pPr>
            <w:r w:rsidRPr="00291EFF">
              <w:t>State wide</w:t>
            </w:r>
          </w:p>
        </w:tc>
        <w:tc>
          <w:tcPr>
            <w:tcW w:w="1842" w:type="dxa"/>
          </w:tcPr>
          <w:p w14:paraId="565A24BA" w14:textId="77777777" w:rsidR="007D3AC7" w:rsidRPr="00291EFF" w:rsidRDefault="007D3AC7" w:rsidP="007D3AC7">
            <w:pPr>
              <w:pStyle w:val="TableText"/>
            </w:pPr>
            <w:r w:rsidRPr="00291EFF">
              <w:t>Health guidelines</w:t>
            </w:r>
          </w:p>
        </w:tc>
        <w:tc>
          <w:tcPr>
            <w:tcW w:w="1985" w:type="dxa"/>
          </w:tcPr>
          <w:p w14:paraId="5B3FDEB7" w14:textId="77777777" w:rsidR="007D3AC7" w:rsidRPr="00291EFF" w:rsidRDefault="007D3AC7" w:rsidP="007D3AC7">
            <w:pPr>
              <w:pStyle w:val="TableText"/>
            </w:pPr>
            <w:r w:rsidRPr="00291EFF">
              <w:t>Groundwater domestic use guideline</w:t>
            </w:r>
          </w:p>
        </w:tc>
        <w:tc>
          <w:tcPr>
            <w:tcW w:w="850" w:type="dxa"/>
          </w:tcPr>
          <w:p w14:paraId="3C5008F1" w14:textId="77777777" w:rsidR="007D3AC7" w:rsidRPr="00291EFF" w:rsidRDefault="007D3AC7" w:rsidP="007D3AC7">
            <w:pPr>
              <w:pStyle w:val="TableText"/>
            </w:pPr>
            <w:r w:rsidRPr="00291EFF">
              <w:t>2006</w:t>
            </w:r>
          </w:p>
        </w:tc>
        <w:tc>
          <w:tcPr>
            <w:tcW w:w="2126" w:type="dxa"/>
          </w:tcPr>
          <w:p w14:paraId="6573E60E" w14:textId="77777777" w:rsidR="007D3AC7" w:rsidRPr="00291EFF" w:rsidRDefault="007D3AC7" w:rsidP="007D3AC7">
            <w:pPr>
              <w:pStyle w:val="TableText"/>
            </w:pPr>
            <w:r w:rsidRPr="00291EFF">
              <w:t>WA Department of Health</w:t>
            </w:r>
          </w:p>
        </w:tc>
        <w:tc>
          <w:tcPr>
            <w:tcW w:w="1701" w:type="dxa"/>
          </w:tcPr>
          <w:p w14:paraId="2A4DA57E" w14:textId="00BF8CD6" w:rsidR="007D3AC7" w:rsidRPr="00291EFF" w:rsidRDefault="007D3AC7" w:rsidP="007D3AC7">
            <w:pPr>
              <w:pStyle w:val="TableText"/>
            </w:pPr>
            <w:r>
              <w:t>-</w:t>
            </w:r>
          </w:p>
        </w:tc>
        <w:tc>
          <w:tcPr>
            <w:tcW w:w="2977" w:type="dxa"/>
          </w:tcPr>
          <w:p w14:paraId="7FD296A8" w14:textId="77777777" w:rsidR="007D3AC7" w:rsidRPr="00291EFF" w:rsidRDefault="007D3AC7" w:rsidP="007D3AC7">
            <w:pPr>
              <w:pStyle w:val="TableText"/>
            </w:pPr>
            <w:r w:rsidRPr="00291EFF">
              <w:t>Information sheet on domestic groundwater use.</w:t>
            </w:r>
          </w:p>
        </w:tc>
      </w:tr>
      <w:tr w:rsidR="007D3AC7" w:rsidRPr="00291EFF" w14:paraId="36B5253B" w14:textId="77777777" w:rsidTr="00904E0D">
        <w:trPr>
          <w:cantSplit/>
        </w:trPr>
        <w:tc>
          <w:tcPr>
            <w:tcW w:w="1418" w:type="dxa"/>
          </w:tcPr>
          <w:p w14:paraId="5F39CB41" w14:textId="77777777" w:rsidR="007D3AC7" w:rsidRPr="00291EFF" w:rsidRDefault="007D3AC7" w:rsidP="007D3AC7">
            <w:pPr>
              <w:pStyle w:val="TableText"/>
            </w:pPr>
            <w:r w:rsidRPr="00291EFF">
              <w:t>Western Australia</w:t>
            </w:r>
          </w:p>
        </w:tc>
        <w:tc>
          <w:tcPr>
            <w:tcW w:w="1276" w:type="dxa"/>
          </w:tcPr>
          <w:p w14:paraId="47375720" w14:textId="77777777" w:rsidR="007D3AC7" w:rsidRPr="00291EFF" w:rsidRDefault="007D3AC7" w:rsidP="007D3AC7">
            <w:pPr>
              <w:pStyle w:val="TableText"/>
            </w:pPr>
            <w:r w:rsidRPr="00291EFF">
              <w:t>Region only</w:t>
            </w:r>
          </w:p>
        </w:tc>
        <w:tc>
          <w:tcPr>
            <w:tcW w:w="1842" w:type="dxa"/>
          </w:tcPr>
          <w:p w14:paraId="311650A6" w14:textId="77777777" w:rsidR="007D3AC7" w:rsidRPr="00291EFF" w:rsidRDefault="007D3AC7" w:rsidP="007D3AC7">
            <w:pPr>
              <w:pStyle w:val="TableText"/>
            </w:pPr>
            <w:r w:rsidRPr="00291EFF">
              <w:t>Historic disturbance, inland agricultural landscapes</w:t>
            </w:r>
          </w:p>
        </w:tc>
        <w:tc>
          <w:tcPr>
            <w:tcW w:w="1985" w:type="dxa"/>
          </w:tcPr>
          <w:p w14:paraId="4020CAF8" w14:textId="77777777" w:rsidR="007D3AC7" w:rsidRPr="00291EFF" w:rsidRDefault="007D3AC7" w:rsidP="007D3AC7">
            <w:pPr>
              <w:pStyle w:val="TableText"/>
            </w:pPr>
            <w:r w:rsidRPr="00291EFF">
              <w:t xml:space="preserve">A synopsis of potential amendments and remediation techniques for the neutralization of acidic drainage waters in the Western Australian </w:t>
            </w:r>
            <w:proofErr w:type="spellStart"/>
            <w:r w:rsidRPr="00291EFF">
              <w:t>Wheatbelt</w:t>
            </w:r>
            <w:proofErr w:type="spellEnd"/>
            <w:r w:rsidRPr="00291EFF">
              <w:t>.</w:t>
            </w:r>
          </w:p>
        </w:tc>
        <w:tc>
          <w:tcPr>
            <w:tcW w:w="850" w:type="dxa"/>
          </w:tcPr>
          <w:p w14:paraId="45175DB1" w14:textId="77777777" w:rsidR="007D3AC7" w:rsidRPr="00291EFF" w:rsidRDefault="007D3AC7" w:rsidP="007D3AC7">
            <w:pPr>
              <w:pStyle w:val="TableText"/>
            </w:pPr>
            <w:r w:rsidRPr="00291EFF">
              <w:t>2006</w:t>
            </w:r>
          </w:p>
        </w:tc>
        <w:tc>
          <w:tcPr>
            <w:tcW w:w="2126" w:type="dxa"/>
          </w:tcPr>
          <w:p w14:paraId="2C7221B9" w14:textId="77777777" w:rsidR="007D3AC7" w:rsidRPr="00291EFF" w:rsidRDefault="007D3AC7" w:rsidP="007D3AC7">
            <w:pPr>
              <w:pStyle w:val="TableText"/>
            </w:pPr>
            <w:r w:rsidRPr="00291EFF">
              <w:t>CSIRO Land and Water Science Report No. 46/06 and CRC LEME Open File Report 209. CSIRO, Perth.</w:t>
            </w:r>
          </w:p>
        </w:tc>
        <w:tc>
          <w:tcPr>
            <w:tcW w:w="1701" w:type="dxa"/>
          </w:tcPr>
          <w:p w14:paraId="3184888E" w14:textId="7E186954" w:rsidR="007D3AC7" w:rsidRPr="00291EFF" w:rsidRDefault="007D3AC7" w:rsidP="00936C5D">
            <w:pPr>
              <w:pStyle w:val="TableText"/>
            </w:pPr>
            <w:r w:rsidRPr="00291EFF">
              <w:t>Douglas G Degens B</w:t>
            </w:r>
          </w:p>
        </w:tc>
        <w:tc>
          <w:tcPr>
            <w:tcW w:w="2977" w:type="dxa"/>
          </w:tcPr>
          <w:p w14:paraId="44777AF7" w14:textId="1C563FCE" w:rsidR="007D3AC7" w:rsidRPr="00291EFF" w:rsidRDefault="007D3AC7" w:rsidP="007D3AC7">
            <w:pPr>
              <w:pStyle w:val="TableText"/>
            </w:pPr>
            <w:r w:rsidRPr="00291EFF">
              <w:t xml:space="preserve">Technical report on </w:t>
            </w:r>
            <w:r w:rsidR="00B439C9">
              <w:t>ASS</w:t>
            </w:r>
            <w:r w:rsidRPr="00291EFF">
              <w:t xml:space="preserve"> in the inland WA </w:t>
            </w:r>
            <w:r w:rsidR="00936C5D" w:rsidRPr="00291EFF">
              <w:t>Wheat</w:t>
            </w:r>
            <w:r w:rsidRPr="00291EFF">
              <w:t xml:space="preserve"> belt area.</w:t>
            </w:r>
          </w:p>
        </w:tc>
      </w:tr>
      <w:tr w:rsidR="007D3AC7" w:rsidRPr="00291EFF" w14:paraId="5E31F50F" w14:textId="77777777" w:rsidTr="00904E0D">
        <w:trPr>
          <w:cantSplit/>
        </w:trPr>
        <w:tc>
          <w:tcPr>
            <w:tcW w:w="1418" w:type="dxa"/>
          </w:tcPr>
          <w:p w14:paraId="5E62178E" w14:textId="77777777" w:rsidR="007D3AC7" w:rsidRPr="00291EFF" w:rsidRDefault="007D3AC7" w:rsidP="007D3AC7">
            <w:pPr>
              <w:pStyle w:val="TableText"/>
            </w:pPr>
            <w:r w:rsidRPr="00291EFF">
              <w:t>Western Australia</w:t>
            </w:r>
          </w:p>
        </w:tc>
        <w:tc>
          <w:tcPr>
            <w:tcW w:w="1276" w:type="dxa"/>
          </w:tcPr>
          <w:p w14:paraId="742E9B98" w14:textId="77777777" w:rsidR="007D3AC7" w:rsidRPr="00291EFF" w:rsidRDefault="007D3AC7" w:rsidP="007D3AC7">
            <w:pPr>
              <w:pStyle w:val="TableText"/>
            </w:pPr>
            <w:r w:rsidRPr="00291EFF">
              <w:t>State wide</w:t>
            </w:r>
          </w:p>
        </w:tc>
        <w:tc>
          <w:tcPr>
            <w:tcW w:w="1842" w:type="dxa"/>
          </w:tcPr>
          <w:p w14:paraId="3B13FD78" w14:textId="77777777" w:rsidR="007D3AC7" w:rsidRPr="00291EFF" w:rsidRDefault="007D3AC7" w:rsidP="007D3AC7">
            <w:pPr>
              <w:pStyle w:val="TableText"/>
            </w:pPr>
            <w:r w:rsidRPr="00291EFF">
              <w:t>General information</w:t>
            </w:r>
          </w:p>
        </w:tc>
        <w:tc>
          <w:tcPr>
            <w:tcW w:w="1985" w:type="dxa"/>
          </w:tcPr>
          <w:p w14:paraId="08EFCA20" w14:textId="77777777" w:rsidR="007D3AC7" w:rsidRPr="00291EFF" w:rsidRDefault="007D3AC7" w:rsidP="007D3AC7">
            <w:pPr>
              <w:pStyle w:val="TableText"/>
            </w:pPr>
            <w:r w:rsidRPr="00291EFF">
              <w:t>Acid Sulfate Soils and Acidic Drainage. Impacts on Coastal Waterways of South West Western Australia.</w:t>
            </w:r>
          </w:p>
        </w:tc>
        <w:tc>
          <w:tcPr>
            <w:tcW w:w="850" w:type="dxa"/>
          </w:tcPr>
          <w:p w14:paraId="7229E5D2" w14:textId="77777777" w:rsidR="007D3AC7" w:rsidRPr="00291EFF" w:rsidRDefault="007D3AC7" w:rsidP="007D3AC7">
            <w:pPr>
              <w:pStyle w:val="TableText"/>
            </w:pPr>
            <w:r w:rsidRPr="00291EFF">
              <w:t>&lt;2008</w:t>
            </w:r>
          </w:p>
        </w:tc>
        <w:tc>
          <w:tcPr>
            <w:tcW w:w="2126" w:type="dxa"/>
          </w:tcPr>
          <w:p w14:paraId="4C628BF8" w14:textId="77777777" w:rsidR="007D3AC7" w:rsidRPr="00291EFF" w:rsidRDefault="007D3AC7" w:rsidP="007D3AC7">
            <w:pPr>
              <w:pStyle w:val="TableText"/>
            </w:pPr>
            <w:r w:rsidRPr="00291EFF">
              <w:t>WA Department of Water</w:t>
            </w:r>
          </w:p>
        </w:tc>
        <w:tc>
          <w:tcPr>
            <w:tcW w:w="1701" w:type="dxa"/>
          </w:tcPr>
          <w:p w14:paraId="7BA08B79" w14:textId="245F6ABB" w:rsidR="007D3AC7" w:rsidRPr="00291EFF" w:rsidRDefault="007D3AC7" w:rsidP="007D3AC7">
            <w:pPr>
              <w:pStyle w:val="TableText"/>
            </w:pPr>
            <w:r>
              <w:t>-</w:t>
            </w:r>
          </w:p>
        </w:tc>
        <w:tc>
          <w:tcPr>
            <w:tcW w:w="2977" w:type="dxa"/>
          </w:tcPr>
          <w:p w14:paraId="59138DC0" w14:textId="77777777" w:rsidR="007D3AC7" w:rsidRPr="00291EFF" w:rsidRDefault="007D3AC7" w:rsidP="007D3AC7">
            <w:pPr>
              <w:pStyle w:val="TableText"/>
            </w:pPr>
            <w:r w:rsidRPr="00291EFF">
              <w:t>Early WA information booklet.</w:t>
            </w:r>
          </w:p>
        </w:tc>
      </w:tr>
      <w:tr w:rsidR="007D3AC7" w:rsidRPr="00291EFF" w14:paraId="64ADA335" w14:textId="77777777" w:rsidTr="00904E0D">
        <w:trPr>
          <w:cantSplit/>
        </w:trPr>
        <w:tc>
          <w:tcPr>
            <w:tcW w:w="1418" w:type="dxa"/>
          </w:tcPr>
          <w:p w14:paraId="3D933962" w14:textId="77777777" w:rsidR="007D3AC7" w:rsidRPr="00291EFF" w:rsidRDefault="007D3AC7" w:rsidP="007D3AC7">
            <w:pPr>
              <w:pStyle w:val="TableText"/>
            </w:pPr>
            <w:r w:rsidRPr="00291EFF">
              <w:t>Western Australia</w:t>
            </w:r>
          </w:p>
        </w:tc>
        <w:tc>
          <w:tcPr>
            <w:tcW w:w="1276" w:type="dxa"/>
          </w:tcPr>
          <w:p w14:paraId="540D44E2" w14:textId="77777777" w:rsidR="007D3AC7" w:rsidRPr="00291EFF" w:rsidRDefault="007D3AC7" w:rsidP="007D3AC7">
            <w:pPr>
              <w:pStyle w:val="TableText"/>
            </w:pPr>
            <w:r w:rsidRPr="00291EFF">
              <w:t>Region only</w:t>
            </w:r>
          </w:p>
        </w:tc>
        <w:tc>
          <w:tcPr>
            <w:tcW w:w="1842" w:type="dxa"/>
          </w:tcPr>
          <w:p w14:paraId="1C187B9A" w14:textId="77777777" w:rsidR="007D3AC7" w:rsidRPr="00291EFF" w:rsidRDefault="007D3AC7" w:rsidP="007D3AC7">
            <w:pPr>
              <w:pStyle w:val="TableText"/>
            </w:pPr>
            <w:r w:rsidRPr="00291EFF">
              <w:t>Historic disturbance, inland agricultural landscapes</w:t>
            </w:r>
          </w:p>
        </w:tc>
        <w:tc>
          <w:tcPr>
            <w:tcW w:w="1985" w:type="dxa"/>
          </w:tcPr>
          <w:p w14:paraId="724A9331" w14:textId="77777777" w:rsidR="007D3AC7" w:rsidRPr="00291EFF" w:rsidRDefault="007D3AC7" w:rsidP="007D3AC7">
            <w:pPr>
              <w:pStyle w:val="TableText"/>
            </w:pPr>
            <w:r w:rsidRPr="00291EFF">
              <w:t>Proposed guidelines for treating acidic drain water in the Avon catchment: adapting acid mine drainage treatment systems for saline acidic drains, Western Australia</w:t>
            </w:r>
          </w:p>
        </w:tc>
        <w:tc>
          <w:tcPr>
            <w:tcW w:w="850" w:type="dxa"/>
          </w:tcPr>
          <w:p w14:paraId="31FDAD3F" w14:textId="77777777" w:rsidR="007D3AC7" w:rsidRPr="00291EFF" w:rsidRDefault="007D3AC7" w:rsidP="007D3AC7">
            <w:pPr>
              <w:pStyle w:val="TableText"/>
            </w:pPr>
            <w:r w:rsidRPr="00291EFF">
              <w:t>2009</w:t>
            </w:r>
          </w:p>
        </w:tc>
        <w:tc>
          <w:tcPr>
            <w:tcW w:w="2126" w:type="dxa"/>
          </w:tcPr>
          <w:p w14:paraId="6BEC19D5" w14:textId="77777777" w:rsidR="007D3AC7" w:rsidRPr="00291EFF" w:rsidRDefault="007D3AC7" w:rsidP="007D3AC7">
            <w:pPr>
              <w:pStyle w:val="TableText"/>
            </w:pPr>
            <w:r>
              <w:t xml:space="preserve">WA Department of Water </w:t>
            </w:r>
            <w:r w:rsidRPr="00291EFF">
              <w:t>Salinity and land use imp</w:t>
            </w:r>
            <w:r>
              <w:t>acts series, report no. SLUI 54</w:t>
            </w:r>
          </w:p>
        </w:tc>
        <w:tc>
          <w:tcPr>
            <w:tcW w:w="1701" w:type="dxa"/>
          </w:tcPr>
          <w:p w14:paraId="5BA7F950" w14:textId="77777777" w:rsidR="007D3AC7" w:rsidRPr="00291EFF" w:rsidRDefault="007D3AC7" w:rsidP="007D3AC7">
            <w:pPr>
              <w:pStyle w:val="TableText"/>
            </w:pPr>
            <w:r w:rsidRPr="00291EFF">
              <w:t>Degens, B</w:t>
            </w:r>
          </w:p>
        </w:tc>
        <w:tc>
          <w:tcPr>
            <w:tcW w:w="2977" w:type="dxa"/>
          </w:tcPr>
          <w:p w14:paraId="5614527F" w14:textId="0FCDF444" w:rsidR="007D3AC7" w:rsidRPr="00291EFF" w:rsidRDefault="007D3AC7" w:rsidP="007D3AC7">
            <w:pPr>
              <w:pStyle w:val="TableText"/>
            </w:pPr>
            <w:r w:rsidRPr="00291EFF">
              <w:t xml:space="preserve">Technical report on managing </w:t>
            </w:r>
            <w:r w:rsidR="00B439C9">
              <w:t>ASS</w:t>
            </w:r>
            <w:r w:rsidRPr="00291EFF">
              <w:t xml:space="preserve"> in the WA </w:t>
            </w:r>
            <w:proofErr w:type="spellStart"/>
            <w:r w:rsidRPr="00291EFF">
              <w:t>Wheatbelt</w:t>
            </w:r>
            <w:proofErr w:type="spellEnd"/>
            <w:r w:rsidRPr="00291EFF">
              <w:t xml:space="preserve"> area.</w:t>
            </w:r>
          </w:p>
        </w:tc>
      </w:tr>
      <w:tr w:rsidR="007D3AC7" w:rsidRPr="00291EFF" w14:paraId="2815D8BC" w14:textId="77777777" w:rsidTr="00904E0D">
        <w:trPr>
          <w:cantSplit/>
        </w:trPr>
        <w:tc>
          <w:tcPr>
            <w:tcW w:w="1418" w:type="dxa"/>
          </w:tcPr>
          <w:p w14:paraId="745B169F" w14:textId="77777777" w:rsidR="007D3AC7" w:rsidRPr="00291EFF" w:rsidRDefault="007D3AC7" w:rsidP="007D3AC7">
            <w:pPr>
              <w:pStyle w:val="TableText"/>
            </w:pPr>
            <w:r w:rsidRPr="00291EFF">
              <w:t>Western Australia</w:t>
            </w:r>
          </w:p>
        </w:tc>
        <w:tc>
          <w:tcPr>
            <w:tcW w:w="1276" w:type="dxa"/>
          </w:tcPr>
          <w:p w14:paraId="657FC0F4" w14:textId="77777777" w:rsidR="007D3AC7" w:rsidRPr="00291EFF" w:rsidRDefault="007D3AC7" w:rsidP="007D3AC7">
            <w:pPr>
              <w:pStyle w:val="TableText"/>
            </w:pPr>
            <w:r w:rsidRPr="00291EFF">
              <w:t>Region only</w:t>
            </w:r>
          </w:p>
        </w:tc>
        <w:tc>
          <w:tcPr>
            <w:tcW w:w="1842" w:type="dxa"/>
          </w:tcPr>
          <w:p w14:paraId="711A3FC2" w14:textId="77777777" w:rsidR="007D3AC7" w:rsidRPr="00291EFF" w:rsidRDefault="007D3AC7" w:rsidP="007D3AC7">
            <w:pPr>
              <w:pStyle w:val="TableText"/>
            </w:pPr>
            <w:r w:rsidRPr="00291EFF">
              <w:t>Historic disturbance, inland agricultural landscapes</w:t>
            </w:r>
          </w:p>
        </w:tc>
        <w:tc>
          <w:tcPr>
            <w:tcW w:w="1985" w:type="dxa"/>
          </w:tcPr>
          <w:p w14:paraId="170CDDA1" w14:textId="77777777" w:rsidR="007D3AC7" w:rsidRPr="00291EFF" w:rsidRDefault="007D3AC7" w:rsidP="007D3AC7">
            <w:pPr>
              <w:pStyle w:val="TableText"/>
            </w:pPr>
            <w:r w:rsidRPr="00291EFF">
              <w:t xml:space="preserve">Introduction to acidic saline groundwater in the WA </w:t>
            </w:r>
            <w:proofErr w:type="spellStart"/>
            <w:r w:rsidRPr="00291EFF">
              <w:t>Wheatbelt</w:t>
            </w:r>
            <w:proofErr w:type="spellEnd"/>
            <w:r w:rsidRPr="00291EFF">
              <w:t xml:space="preserve"> - characteristics, distribution, risks and management.</w:t>
            </w:r>
          </w:p>
        </w:tc>
        <w:tc>
          <w:tcPr>
            <w:tcW w:w="850" w:type="dxa"/>
          </w:tcPr>
          <w:p w14:paraId="639F2F8B" w14:textId="77777777" w:rsidR="007D3AC7" w:rsidRPr="00291EFF" w:rsidRDefault="007D3AC7" w:rsidP="007D3AC7">
            <w:pPr>
              <w:pStyle w:val="TableText"/>
            </w:pPr>
            <w:r w:rsidRPr="00291EFF">
              <w:t>2009</w:t>
            </w:r>
          </w:p>
        </w:tc>
        <w:tc>
          <w:tcPr>
            <w:tcW w:w="2126" w:type="dxa"/>
          </w:tcPr>
          <w:p w14:paraId="6CEFE154" w14:textId="77777777" w:rsidR="007D3AC7" w:rsidRPr="00291EFF" w:rsidRDefault="007D3AC7" w:rsidP="007D3AC7">
            <w:pPr>
              <w:pStyle w:val="TableText"/>
            </w:pPr>
            <w:r w:rsidRPr="00291EFF">
              <w:t>Department of Water</w:t>
            </w:r>
          </w:p>
        </w:tc>
        <w:tc>
          <w:tcPr>
            <w:tcW w:w="1701" w:type="dxa"/>
          </w:tcPr>
          <w:p w14:paraId="49A43AB1" w14:textId="77777777" w:rsidR="007D3AC7" w:rsidRPr="00291EFF" w:rsidRDefault="007D3AC7" w:rsidP="007D3AC7">
            <w:pPr>
              <w:pStyle w:val="TableText"/>
            </w:pPr>
            <w:r w:rsidRPr="00291EFF">
              <w:t xml:space="preserve">Degens, B  </w:t>
            </w:r>
            <w:proofErr w:type="spellStart"/>
            <w:r w:rsidRPr="00291EFF">
              <w:t>Shand</w:t>
            </w:r>
            <w:proofErr w:type="spellEnd"/>
            <w:r w:rsidRPr="00291EFF">
              <w:t>, P</w:t>
            </w:r>
          </w:p>
        </w:tc>
        <w:tc>
          <w:tcPr>
            <w:tcW w:w="2977" w:type="dxa"/>
          </w:tcPr>
          <w:p w14:paraId="3C6C76C9" w14:textId="6B209FDB" w:rsidR="007D3AC7" w:rsidRPr="00291EFF" w:rsidRDefault="007D3AC7" w:rsidP="007D3AC7">
            <w:pPr>
              <w:pStyle w:val="TableText"/>
            </w:pPr>
            <w:r w:rsidRPr="00291EFF">
              <w:t xml:space="preserve">Technical report provides advice and information on managing inland </w:t>
            </w:r>
            <w:r w:rsidR="00B439C9">
              <w:t>ASS</w:t>
            </w:r>
            <w:r w:rsidRPr="00291EFF">
              <w:t xml:space="preserve"> in the WA </w:t>
            </w:r>
            <w:proofErr w:type="spellStart"/>
            <w:r w:rsidRPr="00291EFF">
              <w:t>Wheatbelt</w:t>
            </w:r>
            <w:proofErr w:type="spellEnd"/>
            <w:r w:rsidRPr="00291EFF">
              <w:t xml:space="preserve"> area.</w:t>
            </w:r>
          </w:p>
        </w:tc>
      </w:tr>
      <w:tr w:rsidR="007D3AC7" w:rsidRPr="00291EFF" w14:paraId="71D2A9C3" w14:textId="77777777" w:rsidTr="00904E0D">
        <w:trPr>
          <w:cantSplit/>
        </w:trPr>
        <w:tc>
          <w:tcPr>
            <w:tcW w:w="1418" w:type="dxa"/>
          </w:tcPr>
          <w:p w14:paraId="6928645C" w14:textId="77777777" w:rsidR="007D3AC7" w:rsidRPr="00291EFF" w:rsidRDefault="007D3AC7" w:rsidP="007D3AC7">
            <w:pPr>
              <w:pStyle w:val="TableText"/>
            </w:pPr>
            <w:r w:rsidRPr="00291EFF">
              <w:lastRenderedPageBreak/>
              <w:t>Western Australia</w:t>
            </w:r>
          </w:p>
        </w:tc>
        <w:tc>
          <w:tcPr>
            <w:tcW w:w="1276" w:type="dxa"/>
          </w:tcPr>
          <w:p w14:paraId="4D9F02E0" w14:textId="77777777" w:rsidR="007D3AC7" w:rsidRPr="00291EFF" w:rsidRDefault="007D3AC7" w:rsidP="007D3AC7">
            <w:pPr>
              <w:pStyle w:val="TableText"/>
            </w:pPr>
            <w:r w:rsidRPr="00291EFF">
              <w:t>State wide</w:t>
            </w:r>
          </w:p>
        </w:tc>
        <w:tc>
          <w:tcPr>
            <w:tcW w:w="1842" w:type="dxa"/>
          </w:tcPr>
          <w:p w14:paraId="683E22F7" w14:textId="77777777" w:rsidR="007D3AC7" w:rsidRPr="00291EFF" w:rsidRDefault="007D3AC7" w:rsidP="007D3AC7">
            <w:pPr>
              <w:pStyle w:val="TableText"/>
            </w:pPr>
            <w:r w:rsidRPr="00291EFF">
              <w:t>General information</w:t>
            </w:r>
          </w:p>
        </w:tc>
        <w:tc>
          <w:tcPr>
            <w:tcW w:w="1985" w:type="dxa"/>
          </w:tcPr>
          <w:p w14:paraId="7C5346EF" w14:textId="77777777" w:rsidR="007D3AC7" w:rsidRDefault="007D3AC7" w:rsidP="007D3AC7">
            <w:pPr>
              <w:pStyle w:val="TableText"/>
            </w:pPr>
            <w:r w:rsidRPr="00291EFF">
              <w:t xml:space="preserve">Acid sulfate soils fact </w:t>
            </w:r>
            <w:r>
              <w:t>sheet series (x4)</w:t>
            </w:r>
          </w:p>
          <w:p w14:paraId="38960799" w14:textId="77777777" w:rsidR="007D3AC7" w:rsidRDefault="007D3AC7" w:rsidP="007D3AC7">
            <w:pPr>
              <w:pStyle w:val="TableText"/>
            </w:pPr>
            <w:r>
              <w:t>*What are acid sulfate soils?</w:t>
            </w:r>
          </w:p>
          <w:p w14:paraId="6B546476" w14:textId="77777777" w:rsidR="007D3AC7" w:rsidRDefault="007D3AC7" w:rsidP="007D3AC7">
            <w:pPr>
              <w:pStyle w:val="TableText"/>
            </w:pPr>
            <w:r w:rsidRPr="00291EFF">
              <w:t>*Recognisi</w:t>
            </w:r>
            <w:r>
              <w:t>ng disturbed acid sulfate soils</w:t>
            </w:r>
          </w:p>
          <w:p w14:paraId="6BACFBEB" w14:textId="77777777" w:rsidR="007D3AC7" w:rsidRDefault="007D3AC7" w:rsidP="007D3AC7">
            <w:pPr>
              <w:pStyle w:val="TableText"/>
            </w:pPr>
            <w:r>
              <w:t>*Acid sulfate soils Risk Maps</w:t>
            </w:r>
          </w:p>
          <w:p w14:paraId="32D04489" w14:textId="66495A5C" w:rsidR="007D3AC7" w:rsidRPr="00291EFF" w:rsidRDefault="007D3AC7" w:rsidP="007D3AC7">
            <w:pPr>
              <w:pStyle w:val="TableText"/>
            </w:pPr>
            <w:r w:rsidRPr="00291EFF">
              <w:t>*Managing urban development in acid sulfate soils areas</w:t>
            </w:r>
          </w:p>
        </w:tc>
        <w:tc>
          <w:tcPr>
            <w:tcW w:w="850" w:type="dxa"/>
          </w:tcPr>
          <w:p w14:paraId="7AE1F756" w14:textId="77777777" w:rsidR="007D3AC7" w:rsidRPr="00291EFF" w:rsidRDefault="007D3AC7" w:rsidP="007D3AC7">
            <w:pPr>
              <w:pStyle w:val="TableText"/>
            </w:pPr>
            <w:r w:rsidRPr="00291EFF">
              <w:t>2008</w:t>
            </w:r>
          </w:p>
        </w:tc>
        <w:tc>
          <w:tcPr>
            <w:tcW w:w="2126" w:type="dxa"/>
          </w:tcPr>
          <w:p w14:paraId="49DA8797" w14:textId="77777777" w:rsidR="007D3AC7" w:rsidRPr="00291EFF" w:rsidRDefault="007D3AC7" w:rsidP="007D3AC7">
            <w:pPr>
              <w:pStyle w:val="TableText"/>
            </w:pPr>
            <w:r w:rsidRPr="00291EFF">
              <w:t>WA Department of Environment and Conservation</w:t>
            </w:r>
          </w:p>
        </w:tc>
        <w:tc>
          <w:tcPr>
            <w:tcW w:w="1701" w:type="dxa"/>
          </w:tcPr>
          <w:p w14:paraId="5F9094AE" w14:textId="7B8E56E8" w:rsidR="007D3AC7" w:rsidRPr="00291EFF" w:rsidRDefault="007D3AC7" w:rsidP="007D3AC7">
            <w:pPr>
              <w:pStyle w:val="TableText"/>
            </w:pPr>
            <w:r>
              <w:t>-</w:t>
            </w:r>
          </w:p>
        </w:tc>
        <w:tc>
          <w:tcPr>
            <w:tcW w:w="2977" w:type="dxa"/>
          </w:tcPr>
          <w:p w14:paraId="48A4B578" w14:textId="5DA17584" w:rsidR="007D3AC7" w:rsidRPr="00291EFF" w:rsidRDefault="007D3AC7" w:rsidP="007D3AC7">
            <w:pPr>
              <w:pStyle w:val="TableText"/>
            </w:pPr>
            <w:r w:rsidRPr="00291EFF">
              <w:t xml:space="preserve">Fact sheet series providing general, introductory information on different aspects of managing </w:t>
            </w:r>
            <w:r w:rsidR="00B439C9">
              <w:t>ASS</w:t>
            </w:r>
            <w:r w:rsidRPr="00291EFF">
              <w:t>.</w:t>
            </w:r>
          </w:p>
        </w:tc>
      </w:tr>
      <w:tr w:rsidR="007D3AC7" w:rsidRPr="00291EFF" w14:paraId="6FCCC387" w14:textId="77777777" w:rsidTr="00904E0D">
        <w:trPr>
          <w:cantSplit/>
        </w:trPr>
        <w:tc>
          <w:tcPr>
            <w:tcW w:w="1418" w:type="dxa"/>
          </w:tcPr>
          <w:p w14:paraId="39C790A1" w14:textId="77777777" w:rsidR="007D3AC7" w:rsidRPr="00291EFF" w:rsidRDefault="007D3AC7" w:rsidP="007D3AC7">
            <w:pPr>
              <w:pStyle w:val="TableText"/>
            </w:pPr>
            <w:r w:rsidRPr="00291EFF">
              <w:t>Western Australia</w:t>
            </w:r>
          </w:p>
        </w:tc>
        <w:tc>
          <w:tcPr>
            <w:tcW w:w="1276" w:type="dxa"/>
          </w:tcPr>
          <w:p w14:paraId="380454D1" w14:textId="77777777" w:rsidR="007D3AC7" w:rsidRPr="00291EFF" w:rsidRDefault="007D3AC7" w:rsidP="007D3AC7">
            <w:pPr>
              <w:pStyle w:val="TableText"/>
            </w:pPr>
            <w:r w:rsidRPr="00291EFF">
              <w:t>Region only</w:t>
            </w:r>
          </w:p>
        </w:tc>
        <w:tc>
          <w:tcPr>
            <w:tcW w:w="1842" w:type="dxa"/>
          </w:tcPr>
          <w:p w14:paraId="1936B816" w14:textId="77777777" w:rsidR="007D3AC7" w:rsidRPr="00291EFF" w:rsidRDefault="007D3AC7" w:rsidP="007D3AC7">
            <w:pPr>
              <w:pStyle w:val="TableText"/>
            </w:pPr>
            <w:r w:rsidRPr="00291EFF">
              <w:t>Assessment</w:t>
            </w:r>
          </w:p>
        </w:tc>
        <w:tc>
          <w:tcPr>
            <w:tcW w:w="1985" w:type="dxa"/>
          </w:tcPr>
          <w:p w14:paraId="6340D585" w14:textId="77777777" w:rsidR="007D3AC7" w:rsidRPr="00291EFF" w:rsidRDefault="007D3AC7" w:rsidP="007D3AC7">
            <w:pPr>
              <w:pStyle w:val="TableText"/>
            </w:pPr>
            <w:r w:rsidRPr="00291EFF">
              <w:t>Mineralogy and chemistry of sandy acid sulfate soils in the Perth metropolitan area of the Swan Coastal Plain</w:t>
            </w:r>
          </w:p>
        </w:tc>
        <w:tc>
          <w:tcPr>
            <w:tcW w:w="850" w:type="dxa"/>
          </w:tcPr>
          <w:p w14:paraId="494C2BA1" w14:textId="77777777" w:rsidR="007D3AC7" w:rsidRPr="00291EFF" w:rsidRDefault="007D3AC7" w:rsidP="007D3AC7">
            <w:pPr>
              <w:pStyle w:val="TableText"/>
            </w:pPr>
            <w:r w:rsidRPr="00291EFF">
              <w:t>2011</w:t>
            </w:r>
          </w:p>
        </w:tc>
        <w:tc>
          <w:tcPr>
            <w:tcW w:w="2126" w:type="dxa"/>
          </w:tcPr>
          <w:p w14:paraId="0A3290F0" w14:textId="77777777" w:rsidR="007D3AC7" w:rsidRPr="00291EFF" w:rsidRDefault="007D3AC7" w:rsidP="007D3AC7">
            <w:pPr>
              <w:pStyle w:val="TableText"/>
            </w:pPr>
            <w:r w:rsidRPr="00291EFF">
              <w:t>University of WA and WA Department of Environment and Conservation</w:t>
            </w:r>
          </w:p>
        </w:tc>
        <w:tc>
          <w:tcPr>
            <w:tcW w:w="1701" w:type="dxa"/>
          </w:tcPr>
          <w:p w14:paraId="50EF0BAC" w14:textId="77777777" w:rsidR="007D3AC7" w:rsidRPr="00291EFF" w:rsidRDefault="007D3AC7" w:rsidP="007D3AC7">
            <w:pPr>
              <w:pStyle w:val="TableText"/>
            </w:pPr>
            <w:proofErr w:type="spellStart"/>
            <w:r w:rsidRPr="00291EFF">
              <w:t>Prakongkep</w:t>
            </w:r>
            <w:proofErr w:type="spellEnd"/>
            <w:r w:rsidRPr="00291EFF">
              <w:t xml:space="preserve"> N, </w:t>
            </w:r>
            <w:proofErr w:type="spellStart"/>
            <w:r w:rsidRPr="00291EFF">
              <w:t>Gilkes</w:t>
            </w:r>
            <w:proofErr w:type="spellEnd"/>
            <w:r w:rsidRPr="00291EFF">
              <w:t xml:space="preserve"> R, Singh B, Wong S</w:t>
            </w:r>
          </w:p>
        </w:tc>
        <w:tc>
          <w:tcPr>
            <w:tcW w:w="2977" w:type="dxa"/>
          </w:tcPr>
          <w:p w14:paraId="7D9FA012" w14:textId="16262498" w:rsidR="007D3AC7" w:rsidRPr="00291EFF" w:rsidRDefault="007D3AC7" w:rsidP="007D3AC7">
            <w:pPr>
              <w:pStyle w:val="TableText"/>
            </w:pPr>
            <w:r w:rsidRPr="00291EFF">
              <w:t xml:space="preserve">Technical report on the findings of a study into the sandy </w:t>
            </w:r>
            <w:r w:rsidR="00B439C9">
              <w:t>ASS</w:t>
            </w:r>
            <w:r w:rsidRPr="00291EFF">
              <w:t xml:space="preserve"> sediments surrounding Perth.</w:t>
            </w:r>
          </w:p>
        </w:tc>
      </w:tr>
      <w:tr w:rsidR="007D3AC7" w:rsidRPr="00291EFF" w14:paraId="6721904C" w14:textId="77777777" w:rsidTr="00904E0D">
        <w:trPr>
          <w:cantSplit/>
        </w:trPr>
        <w:tc>
          <w:tcPr>
            <w:tcW w:w="1418" w:type="dxa"/>
          </w:tcPr>
          <w:p w14:paraId="1D760EF3" w14:textId="77777777" w:rsidR="007D3AC7" w:rsidRPr="00291EFF" w:rsidRDefault="007D3AC7" w:rsidP="007D3AC7">
            <w:pPr>
              <w:pStyle w:val="TableText"/>
            </w:pPr>
            <w:r w:rsidRPr="00291EFF">
              <w:t>Western Australia</w:t>
            </w:r>
          </w:p>
        </w:tc>
        <w:tc>
          <w:tcPr>
            <w:tcW w:w="1276" w:type="dxa"/>
          </w:tcPr>
          <w:p w14:paraId="55285253" w14:textId="77777777" w:rsidR="007D3AC7" w:rsidRPr="00291EFF" w:rsidRDefault="007D3AC7" w:rsidP="007D3AC7">
            <w:pPr>
              <w:pStyle w:val="TableText"/>
            </w:pPr>
            <w:r w:rsidRPr="00291EFF">
              <w:t xml:space="preserve">Region only </w:t>
            </w:r>
          </w:p>
        </w:tc>
        <w:tc>
          <w:tcPr>
            <w:tcW w:w="1842" w:type="dxa"/>
          </w:tcPr>
          <w:p w14:paraId="06EB1006" w14:textId="77777777" w:rsidR="007D3AC7" w:rsidRPr="00291EFF" w:rsidRDefault="007D3AC7" w:rsidP="007D3AC7">
            <w:pPr>
              <w:pStyle w:val="TableText"/>
            </w:pPr>
            <w:r w:rsidRPr="00291EFF">
              <w:t>Assessment</w:t>
            </w:r>
          </w:p>
        </w:tc>
        <w:tc>
          <w:tcPr>
            <w:tcW w:w="1985" w:type="dxa"/>
          </w:tcPr>
          <w:p w14:paraId="02D26FCE" w14:textId="77777777" w:rsidR="007D3AC7" w:rsidRPr="00291EFF" w:rsidRDefault="007D3AC7" w:rsidP="007D3AC7">
            <w:pPr>
              <w:pStyle w:val="TableText"/>
            </w:pPr>
            <w:r w:rsidRPr="00291EFF">
              <w:t>Experimental oxidation of Bassendean sands in soil columns.</w:t>
            </w:r>
          </w:p>
        </w:tc>
        <w:tc>
          <w:tcPr>
            <w:tcW w:w="850" w:type="dxa"/>
          </w:tcPr>
          <w:p w14:paraId="5E17D919" w14:textId="77777777" w:rsidR="007D3AC7" w:rsidRPr="00291EFF" w:rsidRDefault="007D3AC7" w:rsidP="007D3AC7">
            <w:pPr>
              <w:pStyle w:val="TableText"/>
            </w:pPr>
            <w:r w:rsidRPr="00291EFF">
              <w:t>2012</w:t>
            </w:r>
          </w:p>
        </w:tc>
        <w:tc>
          <w:tcPr>
            <w:tcW w:w="2126" w:type="dxa"/>
          </w:tcPr>
          <w:p w14:paraId="53F074D1" w14:textId="77777777" w:rsidR="007D3AC7" w:rsidRPr="00291EFF" w:rsidRDefault="007D3AC7" w:rsidP="007D3AC7">
            <w:pPr>
              <w:pStyle w:val="TableText"/>
            </w:pPr>
            <w:r w:rsidRPr="00291EFF">
              <w:t>WA Department of Environment and Conservation</w:t>
            </w:r>
          </w:p>
        </w:tc>
        <w:tc>
          <w:tcPr>
            <w:tcW w:w="1701" w:type="dxa"/>
          </w:tcPr>
          <w:p w14:paraId="4ABE5383" w14:textId="77777777" w:rsidR="007D3AC7" w:rsidRPr="00291EFF" w:rsidRDefault="007D3AC7" w:rsidP="007D3AC7">
            <w:pPr>
              <w:pStyle w:val="TableText"/>
            </w:pPr>
            <w:r w:rsidRPr="00291EFF">
              <w:t>Singh B, Pal Y, Wong S</w:t>
            </w:r>
          </w:p>
        </w:tc>
        <w:tc>
          <w:tcPr>
            <w:tcW w:w="2977" w:type="dxa"/>
          </w:tcPr>
          <w:p w14:paraId="02969D6A" w14:textId="77777777" w:rsidR="007D3AC7" w:rsidRPr="00291EFF" w:rsidRDefault="007D3AC7" w:rsidP="007D3AC7">
            <w:pPr>
              <w:pStyle w:val="TableText"/>
            </w:pPr>
            <w:r w:rsidRPr="00291EFF">
              <w:t>Technical report determining the adequacy of the current action criteria for sandy soils.  Includes the results of an experimental study to determine the acid generation from sandy sediments.</w:t>
            </w:r>
          </w:p>
        </w:tc>
      </w:tr>
    </w:tbl>
    <w:p w14:paraId="52ACD7E3" w14:textId="77777777" w:rsidR="00E7244A" w:rsidRDefault="00E7244A" w:rsidP="00CC1F30">
      <w:pPr>
        <w:sectPr w:rsidR="00E7244A" w:rsidSect="000D6DBB">
          <w:pgSz w:w="16838" w:h="11906" w:orient="landscape"/>
          <w:pgMar w:top="1418" w:right="1418" w:bottom="1418" w:left="1418" w:header="567" w:footer="283" w:gutter="0"/>
          <w:cols w:space="708"/>
          <w:docGrid w:linePitch="360"/>
        </w:sectPr>
      </w:pPr>
    </w:p>
    <w:p w14:paraId="53ECB719" w14:textId="57E01785" w:rsidR="00C75D65" w:rsidRDefault="00C75D65" w:rsidP="00C75D65">
      <w:pPr>
        <w:pStyle w:val="Heading2"/>
      </w:pPr>
      <w:bookmarkStart w:id="17" w:name="_Toc516057241"/>
      <w:r>
        <w:lastRenderedPageBreak/>
        <w:t>Coverage of our existing acid sulfate soil guidance materials</w:t>
      </w:r>
      <w:bookmarkEnd w:id="17"/>
    </w:p>
    <w:p w14:paraId="4AF333B7" w14:textId="1F8A60EE" w:rsidR="00C75D65" w:rsidRDefault="00C75D65" w:rsidP="00C75D65">
      <w:pPr>
        <w:pStyle w:val="Heading3"/>
        <w:rPr>
          <w:lang w:eastAsia="ja-JP"/>
        </w:rPr>
      </w:pPr>
      <w:bookmarkStart w:id="18" w:name="_Toc516057242"/>
      <w:r>
        <w:rPr>
          <w:lang w:eastAsia="ja-JP"/>
        </w:rPr>
        <w:t>National Level</w:t>
      </w:r>
      <w:bookmarkEnd w:id="18"/>
    </w:p>
    <w:p w14:paraId="7E1E919C" w14:textId="736A9448" w:rsidR="00C75D65" w:rsidRDefault="00C75D65" w:rsidP="00C75D65">
      <w:pPr>
        <w:rPr>
          <w:lang w:eastAsia="ja-JP"/>
        </w:rPr>
      </w:pPr>
      <w:r>
        <w:rPr>
          <w:lang w:eastAsia="ja-JP"/>
        </w:rPr>
        <w:t xml:space="preserve">As shown in </w:t>
      </w:r>
      <w:r w:rsidR="00D559E7">
        <w:rPr>
          <w:lang w:eastAsia="ja-JP"/>
        </w:rPr>
        <w:fldChar w:fldCharType="begin"/>
      </w:r>
      <w:r w:rsidR="00D559E7">
        <w:rPr>
          <w:lang w:eastAsia="ja-JP"/>
        </w:rPr>
        <w:instrText xml:space="preserve"> REF _Ref497725744 \h </w:instrText>
      </w:r>
      <w:r w:rsidR="00D559E7">
        <w:rPr>
          <w:lang w:eastAsia="ja-JP"/>
        </w:rPr>
      </w:r>
      <w:r w:rsidR="00D559E7">
        <w:rPr>
          <w:lang w:eastAsia="ja-JP"/>
        </w:rPr>
        <w:fldChar w:fldCharType="separate"/>
      </w:r>
      <w:r w:rsidR="003C77B1">
        <w:t xml:space="preserve">Table </w:t>
      </w:r>
      <w:r w:rsidR="003C77B1">
        <w:rPr>
          <w:noProof/>
        </w:rPr>
        <w:t>1</w:t>
      </w:r>
      <w:r w:rsidR="00D559E7">
        <w:rPr>
          <w:lang w:eastAsia="ja-JP"/>
        </w:rPr>
        <w:fldChar w:fldCharType="end"/>
      </w:r>
      <w:r>
        <w:rPr>
          <w:lang w:eastAsia="ja-JP"/>
        </w:rPr>
        <w:t>, there are two current primary sources of acid sulfate soil</w:t>
      </w:r>
      <w:r w:rsidR="0077344B">
        <w:rPr>
          <w:lang w:eastAsia="ja-JP"/>
        </w:rPr>
        <w:t xml:space="preserve"> (ASS)</w:t>
      </w:r>
      <w:r>
        <w:rPr>
          <w:lang w:eastAsia="ja-JP"/>
        </w:rPr>
        <w:t xml:space="preserve"> guidance material existing at a national level. The first, the “National strategy for the management of coastal acid sulfate soils” was published in 2000 by the Working Party on Acid Sulfate Soils</w:t>
      </w:r>
      <w:r w:rsidR="0067513B">
        <w:rPr>
          <w:lang w:eastAsia="ja-JP"/>
        </w:rPr>
        <w:t xml:space="preserve">, </w:t>
      </w:r>
      <w:r>
        <w:rPr>
          <w:lang w:eastAsia="ja-JP"/>
        </w:rPr>
        <w:t xml:space="preserve">the predecessor of NatCASS. This seminal document provided an overarching national strategy at a high level, for the management of </w:t>
      </w:r>
      <w:r w:rsidR="0077344B">
        <w:rPr>
          <w:lang w:eastAsia="ja-JP"/>
        </w:rPr>
        <w:t>ASS</w:t>
      </w:r>
      <w:r>
        <w:rPr>
          <w:lang w:eastAsia="ja-JP"/>
        </w:rPr>
        <w:t xml:space="preserve">. Although a landmark document in </w:t>
      </w:r>
      <w:r w:rsidR="0077344B">
        <w:rPr>
          <w:lang w:eastAsia="ja-JP"/>
        </w:rPr>
        <w:t xml:space="preserve">ASS </w:t>
      </w:r>
      <w:r>
        <w:rPr>
          <w:lang w:eastAsia="ja-JP"/>
        </w:rPr>
        <w:t xml:space="preserve">guidance literature in Australia, it does not (nor was it intended to) provide detailed guidance on the assessment and management of </w:t>
      </w:r>
      <w:r w:rsidR="0077344B">
        <w:rPr>
          <w:lang w:eastAsia="ja-JP"/>
        </w:rPr>
        <w:t>ASS</w:t>
      </w:r>
      <w:r>
        <w:rPr>
          <w:lang w:eastAsia="ja-JP"/>
        </w:rPr>
        <w:t>.</w:t>
      </w:r>
    </w:p>
    <w:p w14:paraId="1AB55DEF" w14:textId="24E847FC" w:rsidR="00C75D65" w:rsidRDefault="00C75D65" w:rsidP="00C75D65">
      <w:pPr>
        <w:rPr>
          <w:lang w:eastAsia="ja-JP"/>
        </w:rPr>
      </w:pPr>
      <w:r>
        <w:rPr>
          <w:lang w:eastAsia="ja-JP"/>
        </w:rPr>
        <w:t xml:space="preserve">The second </w:t>
      </w:r>
      <w:r w:rsidR="0077344B">
        <w:rPr>
          <w:lang w:eastAsia="ja-JP"/>
        </w:rPr>
        <w:t>ASS</w:t>
      </w:r>
      <w:r>
        <w:rPr>
          <w:lang w:eastAsia="ja-JP"/>
        </w:rPr>
        <w:t xml:space="preserve"> guidance material at a national level is the “National Guidance for the management of acid sulfate soils in inland aquatic ecosystems” published in 2010 to address the urgent need for national guidelines on the management of inland </w:t>
      </w:r>
      <w:r w:rsidR="0077344B">
        <w:rPr>
          <w:lang w:eastAsia="ja-JP"/>
        </w:rPr>
        <w:t>ASS</w:t>
      </w:r>
      <w:r>
        <w:rPr>
          <w:lang w:eastAsia="ja-JP"/>
        </w:rPr>
        <w:t xml:space="preserve"> exposed by a particularly severe drought experienced especially in the </w:t>
      </w:r>
      <w:r w:rsidR="008637D4">
        <w:rPr>
          <w:lang w:eastAsia="ja-JP"/>
        </w:rPr>
        <w:t>Murray-</w:t>
      </w:r>
      <w:r>
        <w:rPr>
          <w:lang w:eastAsia="ja-JP"/>
        </w:rPr>
        <w:t xml:space="preserve">Darling Basin from 2007 to 2010. As for the other national </w:t>
      </w:r>
      <w:r w:rsidR="0077344B">
        <w:rPr>
          <w:lang w:eastAsia="ja-JP"/>
        </w:rPr>
        <w:t>ASS</w:t>
      </w:r>
      <w:r>
        <w:rPr>
          <w:lang w:eastAsia="ja-JP"/>
        </w:rPr>
        <w:t xml:space="preserve"> guidance documents, this document does not (nor was it intended to) provide detailed guidance on the assessment and management of inland </w:t>
      </w:r>
      <w:r w:rsidR="0077344B">
        <w:rPr>
          <w:lang w:eastAsia="ja-JP"/>
        </w:rPr>
        <w:t>ASS</w:t>
      </w:r>
      <w:r>
        <w:rPr>
          <w:lang w:eastAsia="ja-JP"/>
        </w:rPr>
        <w:t>.</w:t>
      </w:r>
    </w:p>
    <w:p w14:paraId="7D8FCC42" w14:textId="7E1E611D" w:rsidR="00C75D65" w:rsidRDefault="00C75D65" w:rsidP="00C75D65">
      <w:pPr>
        <w:pStyle w:val="Heading3"/>
        <w:rPr>
          <w:lang w:eastAsia="ja-JP"/>
        </w:rPr>
      </w:pPr>
      <w:bookmarkStart w:id="19" w:name="_Toc516057243"/>
      <w:r>
        <w:rPr>
          <w:lang w:eastAsia="ja-JP"/>
        </w:rPr>
        <w:t xml:space="preserve">State and </w:t>
      </w:r>
      <w:r w:rsidR="009F317D">
        <w:rPr>
          <w:lang w:eastAsia="ja-JP"/>
        </w:rPr>
        <w:t>t</w:t>
      </w:r>
      <w:r>
        <w:rPr>
          <w:lang w:eastAsia="ja-JP"/>
        </w:rPr>
        <w:t>erritory government level</w:t>
      </w:r>
      <w:bookmarkEnd w:id="19"/>
    </w:p>
    <w:p w14:paraId="5CEC3B02" w14:textId="7C0419CF" w:rsidR="00C75D65" w:rsidRDefault="00D559E7" w:rsidP="00C75D65">
      <w:pPr>
        <w:rPr>
          <w:lang w:eastAsia="ja-JP"/>
        </w:rPr>
      </w:pPr>
      <w:r>
        <w:rPr>
          <w:lang w:eastAsia="ja-JP"/>
        </w:rPr>
        <w:fldChar w:fldCharType="begin"/>
      </w:r>
      <w:r>
        <w:rPr>
          <w:lang w:eastAsia="ja-JP"/>
        </w:rPr>
        <w:instrText xml:space="preserve"> REF _Ref497725817 \h </w:instrText>
      </w:r>
      <w:r>
        <w:rPr>
          <w:lang w:eastAsia="ja-JP"/>
        </w:rPr>
      </w:r>
      <w:r>
        <w:rPr>
          <w:lang w:eastAsia="ja-JP"/>
        </w:rPr>
        <w:fldChar w:fldCharType="separate"/>
      </w:r>
      <w:r w:rsidR="003C77B1">
        <w:t xml:space="preserve">Table </w:t>
      </w:r>
      <w:r w:rsidR="003C77B1">
        <w:rPr>
          <w:noProof/>
        </w:rPr>
        <w:t>4</w:t>
      </w:r>
      <w:r>
        <w:rPr>
          <w:lang w:eastAsia="ja-JP"/>
        </w:rPr>
        <w:fldChar w:fldCharType="end"/>
      </w:r>
      <w:r w:rsidR="00C75D65">
        <w:rPr>
          <w:lang w:eastAsia="ja-JP"/>
        </w:rPr>
        <w:t xml:space="preserve"> shows an outline of the coverage of current primary </w:t>
      </w:r>
      <w:r w:rsidR="0077344B">
        <w:rPr>
          <w:lang w:eastAsia="ja-JP"/>
        </w:rPr>
        <w:t>ASS</w:t>
      </w:r>
      <w:r w:rsidR="00C75D65">
        <w:rPr>
          <w:lang w:eastAsia="ja-JP"/>
        </w:rPr>
        <w:t xml:space="preserve"> gui</w:t>
      </w:r>
      <w:r w:rsidR="006A4E9F">
        <w:rPr>
          <w:lang w:eastAsia="ja-JP"/>
        </w:rPr>
        <w:t>dance material provided at the state and t</w:t>
      </w:r>
      <w:r w:rsidR="00C75D65">
        <w:rPr>
          <w:lang w:eastAsia="ja-JP"/>
        </w:rPr>
        <w:t xml:space="preserve">erritory government level within Australia. For each jurisdiction, </w:t>
      </w:r>
      <w:r w:rsidR="006A4E9F">
        <w:rPr>
          <w:lang w:eastAsia="ja-JP"/>
        </w:rPr>
        <w:fldChar w:fldCharType="begin"/>
      </w:r>
      <w:r w:rsidR="006A4E9F">
        <w:rPr>
          <w:lang w:eastAsia="ja-JP"/>
        </w:rPr>
        <w:instrText xml:space="preserve"> REF _Ref497725817 \h </w:instrText>
      </w:r>
      <w:r w:rsidR="006A4E9F">
        <w:rPr>
          <w:lang w:eastAsia="ja-JP"/>
        </w:rPr>
      </w:r>
      <w:r w:rsidR="006A4E9F">
        <w:rPr>
          <w:lang w:eastAsia="ja-JP"/>
        </w:rPr>
        <w:fldChar w:fldCharType="separate"/>
      </w:r>
      <w:r w:rsidR="003C77B1">
        <w:t xml:space="preserve">Table </w:t>
      </w:r>
      <w:r w:rsidR="003C77B1">
        <w:rPr>
          <w:noProof/>
        </w:rPr>
        <w:t>4</w:t>
      </w:r>
      <w:r w:rsidR="006A4E9F">
        <w:rPr>
          <w:lang w:eastAsia="ja-JP"/>
        </w:rPr>
        <w:fldChar w:fldCharType="end"/>
      </w:r>
      <w:r w:rsidR="00C75D65">
        <w:rPr>
          <w:lang w:eastAsia="ja-JP"/>
        </w:rPr>
        <w:t xml:space="preserve"> summarises the completeness of coverage of their guidance materials according to nine fundamental aspects of </w:t>
      </w:r>
      <w:r w:rsidR="0077344B">
        <w:rPr>
          <w:lang w:eastAsia="ja-JP"/>
        </w:rPr>
        <w:t>ASS</w:t>
      </w:r>
      <w:r w:rsidR="00C75D65">
        <w:rPr>
          <w:lang w:eastAsia="ja-JP"/>
        </w:rPr>
        <w:t xml:space="preserve"> assessment and management. These are:</w:t>
      </w:r>
    </w:p>
    <w:p w14:paraId="6DA0A9A5" w14:textId="3D9DDA0E" w:rsidR="00C75D65" w:rsidRDefault="00C75D65" w:rsidP="00C75D65">
      <w:pPr>
        <w:pStyle w:val="ListBullet"/>
        <w:rPr>
          <w:lang w:eastAsia="ja-JP"/>
        </w:rPr>
      </w:pPr>
      <w:r>
        <w:rPr>
          <w:lang w:eastAsia="ja-JP"/>
        </w:rPr>
        <w:t>Field and preliminary assessment</w:t>
      </w:r>
    </w:p>
    <w:p w14:paraId="479921B1" w14:textId="6BC328F8" w:rsidR="00C75D65" w:rsidRDefault="00C75D65" w:rsidP="00C75D65">
      <w:pPr>
        <w:pStyle w:val="ListBullet"/>
        <w:rPr>
          <w:lang w:eastAsia="ja-JP"/>
        </w:rPr>
      </w:pPr>
      <w:r>
        <w:rPr>
          <w:lang w:eastAsia="ja-JP"/>
        </w:rPr>
        <w:t>Mapping</w:t>
      </w:r>
    </w:p>
    <w:p w14:paraId="58AE5BCA" w14:textId="3907A2C9" w:rsidR="00C75D65" w:rsidRDefault="00C75D65" w:rsidP="00C75D65">
      <w:pPr>
        <w:pStyle w:val="ListBullet"/>
        <w:rPr>
          <w:lang w:eastAsia="ja-JP"/>
        </w:rPr>
      </w:pPr>
      <w:r>
        <w:rPr>
          <w:lang w:eastAsia="ja-JP"/>
        </w:rPr>
        <w:t>Analytical assessment</w:t>
      </w:r>
    </w:p>
    <w:p w14:paraId="34044214" w14:textId="74FCDA0C" w:rsidR="00C75D65" w:rsidRDefault="00C75D65" w:rsidP="00C75D65">
      <w:pPr>
        <w:pStyle w:val="ListBullet"/>
        <w:rPr>
          <w:lang w:eastAsia="ja-JP"/>
        </w:rPr>
      </w:pPr>
      <w:r>
        <w:rPr>
          <w:lang w:eastAsia="ja-JP"/>
        </w:rPr>
        <w:t>General management principles</w:t>
      </w:r>
    </w:p>
    <w:p w14:paraId="2267D01C" w14:textId="2346072E" w:rsidR="00C75D65" w:rsidRDefault="00C75D65" w:rsidP="00C75D65">
      <w:pPr>
        <w:pStyle w:val="ListBullet"/>
        <w:rPr>
          <w:lang w:eastAsia="ja-JP"/>
        </w:rPr>
      </w:pPr>
      <w:r>
        <w:rPr>
          <w:lang w:eastAsia="ja-JP"/>
        </w:rPr>
        <w:t>Detailed management plan requirements</w:t>
      </w:r>
    </w:p>
    <w:p w14:paraId="03A789A8" w14:textId="508E3D43" w:rsidR="00C75D65" w:rsidRDefault="00C75D65" w:rsidP="00C75D65">
      <w:pPr>
        <w:pStyle w:val="ListBullet"/>
        <w:rPr>
          <w:lang w:eastAsia="ja-JP"/>
        </w:rPr>
      </w:pPr>
      <w:r>
        <w:rPr>
          <w:lang w:eastAsia="ja-JP"/>
        </w:rPr>
        <w:t>Closure reports</w:t>
      </w:r>
    </w:p>
    <w:p w14:paraId="4D58B072" w14:textId="7BD10D1A" w:rsidR="00C75D65" w:rsidRDefault="00C75D65" w:rsidP="00C75D65">
      <w:pPr>
        <w:pStyle w:val="ListBullet"/>
        <w:rPr>
          <w:lang w:eastAsia="ja-JP"/>
        </w:rPr>
      </w:pPr>
      <w:r>
        <w:rPr>
          <w:lang w:eastAsia="ja-JP"/>
        </w:rPr>
        <w:t>Management of ground water</w:t>
      </w:r>
    </w:p>
    <w:p w14:paraId="5E75EB04" w14:textId="445F0B7E" w:rsidR="00C75D65" w:rsidRDefault="00C75D65" w:rsidP="00C75D65">
      <w:pPr>
        <w:pStyle w:val="ListBullet"/>
        <w:rPr>
          <w:lang w:eastAsia="ja-JP"/>
        </w:rPr>
      </w:pPr>
      <w:r>
        <w:rPr>
          <w:lang w:eastAsia="ja-JP"/>
        </w:rPr>
        <w:t xml:space="preserve">Management of </w:t>
      </w:r>
      <w:proofErr w:type="spellStart"/>
      <w:r>
        <w:rPr>
          <w:lang w:eastAsia="ja-JP"/>
        </w:rPr>
        <w:t>Monosulfidic</w:t>
      </w:r>
      <w:proofErr w:type="spellEnd"/>
      <w:r>
        <w:rPr>
          <w:lang w:eastAsia="ja-JP"/>
        </w:rPr>
        <w:t xml:space="preserve"> Black Ooze (MBO)</w:t>
      </w:r>
    </w:p>
    <w:p w14:paraId="6CC5DDFB" w14:textId="2B0017CD" w:rsidR="00C75D65" w:rsidRDefault="00C75D65" w:rsidP="00C75D65">
      <w:pPr>
        <w:pStyle w:val="ListBullet"/>
        <w:rPr>
          <w:lang w:eastAsia="ja-JP"/>
        </w:rPr>
      </w:pPr>
      <w:r>
        <w:rPr>
          <w:lang w:eastAsia="ja-JP"/>
        </w:rPr>
        <w:t>Management of dredge material</w:t>
      </w:r>
      <w:r w:rsidR="0009033F">
        <w:rPr>
          <w:lang w:eastAsia="ja-JP"/>
        </w:rPr>
        <w:t>.</w:t>
      </w:r>
    </w:p>
    <w:p w14:paraId="1D05C1DA" w14:textId="100F61F6" w:rsidR="008B021F" w:rsidRDefault="00C75D65" w:rsidP="00C75D65">
      <w:pPr>
        <w:rPr>
          <w:lang w:eastAsia="ja-JP"/>
        </w:rPr>
        <w:sectPr w:rsidR="008B021F" w:rsidSect="000D6DBB">
          <w:pgSz w:w="11906" w:h="16838"/>
          <w:pgMar w:top="1418" w:right="1418" w:bottom="1418" w:left="1418" w:header="567" w:footer="283" w:gutter="0"/>
          <w:cols w:space="708"/>
          <w:docGrid w:linePitch="360"/>
        </w:sectPr>
      </w:pPr>
      <w:r>
        <w:rPr>
          <w:lang w:eastAsia="ja-JP"/>
        </w:rPr>
        <w:t xml:space="preserve">Coverage of the guidance materials has been simplified to the following three categories in </w:t>
      </w:r>
      <w:r w:rsidR="00C944FA">
        <w:rPr>
          <w:lang w:eastAsia="ja-JP"/>
        </w:rPr>
        <w:fldChar w:fldCharType="begin"/>
      </w:r>
      <w:r w:rsidR="00C944FA">
        <w:rPr>
          <w:lang w:eastAsia="ja-JP"/>
        </w:rPr>
        <w:instrText xml:space="preserve"> REF _Ref497725817 \h </w:instrText>
      </w:r>
      <w:r w:rsidR="00C944FA">
        <w:rPr>
          <w:lang w:eastAsia="ja-JP"/>
        </w:rPr>
      </w:r>
      <w:r w:rsidR="00C944FA">
        <w:rPr>
          <w:lang w:eastAsia="ja-JP"/>
        </w:rPr>
        <w:fldChar w:fldCharType="separate"/>
      </w:r>
      <w:r w:rsidR="003C77B1">
        <w:t xml:space="preserve">Table </w:t>
      </w:r>
      <w:r w:rsidR="003C77B1">
        <w:rPr>
          <w:noProof/>
        </w:rPr>
        <w:t>4</w:t>
      </w:r>
      <w:r w:rsidR="00C944FA">
        <w:rPr>
          <w:lang w:eastAsia="ja-JP"/>
        </w:rPr>
        <w:fldChar w:fldCharType="end"/>
      </w:r>
      <w:r>
        <w:rPr>
          <w:lang w:eastAsia="ja-JP"/>
        </w:rPr>
        <w:t xml:space="preserve">: </w:t>
      </w:r>
      <w:r w:rsidR="006A4E9F">
        <w:rPr>
          <w:lang w:eastAsia="ja-JP"/>
        </w:rPr>
        <w:t>c</w:t>
      </w:r>
      <w:r>
        <w:rPr>
          <w:lang w:eastAsia="ja-JP"/>
        </w:rPr>
        <w:t xml:space="preserve">) </w:t>
      </w:r>
      <w:r w:rsidR="006A4E9F">
        <w:rPr>
          <w:lang w:eastAsia="ja-JP"/>
        </w:rPr>
        <w:t>covered</w:t>
      </w:r>
      <w:r>
        <w:rPr>
          <w:lang w:eastAsia="ja-JP"/>
        </w:rPr>
        <w:t xml:space="preserve">, </w:t>
      </w:r>
      <w:r w:rsidR="006A4E9F">
        <w:rPr>
          <w:lang w:eastAsia="ja-JP"/>
        </w:rPr>
        <w:t>n</w:t>
      </w:r>
      <w:r>
        <w:rPr>
          <w:lang w:eastAsia="ja-JP"/>
        </w:rPr>
        <w:t xml:space="preserve">) </w:t>
      </w:r>
      <w:r w:rsidR="006A4E9F">
        <w:rPr>
          <w:lang w:eastAsia="ja-JP"/>
        </w:rPr>
        <w:t>not covered</w:t>
      </w:r>
      <w:r>
        <w:rPr>
          <w:lang w:eastAsia="ja-JP"/>
        </w:rPr>
        <w:t xml:space="preserve"> or </w:t>
      </w:r>
      <w:r w:rsidR="006A4E9F">
        <w:rPr>
          <w:lang w:eastAsia="ja-JP"/>
        </w:rPr>
        <w:t>r</w:t>
      </w:r>
      <w:r>
        <w:rPr>
          <w:lang w:eastAsia="ja-JP"/>
        </w:rPr>
        <w:t>) referred to but not in a comprehensive fashion or based on relatively out-dated information.</w:t>
      </w:r>
    </w:p>
    <w:p w14:paraId="26D9A9E5" w14:textId="41AE5BAC" w:rsidR="00C75D65" w:rsidRDefault="00C75D65" w:rsidP="00C75D65">
      <w:pPr>
        <w:pStyle w:val="Caption"/>
      </w:pPr>
      <w:bookmarkStart w:id="20" w:name="_Ref497725817"/>
      <w:bookmarkStart w:id="21" w:name="_Toc497991677"/>
      <w:r>
        <w:lastRenderedPageBreak/>
        <w:t xml:space="preserve">Table </w:t>
      </w:r>
      <w:r w:rsidR="003C6A67">
        <w:rPr>
          <w:noProof/>
        </w:rPr>
        <w:fldChar w:fldCharType="begin"/>
      </w:r>
      <w:r w:rsidR="003C6A67">
        <w:rPr>
          <w:noProof/>
        </w:rPr>
        <w:instrText xml:space="preserve"> SEQ Table \* ARABIC </w:instrText>
      </w:r>
      <w:r w:rsidR="003C6A67">
        <w:rPr>
          <w:noProof/>
        </w:rPr>
        <w:fldChar w:fldCharType="separate"/>
      </w:r>
      <w:r w:rsidR="003C77B1">
        <w:rPr>
          <w:noProof/>
        </w:rPr>
        <w:t>4</w:t>
      </w:r>
      <w:r w:rsidR="003C6A67">
        <w:rPr>
          <w:noProof/>
        </w:rPr>
        <w:fldChar w:fldCharType="end"/>
      </w:r>
      <w:bookmarkEnd w:id="20"/>
      <w:r w:rsidR="0042661A">
        <w:t xml:space="preserve"> C</w:t>
      </w:r>
      <w:r>
        <w:t xml:space="preserve">overage of current </w:t>
      </w:r>
      <w:r w:rsidR="000A193E">
        <w:t>ASS</w:t>
      </w:r>
      <w:r>
        <w:t xml:space="preserve"> gui</w:t>
      </w:r>
      <w:r w:rsidR="00DB5EE0">
        <w:t xml:space="preserve">dance material </w:t>
      </w:r>
      <w:r w:rsidR="0042661A">
        <w:t xml:space="preserve">at </w:t>
      </w:r>
      <w:r w:rsidR="00DB5EE0">
        <w:t>state and t</w:t>
      </w:r>
      <w:r w:rsidR="0042661A">
        <w:t>erritory government leve</w:t>
      </w:r>
      <w:bookmarkEnd w:id="21"/>
      <w:r w:rsidR="0042661A">
        <w:t>l</w:t>
      </w:r>
    </w:p>
    <w:tbl>
      <w:tblPr>
        <w:tblStyle w:val="TableGrid"/>
        <w:tblW w:w="0" w:type="auto"/>
        <w:tblLook w:val="04A0" w:firstRow="1" w:lastRow="0" w:firstColumn="1" w:lastColumn="0" w:noHBand="0" w:noVBand="1"/>
      </w:tblPr>
      <w:tblGrid>
        <w:gridCol w:w="1399"/>
        <w:gridCol w:w="1399"/>
        <w:gridCol w:w="1399"/>
        <w:gridCol w:w="1399"/>
        <w:gridCol w:w="1400"/>
        <w:gridCol w:w="1399"/>
        <w:gridCol w:w="1399"/>
        <w:gridCol w:w="1399"/>
        <w:gridCol w:w="1399"/>
        <w:gridCol w:w="1400"/>
      </w:tblGrid>
      <w:tr w:rsidR="0077094F" w:rsidRPr="0041373E" w14:paraId="6D5C6332" w14:textId="77777777" w:rsidTr="003C6A67">
        <w:trPr>
          <w:trHeight w:val="1167"/>
        </w:trPr>
        <w:tc>
          <w:tcPr>
            <w:tcW w:w="1399" w:type="dxa"/>
          </w:tcPr>
          <w:p w14:paraId="17A8A160" w14:textId="77777777" w:rsidR="0077094F" w:rsidRPr="0041373E" w:rsidRDefault="0077094F" w:rsidP="003E0C66">
            <w:pPr>
              <w:pStyle w:val="TableHeading"/>
              <w:rPr>
                <w:lang w:eastAsia="ja-JP"/>
              </w:rPr>
            </w:pPr>
            <w:r w:rsidRPr="0041373E">
              <w:rPr>
                <w:lang w:eastAsia="ja-JP"/>
              </w:rPr>
              <w:t>Jurisdiction</w:t>
            </w:r>
          </w:p>
        </w:tc>
        <w:tc>
          <w:tcPr>
            <w:tcW w:w="1399" w:type="dxa"/>
          </w:tcPr>
          <w:p w14:paraId="3B4392D4" w14:textId="77777777" w:rsidR="0077094F" w:rsidRPr="0041373E" w:rsidRDefault="0077094F" w:rsidP="003E0C66">
            <w:pPr>
              <w:pStyle w:val="TableHeading"/>
              <w:rPr>
                <w:lang w:eastAsia="ja-JP"/>
              </w:rPr>
            </w:pPr>
            <w:r w:rsidRPr="0041373E">
              <w:rPr>
                <w:lang w:eastAsia="ja-JP"/>
              </w:rPr>
              <w:t>Field and preliminary assessment</w:t>
            </w:r>
          </w:p>
        </w:tc>
        <w:tc>
          <w:tcPr>
            <w:tcW w:w="1399" w:type="dxa"/>
          </w:tcPr>
          <w:p w14:paraId="2A649646" w14:textId="77777777" w:rsidR="0077094F" w:rsidRPr="0041373E" w:rsidRDefault="0077094F" w:rsidP="003E0C66">
            <w:pPr>
              <w:pStyle w:val="TableHeading"/>
              <w:rPr>
                <w:lang w:eastAsia="ja-JP"/>
              </w:rPr>
            </w:pPr>
            <w:r w:rsidRPr="0041373E">
              <w:rPr>
                <w:lang w:eastAsia="ja-JP"/>
              </w:rPr>
              <w:t>Mapping</w:t>
            </w:r>
          </w:p>
        </w:tc>
        <w:tc>
          <w:tcPr>
            <w:tcW w:w="1399" w:type="dxa"/>
          </w:tcPr>
          <w:p w14:paraId="6FE5CB4D" w14:textId="77777777" w:rsidR="0077094F" w:rsidRPr="0041373E" w:rsidRDefault="0077094F" w:rsidP="003E0C66">
            <w:pPr>
              <w:pStyle w:val="TableHeading"/>
              <w:rPr>
                <w:lang w:eastAsia="ja-JP"/>
              </w:rPr>
            </w:pPr>
            <w:r w:rsidRPr="0041373E">
              <w:rPr>
                <w:lang w:eastAsia="ja-JP"/>
              </w:rPr>
              <w:t>Analytical assessment</w:t>
            </w:r>
          </w:p>
        </w:tc>
        <w:tc>
          <w:tcPr>
            <w:tcW w:w="1400" w:type="dxa"/>
          </w:tcPr>
          <w:p w14:paraId="5DB53AF0" w14:textId="77777777" w:rsidR="0077094F" w:rsidRPr="0041373E" w:rsidRDefault="0077094F" w:rsidP="003E0C66">
            <w:pPr>
              <w:pStyle w:val="TableHeading"/>
              <w:rPr>
                <w:lang w:eastAsia="ja-JP"/>
              </w:rPr>
            </w:pPr>
            <w:r w:rsidRPr="0041373E">
              <w:rPr>
                <w:lang w:eastAsia="ja-JP"/>
              </w:rPr>
              <w:t>General management principles</w:t>
            </w:r>
          </w:p>
        </w:tc>
        <w:tc>
          <w:tcPr>
            <w:tcW w:w="1399" w:type="dxa"/>
          </w:tcPr>
          <w:p w14:paraId="0CA2EDAB" w14:textId="77777777" w:rsidR="0077094F" w:rsidRPr="0041373E" w:rsidRDefault="0077094F" w:rsidP="003E0C66">
            <w:pPr>
              <w:pStyle w:val="TableHeading"/>
              <w:rPr>
                <w:lang w:eastAsia="ja-JP"/>
              </w:rPr>
            </w:pPr>
            <w:r w:rsidRPr="0041373E">
              <w:rPr>
                <w:lang w:eastAsia="ja-JP"/>
              </w:rPr>
              <w:t>Detailed management plan requirements</w:t>
            </w:r>
          </w:p>
        </w:tc>
        <w:tc>
          <w:tcPr>
            <w:tcW w:w="1399" w:type="dxa"/>
          </w:tcPr>
          <w:p w14:paraId="618482D9" w14:textId="77777777" w:rsidR="0077094F" w:rsidRPr="0041373E" w:rsidRDefault="0077094F" w:rsidP="003E0C66">
            <w:pPr>
              <w:pStyle w:val="TableHeading"/>
              <w:rPr>
                <w:lang w:eastAsia="ja-JP"/>
              </w:rPr>
            </w:pPr>
            <w:r w:rsidRPr="0041373E">
              <w:rPr>
                <w:lang w:eastAsia="ja-JP"/>
              </w:rPr>
              <w:t>Closure reports</w:t>
            </w:r>
          </w:p>
        </w:tc>
        <w:tc>
          <w:tcPr>
            <w:tcW w:w="1399" w:type="dxa"/>
          </w:tcPr>
          <w:p w14:paraId="0A2136DE" w14:textId="7FD66BC6" w:rsidR="0077094F" w:rsidRPr="0041373E" w:rsidRDefault="0077094F" w:rsidP="0077094F">
            <w:pPr>
              <w:pStyle w:val="TableHeading"/>
              <w:rPr>
                <w:lang w:eastAsia="ja-JP"/>
              </w:rPr>
            </w:pPr>
            <w:r w:rsidRPr="0041373E">
              <w:rPr>
                <w:lang w:eastAsia="ja-JP"/>
              </w:rPr>
              <w:t xml:space="preserve">Assessment and management of </w:t>
            </w:r>
            <w:r>
              <w:rPr>
                <w:lang w:eastAsia="ja-JP"/>
              </w:rPr>
              <w:t>g</w:t>
            </w:r>
            <w:r w:rsidRPr="0041373E">
              <w:rPr>
                <w:lang w:eastAsia="ja-JP"/>
              </w:rPr>
              <w:t>round water</w:t>
            </w:r>
          </w:p>
        </w:tc>
        <w:tc>
          <w:tcPr>
            <w:tcW w:w="1399" w:type="dxa"/>
          </w:tcPr>
          <w:p w14:paraId="3742A0C4" w14:textId="3D0DF577" w:rsidR="0077094F" w:rsidRPr="0041373E" w:rsidRDefault="0077094F" w:rsidP="003E0C66">
            <w:pPr>
              <w:pStyle w:val="TableHeading"/>
              <w:rPr>
                <w:lang w:eastAsia="ja-JP"/>
              </w:rPr>
            </w:pPr>
            <w:r w:rsidRPr="0041373E">
              <w:rPr>
                <w:lang w:eastAsia="ja-JP"/>
              </w:rPr>
              <w:t>Assessment and management of MBO</w:t>
            </w:r>
          </w:p>
        </w:tc>
        <w:tc>
          <w:tcPr>
            <w:tcW w:w="1400" w:type="dxa"/>
          </w:tcPr>
          <w:p w14:paraId="343EEED0" w14:textId="533DACE0" w:rsidR="0077094F" w:rsidRPr="0041373E" w:rsidRDefault="0077094F" w:rsidP="0077094F">
            <w:pPr>
              <w:pStyle w:val="TableHeading"/>
              <w:rPr>
                <w:lang w:eastAsia="ja-JP"/>
              </w:rPr>
            </w:pPr>
            <w:r w:rsidRPr="0041373E">
              <w:rPr>
                <w:lang w:eastAsia="ja-JP"/>
              </w:rPr>
              <w:t xml:space="preserve">Assessment and management of </w:t>
            </w:r>
            <w:r>
              <w:rPr>
                <w:lang w:eastAsia="ja-JP"/>
              </w:rPr>
              <w:t>d</w:t>
            </w:r>
            <w:r w:rsidRPr="0041373E">
              <w:rPr>
                <w:lang w:eastAsia="ja-JP"/>
              </w:rPr>
              <w:t>redge material</w:t>
            </w:r>
          </w:p>
        </w:tc>
      </w:tr>
      <w:tr w:rsidR="00DB5EE0" w:rsidRPr="0041373E" w14:paraId="61E355F9" w14:textId="77777777" w:rsidTr="003C6A67">
        <w:tc>
          <w:tcPr>
            <w:tcW w:w="1399" w:type="dxa"/>
          </w:tcPr>
          <w:p w14:paraId="6CBD77C0" w14:textId="77777777" w:rsidR="00C75D65" w:rsidRPr="0041373E" w:rsidRDefault="00C75D65" w:rsidP="003E0C66">
            <w:pPr>
              <w:pStyle w:val="TableText"/>
              <w:rPr>
                <w:lang w:eastAsia="ja-JP"/>
              </w:rPr>
            </w:pPr>
            <w:r w:rsidRPr="0041373E">
              <w:rPr>
                <w:lang w:eastAsia="ja-JP"/>
              </w:rPr>
              <w:t>New South Wales</w:t>
            </w:r>
          </w:p>
        </w:tc>
        <w:tc>
          <w:tcPr>
            <w:tcW w:w="1399" w:type="dxa"/>
          </w:tcPr>
          <w:p w14:paraId="3BA802E7" w14:textId="17D71A72" w:rsidR="00C75D65" w:rsidRPr="0041373E" w:rsidRDefault="00FA0D93" w:rsidP="008413FE">
            <w:pPr>
              <w:pStyle w:val="TableText"/>
              <w:jc w:val="center"/>
              <w:rPr>
                <w:lang w:eastAsia="ja-JP"/>
              </w:rPr>
            </w:pPr>
            <w:r>
              <w:rPr>
                <w:lang w:eastAsia="ja-JP"/>
              </w:rPr>
              <w:t>c</w:t>
            </w:r>
          </w:p>
        </w:tc>
        <w:tc>
          <w:tcPr>
            <w:tcW w:w="1399" w:type="dxa"/>
          </w:tcPr>
          <w:p w14:paraId="37841F07" w14:textId="2E728B9B" w:rsidR="00C75D65" w:rsidRPr="0041373E" w:rsidRDefault="00FA0D93" w:rsidP="008413FE">
            <w:pPr>
              <w:pStyle w:val="TableText"/>
              <w:jc w:val="center"/>
              <w:rPr>
                <w:lang w:eastAsia="ja-JP"/>
              </w:rPr>
            </w:pPr>
            <w:r>
              <w:rPr>
                <w:lang w:eastAsia="ja-JP"/>
              </w:rPr>
              <w:t>c</w:t>
            </w:r>
          </w:p>
        </w:tc>
        <w:tc>
          <w:tcPr>
            <w:tcW w:w="1399" w:type="dxa"/>
          </w:tcPr>
          <w:p w14:paraId="62A7117A" w14:textId="0DF9DCF8" w:rsidR="00C75D65" w:rsidRPr="0041373E" w:rsidRDefault="00FA0D93" w:rsidP="008413FE">
            <w:pPr>
              <w:pStyle w:val="TableText"/>
              <w:jc w:val="center"/>
              <w:rPr>
                <w:lang w:eastAsia="ja-JP"/>
              </w:rPr>
            </w:pPr>
            <w:r>
              <w:rPr>
                <w:lang w:eastAsia="ja-JP"/>
              </w:rPr>
              <w:t>r</w:t>
            </w:r>
          </w:p>
        </w:tc>
        <w:tc>
          <w:tcPr>
            <w:tcW w:w="1400" w:type="dxa"/>
          </w:tcPr>
          <w:p w14:paraId="3E566F87" w14:textId="0FA3A636" w:rsidR="00C75D65" w:rsidRPr="0041373E" w:rsidRDefault="00FA0D93" w:rsidP="008413FE">
            <w:pPr>
              <w:pStyle w:val="TableText"/>
              <w:jc w:val="center"/>
              <w:rPr>
                <w:lang w:eastAsia="ja-JP"/>
              </w:rPr>
            </w:pPr>
            <w:r>
              <w:rPr>
                <w:lang w:eastAsia="ja-JP"/>
              </w:rPr>
              <w:t>c</w:t>
            </w:r>
          </w:p>
        </w:tc>
        <w:tc>
          <w:tcPr>
            <w:tcW w:w="1399" w:type="dxa"/>
          </w:tcPr>
          <w:p w14:paraId="150171B3" w14:textId="24D7ABA6" w:rsidR="00C75D65" w:rsidRPr="0041373E" w:rsidRDefault="00FA0D93" w:rsidP="008413FE">
            <w:pPr>
              <w:pStyle w:val="TableText"/>
              <w:jc w:val="center"/>
              <w:rPr>
                <w:lang w:eastAsia="ja-JP"/>
              </w:rPr>
            </w:pPr>
            <w:r>
              <w:rPr>
                <w:lang w:eastAsia="ja-JP"/>
              </w:rPr>
              <w:t>n</w:t>
            </w:r>
          </w:p>
        </w:tc>
        <w:tc>
          <w:tcPr>
            <w:tcW w:w="1399" w:type="dxa"/>
          </w:tcPr>
          <w:p w14:paraId="7373A9D4" w14:textId="27DCFCD0" w:rsidR="00C75D65" w:rsidRPr="0041373E" w:rsidRDefault="00FA0D93" w:rsidP="008413FE">
            <w:pPr>
              <w:pStyle w:val="TableText"/>
              <w:jc w:val="center"/>
              <w:rPr>
                <w:lang w:eastAsia="ja-JP"/>
              </w:rPr>
            </w:pPr>
            <w:r>
              <w:rPr>
                <w:lang w:eastAsia="ja-JP"/>
              </w:rPr>
              <w:t>n</w:t>
            </w:r>
          </w:p>
        </w:tc>
        <w:tc>
          <w:tcPr>
            <w:tcW w:w="1399" w:type="dxa"/>
          </w:tcPr>
          <w:p w14:paraId="374726FF" w14:textId="5353BE82" w:rsidR="00C75D65" w:rsidRPr="0041373E" w:rsidRDefault="00FA0D93" w:rsidP="008413FE">
            <w:pPr>
              <w:pStyle w:val="TableText"/>
              <w:jc w:val="center"/>
              <w:rPr>
                <w:lang w:eastAsia="ja-JP"/>
              </w:rPr>
            </w:pPr>
            <w:r>
              <w:rPr>
                <w:lang w:eastAsia="ja-JP"/>
              </w:rPr>
              <w:t>n</w:t>
            </w:r>
          </w:p>
        </w:tc>
        <w:tc>
          <w:tcPr>
            <w:tcW w:w="1399" w:type="dxa"/>
          </w:tcPr>
          <w:p w14:paraId="3FAFDD94" w14:textId="2386AF4A" w:rsidR="00C75D65" w:rsidRPr="0041373E" w:rsidRDefault="00FA0D93" w:rsidP="008413FE">
            <w:pPr>
              <w:pStyle w:val="TableText"/>
              <w:jc w:val="center"/>
              <w:rPr>
                <w:lang w:eastAsia="ja-JP"/>
              </w:rPr>
            </w:pPr>
            <w:r>
              <w:rPr>
                <w:lang w:eastAsia="ja-JP"/>
              </w:rPr>
              <w:t>n</w:t>
            </w:r>
          </w:p>
        </w:tc>
        <w:tc>
          <w:tcPr>
            <w:tcW w:w="1400" w:type="dxa"/>
          </w:tcPr>
          <w:p w14:paraId="58D4418B" w14:textId="27CBCC5F" w:rsidR="00C75D65" w:rsidRPr="0041373E" w:rsidRDefault="00FA0D93" w:rsidP="008413FE">
            <w:pPr>
              <w:pStyle w:val="TableText"/>
              <w:jc w:val="center"/>
              <w:rPr>
                <w:lang w:eastAsia="ja-JP"/>
              </w:rPr>
            </w:pPr>
            <w:r>
              <w:rPr>
                <w:lang w:eastAsia="ja-JP"/>
              </w:rPr>
              <w:t>n</w:t>
            </w:r>
          </w:p>
        </w:tc>
      </w:tr>
      <w:tr w:rsidR="00DB5EE0" w:rsidRPr="0041373E" w14:paraId="77E953D4" w14:textId="77777777" w:rsidTr="003C6A67">
        <w:tc>
          <w:tcPr>
            <w:tcW w:w="1399" w:type="dxa"/>
          </w:tcPr>
          <w:p w14:paraId="6966218C" w14:textId="77777777" w:rsidR="00C75D65" w:rsidRPr="0041373E" w:rsidRDefault="00C75D65" w:rsidP="003E0C66">
            <w:pPr>
              <w:pStyle w:val="TableText"/>
              <w:rPr>
                <w:lang w:eastAsia="ja-JP"/>
              </w:rPr>
            </w:pPr>
            <w:r w:rsidRPr="0041373E">
              <w:rPr>
                <w:lang w:eastAsia="ja-JP"/>
              </w:rPr>
              <w:t>Northern Territory</w:t>
            </w:r>
          </w:p>
        </w:tc>
        <w:tc>
          <w:tcPr>
            <w:tcW w:w="1399" w:type="dxa"/>
          </w:tcPr>
          <w:p w14:paraId="0E21EDE0" w14:textId="34AB24E2" w:rsidR="00C75D65" w:rsidRPr="0041373E" w:rsidRDefault="00FA0D93" w:rsidP="008413FE">
            <w:pPr>
              <w:pStyle w:val="TableText"/>
              <w:jc w:val="center"/>
              <w:rPr>
                <w:lang w:eastAsia="ja-JP"/>
              </w:rPr>
            </w:pPr>
            <w:r>
              <w:rPr>
                <w:lang w:eastAsia="ja-JP"/>
              </w:rPr>
              <w:t>n</w:t>
            </w:r>
          </w:p>
        </w:tc>
        <w:tc>
          <w:tcPr>
            <w:tcW w:w="1399" w:type="dxa"/>
          </w:tcPr>
          <w:p w14:paraId="46AF6113" w14:textId="0E04D4E2" w:rsidR="00C75D65" w:rsidRPr="0041373E" w:rsidRDefault="00FA0D93" w:rsidP="008413FE">
            <w:pPr>
              <w:pStyle w:val="TableText"/>
              <w:jc w:val="center"/>
              <w:rPr>
                <w:lang w:eastAsia="ja-JP"/>
              </w:rPr>
            </w:pPr>
            <w:r>
              <w:rPr>
                <w:lang w:eastAsia="ja-JP"/>
              </w:rPr>
              <w:t>c</w:t>
            </w:r>
          </w:p>
        </w:tc>
        <w:tc>
          <w:tcPr>
            <w:tcW w:w="1399" w:type="dxa"/>
          </w:tcPr>
          <w:p w14:paraId="512BE04E" w14:textId="767DF9CD" w:rsidR="00C75D65" w:rsidRPr="0041373E" w:rsidRDefault="00FA0D93" w:rsidP="008413FE">
            <w:pPr>
              <w:pStyle w:val="TableText"/>
              <w:jc w:val="center"/>
              <w:rPr>
                <w:lang w:eastAsia="ja-JP"/>
              </w:rPr>
            </w:pPr>
            <w:r>
              <w:rPr>
                <w:lang w:eastAsia="ja-JP"/>
              </w:rPr>
              <w:t>n</w:t>
            </w:r>
          </w:p>
        </w:tc>
        <w:tc>
          <w:tcPr>
            <w:tcW w:w="1400" w:type="dxa"/>
          </w:tcPr>
          <w:p w14:paraId="1B48F857" w14:textId="492CEAFA" w:rsidR="00C75D65" w:rsidRPr="0041373E" w:rsidRDefault="00FA0D93" w:rsidP="008413FE">
            <w:pPr>
              <w:pStyle w:val="TableText"/>
              <w:jc w:val="center"/>
              <w:rPr>
                <w:lang w:eastAsia="ja-JP"/>
              </w:rPr>
            </w:pPr>
            <w:r>
              <w:rPr>
                <w:lang w:eastAsia="ja-JP"/>
              </w:rPr>
              <w:t>n</w:t>
            </w:r>
          </w:p>
        </w:tc>
        <w:tc>
          <w:tcPr>
            <w:tcW w:w="1399" w:type="dxa"/>
          </w:tcPr>
          <w:p w14:paraId="596BD993" w14:textId="4B67A417" w:rsidR="00C75D65" w:rsidRPr="0041373E" w:rsidRDefault="00FA0D93" w:rsidP="008413FE">
            <w:pPr>
              <w:pStyle w:val="TableText"/>
              <w:jc w:val="center"/>
              <w:rPr>
                <w:lang w:eastAsia="ja-JP"/>
              </w:rPr>
            </w:pPr>
            <w:r>
              <w:rPr>
                <w:lang w:eastAsia="ja-JP"/>
              </w:rPr>
              <w:t>n</w:t>
            </w:r>
          </w:p>
        </w:tc>
        <w:tc>
          <w:tcPr>
            <w:tcW w:w="1399" w:type="dxa"/>
          </w:tcPr>
          <w:p w14:paraId="1986D08B" w14:textId="7718A899" w:rsidR="00C75D65" w:rsidRPr="0041373E" w:rsidRDefault="00FA0D93" w:rsidP="008413FE">
            <w:pPr>
              <w:pStyle w:val="TableText"/>
              <w:jc w:val="center"/>
              <w:rPr>
                <w:lang w:eastAsia="ja-JP"/>
              </w:rPr>
            </w:pPr>
            <w:r>
              <w:rPr>
                <w:lang w:eastAsia="ja-JP"/>
              </w:rPr>
              <w:t>n</w:t>
            </w:r>
          </w:p>
        </w:tc>
        <w:tc>
          <w:tcPr>
            <w:tcW w:w="1399" w:type="dxa"/>
          </w:tcPr>
          <w:p w14:paraId="63FB2CCD" w14:textId="471BB9A9" w:rsidR="00C75D65" w:rsidRPr="0041373E" w:rsidRDefault="00FA0D93" w:rsidP="008413FE">
            <w:pPr>
              <w:pStyle w:val="TableText"/>
              <w:jc w:val="center"/>
              <w:rPr>
                <w:lang w:eastAsia="ja-JP"/>
              </w:rPr>
            </w:pPr>
            <w:r>
              <w:rPr>
                <w:lang w:eastAsia="ja-JP"/>
              </w:rPr>
              <w:t>n</w:t>
            </w:r>
          </w:p>
        </w:tc>
        <w:tc>
          <w:tcPr>
            <w:tcW w:w="1399" w:type="dxa"/>
          </w:tcPr>
          <w:p w14:paraId="35F2992D" w14:textId="6475ED00" w:rsidR="00C75D65" w:rsidRPr="0041373E" w:rsidRDefault="00FA0D93" w:rsidP="008413FE">
            <w:pPr>
              <w:pStyle w:val="TableText"/>
              <w:jc w:val="center"/>
              <w:rPr>
                <w:lang w:eastAsia="ja-JP"/>
              </w:rPr>
            </w:pPr>
            <w:r>
              <w:rPr>
                <w:lang w:eastAsia="ja-JP"/>
              </w:rPr>
              <w:t>n</w:t>
            </w:r>
          </w:p>
        </w:tc>
        <w:tc>
          <w:tcPr>
            <w:tcW w:w="1400" w:type="dxa"/>
          </w:tcPr>
          <w:p w14:paraId="36EB31FC" w14:textId="3893E503" w:rsidR="00C75D65" w:rsidRPr="0041373E" w:rsidRDefault="00FA0D93" w:rsidP="008413FE">
            <w:pPr>
              <w:pStyle w:val="TableText"/>
              <w:jc w:val="center"/>
              <w:rPr>
                <w:lang w:eastAsia="ja-JP"/>
              </w:rPr>
            </w:pPr>
            <w:r>
              <w:rPr>
                <w:lang w:eastAsia="ja-JP"/>
              </w:rPr>
              <w:t>n</w:t>
            </w:r>
          </w:p>
        </w:tc>
      </w:tr>
      <w:tr w:rsidR="00DB5EE0" w:rsidRPr="0041373E" w14:paraId="51CE5610" w14:textId="77777777" w:rsidTr="003C6A67">
        <w:tc>
          <w:tcPr>
            <w:tcW w:w="1399" w:type="dxa"/>
          </w:tcPr>
          <w:p w14:paraId="4D41F090" w14:textId="77777777" w:rsidR="00C75D65" w:rsidRPr="0041373E" w:rsidRDefault="00C75D65" w:rsidP="003E0C66">
            <w:pPr>
              <w:pStyle w:val="TableText"/>
              <w:rPr>
                <w:lang w:eastAsia="ja-JP"/>
              </w:rPr>
            </w:pPr>
            <w:r w:rsidRPr="0041373E">
              <w:rPr>
                <w:lang w:eastAsia="ja-JP"/>
              </w:rPr>
              <w:t>Queensland</w:t>
            </w:r>
          </w:p>
        </w:tc>
        <w:tc>
          <w:tcPr>
            <w:tcW w:w="1399" w:type="dxa"/>
          </w:tcPr>
          <w:p w14:paraId="75B6AA96" w14:textId="507D83B1" w:rsidR="00C75D65" w:rsidRPr="0041373E" w:rsidRDefault="00FA0D93" w:rsidP="008413FE">
            <w:pPr>
              <w:pStyle w:val="TableText"/>
              <w:jc w:val="center"/>
              <w:rPr>
                <w:lang w:eastAsia="ja-JP"/>
              </w:rPr>
            </w:pPr>
            <w:r>
              <w:rPr>
                <w:lang w:eastAsia="ja-JP"/>
              </w:rPr>
              <w:t>c</w:t>
            </w:r>
          </w:p>
        </w:tc>
        <w:tc>
          <w:tcPr>
            <w:tcW w:w="1399" w:type="dxa"/>
          </w:tcPr>
          <w:p w14:paraId="7BBB3A5E" w14:textId="221EA93C" w:rsidR="00C75D65" w:rsidRPr="0041373E" w:rsidRDefault="00FA0D93" w:rsidP="008413FE">
            <w:pPr>
              <w:pStyle w:val="TableText"/>
              <w:jc w:val="center"/>
              <w:rPr>
                <w:lang w:eastAsia="ja-JP"/>
              </w:rPr>
            </w:pPr>
            <w:r>
              <w:rPr>
                <w:lang w:eastAsia="ja-JP"/>
              </w:rPr>
              <w:t>c</w:t>
            </w:r>
          </w:p>
        </w:tc>
        <w:tc>
          <w:tcPr>
            <w:tcW w:w="1399" w:type="dxa"/>
          </w:tcPr>
          <w:p w14:paraId="58BB2E58" w14:textId="6BE26B89" w:rsidR="00C75D65" w:rsidRPr="0041373E" w:rsidRDefault="00FA0D93" w:rsidP="008413FE">
            <w:pPr>
              <w:pStyle w:val="TableText"/>
              <w:jc w:val="center"/>
              <w:rPr>
                <w:lang w:eastAsia="ja-JP"/>
              </w:rPr>
            </w:pPr>
            <w:r>
              <w:rPr>
                <w:lang w:eastAsia="ja-JP"/>
              </w:rPr>
              <w:t>c</w:t>
            </w:r>
          </w:p>
        </w:tc>
        <w:tc>
          <w:tcPr>
            <w:tcW w:w="1400" w:type="dxa"/>
          </w:tcPr>
          <w:p w14:paraId="1FEDCC19" w14:textId="78F9D457" w:rsidR="00C75D65" w:rsidRPr="0041373E" w:rsidRDefault="00FA0D93" w:rsidP="008413FE">
            <w:pPr>
              <w:pStyle w:val="TableText"/>
              <w:jc w:val="center"/>
              <w:rPr>
                <w:lang w:eastAsia="ja-JP"/>
              </w:rPr>
            </w:pPr>
            <w:r>
              <w:rPr>
                <w:lang w:eastAsia="ja-JP"/>
              </w:rPr>
              <w:t>c</w:t>
            </w:r>
          </w:p>
        </w:tc>
        <w:tc>
          <w:tcPr>
            <w:tcW w:w="1399" w:type="dxa"/>
          </w:tcPr>
          <w:p w14:paraId="00BBA4AA" w14:textId="3E923088" w:rsidR="00C75D65" w:rsidRPr="0041373E" w:rsidRDefault="00FA0D93" w:rsidP="008413FE">
            <w:pPr>
              <w:pStyle w:val="TableText"/>
              <w:jc w:val="center"/>
              <w:rPr>
                <w:lang w:eastAsia="ja-JP"/>
              </w:rPr>
            </w:pPr>
            <w:r>
              <w:rPr>
                <w:lang w:eastAsia="ja-JP"/>
              </w:rPr>
              <w:t>c</w:t>
            </w:r>
          </w:p>
        </w:tc>
        <w:tc>
          <w:tcPr>
            <w:tcW w:w="1399" w:type="dxa"/>
          </w:tcPr>
          <w:p w14:paraId="39A8CF78" w14:textId="23E27D4A" w:rsidR="00C75D65" w:rsidRPr="0041373E" w:rsidRDefault="00FA0D93" w:rsidP="008413FE">
            <w:pPr>
              <w:pStyle w:val="TableText"/>
              <w:jc w:val="center"/>
              <w:rPr>
                <w:lang w:eastAsia="ja-JP"/>
              </w:rPr>
            </w:pPr>
            <w:r>
              <w:rPr>
                <w:lang w:eastAsia="ja-JP"/>
              </w:rPr>
              <w:t>c</w:t>
            </w:r>
          </w:p>
        </w:tc>
        <w:tc>
          <w:tcPr>
            <w:tcW w:w="1399" w:type="dxa"/>
          </w:tcPr>
          <w:p w14:paraId="1C2C13E7" w14:textId="7596CF81" w:rsidR="00C75D65" w:rsidRPr="0041373E" w:rsidRDefault="00FA0D93" w:rsidP="008413FE">
            <w:pPr>
              <w:pStyle w:val="TableText"/>
              <w:jc w:val="center"/>
              <w:rPr>
                <w:lang w:eastAsia="ja-JP"/>
              </w:rPr>
            </w:pPr>
            <w:r>
              <w:rPr>
                <w:lang w:eastAsia="ja-JP"/>
              </w:rPr>
              <w:t>r</w:t>
            </w:r>
          </w:p>
        </w:tc>
        <w:tc>
          <w:tcPr>
            <w:tcW w:w="1399" w:type="dxa"/>
          </w:tcPr>
          <w:p w14:paraId="620433AC" w14:textId="1BEB703E" w:rsidR="00C75D65" w:rsidRPr="0041373E" w:rsidRDefault="00FA0D93" w:rsidP="008413FE">
            <w:pPr>
              <w:pStyle w:val="TableText"/>
              <w:jc w:val="center"/>
              <w:rPr>
                <w:lang w:eastAsia="ja-JP"/>
              </w:rPr>
            </w:pPr>
            <w:r>
              <w:rPr>
                <w:lang w:eastAsia="ja-JP"/>
              </w:rPr>
              <w:t>n</w:t>
            </w:r>
          </w:p>
        </w:tc>
        <w:tc>
          <w:tcPr>
            <w:tcW w:w="1400" w:type="dxa"/>
          </w:tcPr>
          <w:p w14:paraId="563F3482" w14:textId="60B63709" w:rsidR="00C75D65" w:rsidRPr="0041373E" w:rsidRDefault="00FA0D93" w:rsidP="008413FE">
            <w:pPr>
              <w:pStyle w:val="TableText"/>
              <w:jc w:val="center"/>
              <w:rPr>
                <w:lang w:eastAsia="ja-JP"/>
              </w:rPr>
            </w:pPr>
            <w:r>
              <w:rPr>
                <w:lang w:eastAsia="ja-JP"/>
              </w:rPr>
              <w:t>n</w:t>
            </w:r>
          </w:p>
        </w:tc>
      </w:tr>
      <w:tr w:rsidR="00DB5EE0" w:rsidRPr="0041373E" w14:paraId="4D0F0A67" w14:textId="77777777" w:rsidTr="003C6A67">
        <w:tc>
          <w:tcPr>
            <w:tcW w:w="1399" w:type="dxa"/>
          </w:tcPr>
          <w:p w14:paraId="73C880CC" w14:textId="77777777" w:rsidR="00C75D65" w:rsidRPr="0041373E" w:rsidRDefault="00C75D65" w:rsidP="003E0C66">
            <w:pPr>
              <w:pStyle w:val="TableText"/>
              <w:rPr>
                <w:lang w:eastAsia="ja-JP"/>
              </w:rPr>
            </w:pPr>
            <w:r w:rsidRPr="0041373E">
              <w:rPr>
                <w:lang w:eastAsia="ja-JP"/>
              </w:rPr>
              <w:t>South Australia</w:t>
            </w:r>
          </w:p>
        </w:tc>
        <w:tc>
          <w:tcPr>
            <w:tcW w:w="1399" w:type="dxa"/>
          </w:tcPr>
          <w:p w14:paraId="6E01FBE8" w14:textId="699F0088" w:rsidR="00C75D65" w:rsidRPr="0041373E" w:rsidRDefault="00FA0D93" w:rsidP="008413FE">
            <w:pPr>
              <w:pStyle w:val="TableText"/>
              <w:jc w:val="center"/>
              <w:rPr>
                <w:lang w:eastAsia="ja-JP"/>
              </w:rPr>
            </w:pPr>
            <w:r>
              <w:rPr>
                <w:lang w:eastAsia="ja-JP"/>
              </w:rPr>
              <w:t>r</w:t>
            </w:r>
          </w:p>
        </w:tc>
        <w:tc>
          <w:tcPr>
            <w:tcW w:w="1399" w:type="dxa"/>
          </w:tcPr>
          <w:p w14:paraId="5D29DF67" w14:textId="2FC579B4" w:rsidR="00C75D65" w:rsidRPr="0041373E" w:rsidRDefault="00FA0D93" w:rsidP="008413FE">
            <w:pPr>
              <w:pStyle w:val="TableText"/>
              <w:jc w:val="center"/>
              <w:rPr>
                <w:lang w:eastAsia="ja-JP"/>
              </w:rPr>
            </w:pPr>
            <w:r>
              <w:rPr>
                <w:lang w:eastAsia="ja-JP"/>
              </w:rPr>
              <w:t>c</w:t>
            </w:r>
          </w:p>
        </w:tc>
        <w:tc>
          <w:tcPr>
            <w:tcW w:w="1399" w:type="dxa"/>
          </w:tcPr>
          <w:p w14:paraId="2A6C5074" w14:textId="3A0040AD" w:rsidR="00C75D65" w:rsidRPr="0041373E" w:rsidRDefault="00FA0D93" w:rsidP="008413FE">
            <w:pPr>
              <w:pStyle w:val="TableText"/>
              <w:jc w:val="center"/>
              <w:rPr>
                <w:lang w:eastAsia="ja-JP"/>
              </w:rPr>
            </w:pPr>
            <w:r>
              <w:rPr>
                <w:lang w:eastAsia="ja-JP"/>
              </w:rPr>
              <w:t>r</w:t>
            </w:r>
          </w:p>
        </w:tc>
        <w:tc>
          <w:tcPr>
            <w:tcW w:w="1400" w:type="dxa"/>
          </w:tcPr>
          <w:p w14:paraId="18574A69" w14:textId="2F87087A" w:rsidR="00C75D65" w:rsidRPr="0041373E" w:rsidRDefault="00FA0D93" w:rsidP="008413FE">
            <w:pPr>
              <w:pStyle w:val="TableText"/>
              <w:jc w:val="center"/>
              <w:rPr>
                <w:lang w:eastAsia="ja-JP"/>
              </w:rPr>
            </w:pPr>
            <w:r>
              <w:rPr>
                <w:lang w:eastAsia="ja-JP"/>
              </w:rPr>
              <w:t>r</w:t>
            </w:r>
          </w:p>
        </w:tc>
        <w:tc>
          <w:tcPr>
            <w:tcW w:w="1399" w:type="dxa"/>
          </w:tcPr>
          <w:p w14:paraId="67CE5092" w14:textId="6F45E09A" w:rsidR="00C75D65" w:rsidRPr="0041373E" w:rsidRDefault="00FA0D93" w:rsidP="008413FE">
            <w:pPr>
              <w:pStyle w:val="TableText"/>
              <w:jc w:val="center"/>
              <w:rPr>
                <w:lang w:eastAsia="ja-JP"/>
              </w:rPr>
            </w:pPr>
            <w:r>
              <w:rPr>
                <w:lang w:eastAsia="ja-JP"/>
              </w:rPr>
              <w:t>n</w:t>
            </w:r>
          </w:p>
        </w:tc>
        <w:tc>
          <w:tcPr>
            <w:tcW w:w="1399" w:type="dxa"/>
          </w:tcPr>
          <w:p w14:paraId="70F5D43E" w14:textId="5AD8510B" w:rsidR="00C75D65" w:rsidRPr="0041373E" w:rsidRDefault="00FA0D93" w:rsidP="008413FE">
            <w:pPr>
              <w:pStyle w:val="TableText"/>
              <w:jc w:val="center"/>
              <w:rPr>
                <w:lang w:eastAsia="ja-JP"/>
              </w:rPr>
            </w:pPr>
            <w:r>
              <w:rPr>
                <w:lang w:eastAsia="ja-JP"/>
              </w:rPr>
              <w:t>n</w:t>
            </w:r>
          </w:p>
        </w:tc>
        <w:tc>
          <w:tcPr>
            <w:tcW w:w="1399" w:type="dxa"/>
          </w:tcPr>
          <w:p w14:paraId="21DC3B3F" w14:textId="77D2D442" w:rsidR="00C75D65" w:rsidRPr="0041373E" w:rsidRDefault="00FA0D93" w:rsidP="008413FE">
            <w:pPr>
              <w:pStyle w:val="TableText"/>
              <w:jc w:val="center"/>
              <w:rPr>
                <w:lang w:eastAsia="ja-JP"/>
              </w:rPr>
            </w:pPr>
            <w:r>
              <w:rPr>
                <w:lang w:eastAsia="ja-JP"/>
              </w:rPr>
              <w:t>n</w:t>
            </w:r>
          </w:p>
        </w:tc>
        <w:tc>
          <w:tcPr>
            <w:tcW w:w="1399" w:type="dxa"/>
          </w:tcPr>
          <w:p w14:paraId="18D9A8F2" w14:textId="051D9298" w:rsidR="00C75D65" w:rsidRPr="0041373E" w:rsidRDefault="00FA0D93" w:rsidP="008413FE">
            <w:pPr>
              <w:pStyle w:val="TableText"/>
              <w:jc w:val="center"/>
              <w:rPr>
                <w:lang w:eastAsia="ja-JP"/>
              </w:rPr>
            </w:pPr>
            <w:r>
              <w:rPr>
                <w:lang w:eastAsia="ja-JP"/>
              </w:rPr>
              <w:t>n</w:t>
            </w:r>
          </w:p>
        </w:tc>
        <w:tc>
          <w:tcPr>
            <w:tcW w:w="1400" w:type="dxa"/>
          </w:tcPr>
          <w:p w14:paraId="71330335" w14:textId="0B12C75B" w:rsidR="00C75D65" w:rsidRPr="0041373E" w:rsidRDefault="00FA0D93" w:rsidP="008413FE">
            <w:pPr>
              <w:pStyle w:val="TableText"/>
              <w:jc w:val="center"/>
              <w:rPr>
                <w:lang w:eastAsia="ja-JP"/>
              </w:rPr>
            </w:pPr>
            <w:r>
              <w:rPr>
                <w:lang w:eastAsia="ja-JP"/>
              </w:rPr>
              <w:t>n</w:t>
            </w:r>
          </w:p>
        </w:tc>
      </w:tr>
      <w:tr w:rsidR="00DB5EE0" w:rsidRPr="0041373E" w14:paraId="64D16662" w14:textId="77777777" w:rsidTr="003C6A67">
        <w:tc>
          <w:tcPr>
            <w:tcW w:w="1399" w:type="dxa"/>
          </w:tcPr>
          <w:p w14:paraId="550EFEE3" w14:textId="77777777" w:rsidR="00C75D65" w:rsidRPr="0041373E" w:rsidRDefault="00C75D65" w:rsidP="003E0C66">
            <w:pPr>
              <w:pStyle w:val="TableText"/>
              <w:rPr>
                <w:lang w:eastAsia="ja-JP"/>
              </w:rPr>
            </w:pPr>
            <w:r w:rsidRPr="0041373E">
              <w:rPr>
                <w:lang w:eastAsia="ja-JP"/>
              </w:rPr>
              <w:t>Tasmania</w:t>
            </w:r>
          </w:p>
        </w:tc>
        <w:tc>
          <w:tcPr>
            <w:tcW w:w="1399" w:type="dxa"/>
          </w:tcPr>
          <w:p w14:paraId="3B5532C4" w14:textId="6C5E352B" w:rsidR="00C75D65" w:rsidRPr="0041373E" w:rsidRDefault="00FA0D93" w:rsidP="008413FE">
            <w:pPr>
              <w:pStyle w:val="TableText"/>
              <w:jc w:val="center"/>
              <w:rPr>
                <w:lang w:eastAsia="ja-JP"/>
              </w:rPr>
            </w:pPr>
            <w:r>
              <w:rPr>
                <w:lang w:eastAsia="ja-JP"/>
              </w:rPr>
              <w:t>c</w:t>
            </w:r>
          </w:p>
        </w:tc>
        <w:tc>
          <w:tcPr>
            <w:tcW w:w="1399" w:type="dxa"/>
          </w:tcPr>
          <w:p w14:paraId="4E895D0C" w14:textId="74885961" w:rsidR="00C75D65" w:rsidRPr="0041373E" w:rsidRDefault="00FA0D93" w:rsidP="008413FE">
            <w:pPr>
              <w:pStyle w:val="TableText"/>
              <w:jc w:val="center"/>
              <w:rPr>
                <w:lang w:eastAsia="ja-JP"/>
              </w:rPr>
            </w:pPr>
            <w:r>
              <w:rPr>
                <w:lang w:eastAsia="ja-JP"/>
              </w:rPr>
              <w:t>c</w:t>
            </w:r>
          </w:p>
        </w:tc>
        <w:tc>
          <w:tcPr>
            <w:tcW w:w="1399" w:type="dxa"/>
          </w:tcPr>
          <w:p w14:paraId="06C37905" w14:textId="1EBFC337" w:rsidR="00C75D65" w:rsidRPr="0041373E" w:rsidRDefault="00FA0D93" w:rsidP="008413FE">
            <w:pPr>
              <w:pStyle w:val="TableText"/>
              <w:jc w:val="center"/>
              <w:rPr>
                <w:lang w:eastAsia="ja-JP"/>
              </w:rPr>
            </w:pPr>
            <w:r>
              <w:rPr>
                <w:lang w:eastAsia="ja-JP"/>
              </w:rPr>
              <w:t>c</w:t>
            </w:r>
          </w:p>
        </w:tc>
        <w:tc>
          <w:tcPr>
            <w:tcW w:w="1400" w:type="dxa"/>
          </w:tcPr>
          <w:p w14:paraId="14065843" w14:textId="6721B84B" w:rsidR="00C75D65" w:rsidRPr="0041373E" w:rsidRDefault="00FA0D93" w:rsidP="008413FE">
            <w:pPr>
              <w:pStyle w:val="TableText"/>
              <w:jc w:val="center"/>
              <w:rPr>
                <w:lang w:eastAsia="ja-JP"/>
              </w:rPr>
            </w:pPr>
            <w:r>
              <w:rPr>
                <w:lang w:eastAsia="ja-JP"/>
              </w:rPr>
              <w:t>c</w:t>
            </w:r>
          </w:p>
        </w:tc>
        <w:tc>
          <w:tcPr>
            <w:tcW w:w="1399" w:type="dxa"/>
          </w:tcPr>
          <w:p w14:paraId="5274B298" w14:textId="61B11D9C" w:rsidR="00C75D65" w:rsidRPr="0041373E" w:rsidRDefault="00FA0D93" w:rsidP="008413FE">
            <w:pPr>
              <w:pStyle w:val="TableText"/>
              <w:jc w:val="center"/>
              <w:rPr>
                <w:lang w:eastAsia="ja-JP"/>
              </w:rPr>
            </w:pPr>
            <w:r>
              <w:rPr>
                <w:lang w:eastAsia="ja-JP"/>
              </w:rPr>
              <w:t>n</w:t>
            </w:r>
          </w:p>
        </w:tc>
        <w:tc>
          <w:tcPr>
            <w:tcW w:w="1399" w:type="dxa"/>
          </w:tcPr>
          <w:p w14:paraId="61F44A28" w14:textId="0F87A18B" w:rsidR="00C75D65" w:rsidRPr="0041373E" w:rsidRDefault="00FA0D93" w:rsidP="008413FE">
            <w:pPr>
              <w:pStyle w:val="TableText"/>
              <w:jc w:val="center"/>
              <w:rPr>
                <w:lang w:eastAsia="ja-JP"/>
              </w:rPr>
            </w:pPr>
            <w:r>
              <w:rPr>
                <w:lang w:eastAsia="ja-JP"/>
              </w:rPr>
              <w:t>n</w:t>
            </w:r>
          </w:p>
        </w:tc>
        <w:tc>
          <w:tcPr>
            <w:tcW w:w="1399" w:type="dxa"/>
          </w:tcPr>
          <w:p w14:paraId="73CDD1AC" w14:textId="3BAB681A" w:rsidR="00C75D65" w:rsidRPr="0041373E" w:rsidRDefault="00FA0D93" w:rsidP="008413FE">
            <w:pPr>
              <w:pStyle w:val="TableText"/>
              <w:jc w:val="center"/>
              <w:rPr>
                <w:lang w:eastAsia="ja-JP"/>
              </w:rPr>
            </w:pPr>
            <w:r>
              <w:rPr>
                <w:lang w:eastAsia="ja-JP"/>
              </w:rPr>
              <w:t>n</w:t>
            </w:r>
          </w:p>
        </w:tc>
        <w:tc>
          <w:tcPr>
            <w:tcW w:w="1399" w:type="dxa"/>
          </w:tcPr>
          <w:p w14:paraId="39F197F7" w14:textId="04E8B2A8" w:rsidR="00C75D65" w:rsidRPr="0041373E" w:rsidRDefault="00FA0D93" w:rsidP="008413FE">
            <w:pPr>
              <w:pStyle w:val="TableText"/>
              <w:jc w:val="center"/>
              <w:rPr>
                <w:lang w:eastAsia="ja-JP"/>
              </w:rPr>
            </w:pPr>
            <w:r>
              <w:rPr>
                <w:lang w:eastAsia="ja-JP"/>
              </w:rPr>
              <w:t>n</w:t>
            </w:r>
          </w:p>
        </w:tc>
        <w:tc>
          <w:tcPr>
            <w:tcW w:w="1400" w:type="dxa"/>
          </w:tcPr>
          <w:p w14:paraId="045FA88A" w14:textId="61FACF24" w:rsidR="00C75D65" w:rsidRPr="0041373E" w:rsidRDefault="00FA0D93" w:rsidP="008413FE">
            <w:pPr>
              <w:pStyle w:val="TableText"/>
              <w:jc w:val="center"/>
              <w:rPr>
                <w:lang w:eastAsia="ja-JP"/>
              </w:rPr>
            </w:pPr>
            <w:r>
              <w:rPr>
                <w:lang w:eastAsia="ja-JP"/>
              </w:rPr>
              <w:t>n</w:t>
            </w:r>
          </w:p>
        </w:tc>
      </w:tr>
      <w:tr w:rsidR="00DB5EE0" w:rsidRPr="0041373E" w14:paraId="3C929912" w14:textId="77777777" w:rsidTr="003C6A67">
        <w:tc>
          <w:tcPr>
            <w:tcW w:w="1399" w:type="dxa"/>
          </w:tcPr>
          <w:p w14:paraId="5051BCE7" w14:textId="77777777" w:rsidR="00C75D65" w:rsidRPr="0041373E" w:rsidRDefault="00C75D65" w:rsidP="003E0C66">
            <w:pPr>
              <w:pStyle w:val="TableText"/>
              <w:rPr>
                <w:lang w:eastAsia="ja-JP"/>
              </w:rPr>
            </w:pPr>
            <w:r w:rsidRPr="0041373E">
              <w:rPr>
                <w:lang w:eastAsia="ja-JP"/>
              </w:rPr>
              <w:t>Victoria</w:t>
            </w:r>
          </w:p>
        </w:tc>
        <w:tc>
          <w:tcPr>
            <w:tcW w:w="1399" w:type="dxa"/>
          </w:tcPr>
          <w:p w14:paraId="6AC8DB0F" w14:textId="7DCB4C0F" w:rsidR="00C75D65" w:rsidRPr="0041373E" w:rsidRDefault="00FA0D93" w:rsidP="008413FE">
            <w:pPr>
              <w:pStyle w:val="TableText"/>
              <w:jc w:val="center"/>
              <w:rPr>
                <w:lang w:eastAsia="ja-JP"/>
              </w:rPr>
            </w:pPr>
            <w:r>
              <w:rPr>
                <w:lang w:eastAsia="ja-JP"/>
              </w:rPr>
              <w:t>c</w:t>
            </w:r>
          </w:p>
        </w:tc>
        <w:tc>
          <w:tcPr>
            <w:tcW w:w="1399" w:type="dxa"/>
          </w:tcPr>
          <w:p w14:paraId="3688B2EE" w14:textId="196E2FDA" w:rsidR="00C75D65" w:rsidRPr="0041373E" w:rsidRDefault="00FA0D93" w:rsidP="008413FE">
            <w:pPr>
              <w:pStyle w:val="TableText"/>
              <w:jc w:val="center"/>
              <w:rPr>
                <w:lang w:eastAsia="ja-JP"/>
              </w:rPr>
            </w:pPr>
            <w:r>
              <w:rPr>
                <w:lang w:eastAsia="ja-JP"/>
              </w:rPr>
              <w:t>c</w:t>
            </w:r>
          </w:p>
        </w:tc>
        <w:tc>
          <w:tcPr>
            <w:tcW w:w="1399" w:type="dxa"/>
          </w:tcPr>
          <w:p w14:paraId="35451E44" w14:textId="4471065F" w:rsidR="00C75D65" w:rsidRPr="0041373E" w:rsidRDefault="00FA0D93" w:rsidP="008413FE">
            <w:pPr>
              <w:pStyle w:val="TableText"/>
              <w:jc w:val="center"/>
              <w:rPr>
                <w:lang w:eastAsia="ja-JP"/>
              </w:rPr>
            </w:pPr>
            <w:r>
              <w:rPr>
                <w:lang w:eastAsia="ja-JP"/>
              </w:rPr>
              <w:t>c</w:t>
            </w:r>
          </w:p>
        </w:tc>
        <w:tc>
          <w:tcPr>
            <w:tcW w:w="1400" w:type="dxa"/>
          </w:tcPr>
          <w:p w14:paraId="37A6ED52" w14:textId="307CE346" w:rsidR="00C75D65" w:rsidRPr="0041373E" w:rsidRDefault="00FA0D93" w:rsidP="008413FE">
            <w:pPr>
              <w:pStyle w:val="TableText"/>
              <w:jc w:val="center"/>
              <w:rPr>
                <w:lang w:eastAsia="ja-JP"/>
              </w:rPr>
            </w:pPr>
            <w:r>
              <w:rPr>
                <w:lang w:eastAsia="ja-JP"/>
              </w:rPr>
              <w:t>c</w:t>
            </w:r>
          </w:p>
        </w:tc>
        <w:tc>
          <w:tcPr>
            <w:tcW w:w="1399" w:type="dxa"/>
          </w:tcPr>
          <w:p w14:paraId="19EB3BBB" w14:textId="71C8A579" w:rsidR="00C75D65" w:rsidRPr="0041373E" w:rsidRDefault="00FA0D93" w:rsidP="008413FE">
            <w:pPr>
              <w:pStyle w:val="TableText"/>
              <w:jc w:val="center"/>
              <w:rPr>
                <w:lang w:eastAsia="ja-JP"/>
              </w:rPr>
            </w:pPr>
            <w:r>
              <w:rPr>
                <w:lang w:eastAsia="ja-JP"/>
              </w:rPr>
              <w:t>n</w:t>
            </w:r>
          </w:p>
        </w:tc>
        <w:tc>
          <w:tcPr>
            <w:tcW w:w="1399" w:type="dxa"/>
          </w:tcPr>
          <w:p w14:paraId="705F3FB6" w14:textId="63C46A9E" w:rsidR="00C75D65" w:rsidRPr="0041373E" w:rsidRDefault="00FA0D93" w:rsidP="008413FE">
            <w:pPr>
              <w:pStyle w:val="TableText"/>
              <w:jc w:val="center"/>
              <w:rPr>
                <w:lang w:eastAsia="ja-JP"/>
              </w:rPr>
            </w:pPr>
            <w:r>
              <w:rPr>
                <w:lang w:eastAsia="ja-JP"/>
              </w:rPr>
              <w:t>n</w:t>
            </w:r>
          </w:p>
        </w:tc>
        <w:tc>
          <w:tcPr>
            <w:tcW w:w="1399" w:type="dxa"/>
          </w:tcPr>
          <w:p w14:paraId="111C0D99" w14:textId="68851CF8" w:rsidR="00C75D65" w:rsidRPr="0041373E" w:rsidRDefault="00FA0D93" w:rsidP="008413FE">
            <w:pPr>
              <w:pStyle w:val="TableText"/>
              <w:jc w:val="center"/>
              <w:rPr>
                <w:lang w:eastAsia="ja-JP"/>
              </w:rPr>
            </w:pPr>
            <w:r>
              <w:rPr>
                <w:lang w:eastAsia="ja-JP"/>
              </w:rPr>
              <w:t>n</w:t>
            </w:r>
          </w:p>
        </w:tc>
        <w:tc>
          <w:tcPr>
            <w:tcW w:w="1399" w:type="dxa"/>
          </w:tcPr>
          <w:p w14:paraId="7C427062" w14:textId="095AA4C2" w:rsidR="00C75D65" w:rsidRPr="0041373E" w:rsidRDefault="00FA0D93" w:rsidP="008413FE">
            <w:pPr>
              <w:pStyle w:val="TableText"/>
              <w:jc w:val="center"/>
              <w:rPr>
                <w:lang w:eastAsia="ja-JP"/>
              </w:rPr>
            </w:pPr>
            <w:r>
              <w:rPr>
                <w:lang w:eastAsia="ja-JP"/>
              </w:rPr>
              <w:t>n</w:t>
            </w:r>
          </w:p>
        </w:tc>
        <w:tc>
          <w:tcPr>
            <w:tcW w:w="1400" w:type="dxa"/>
          </w:tcPr>
          <w:p w14:paraId="1BDE5C96" w14:textId="32AC948C" w:rsidR="00C75D65" w:rsidRPr="0041373E" w:rsidRDefault="00FA0D93" w:rsidP="008413FE">
            <w:pPr>
              <w:pStyle w:val="TableText"/>
              <w:jc w:val="center"/>
              <w:rPr>
                <w:lang w:eastAsia="ja-JP"/>
              </w:rPr>
            </w:pPr>
            <w:r>
              <w:rPr>
                <w:lang w:eastAsia="ja-JP"/>
              </w:rPr>
              <w:t>n</w:t>
            </w:r>
          </w:p>
        </w:tc>
      </w:tr>
      <w:tr w:rsidR="00DB5EE0" w:rsidRPr="0041373E" w14:paraId="779AECB0" w14:textId="77777777" w:rsidTr="003C6A67">
        <w:tc>
          <w:tcPr>
            <w:tcW w:w="1399" w:type="dxa"/>
          </w:tcPr>
          <w:p w14:paraId="5F071251" w14:textId="77777777" w:rsidR="00C75D65" w:rsidRPr="0041373E" w:rsidRDefault="00C75D65" w:rsidP="003E0C66">
            <w:pPr>
              <w:pStyle w:val="TableText"/>
              <w:rPr>
                <w:lang w:eastAsia="ja-JP"/>
              </w:rPr>
            </w:pPr>
            <w:r w:rsidRPr="0041373E">
              <w:rPr>
                <w:lang w:eastAsia="ja-JP"/>
              </w:rPr>
              <w:t>Western Australia</w:t>
            </w:r>
          </w:p>
        </w:tc>
        <w:tc>
          <w:tcPr>
            <w:tcW w:w="1399" w:type="dxa"/>
          </w:tcPr>
          <w:p w14:paraId="2D5691E8" w14:textId="3F718DB2" w:rsidR="00C75D65" w:rsidRPr="0041373E" w:rsidRDefault="00FA0D93" w:rsidP="008413FE">
            <w:pPr>
              <w:pStyle w:val="TableText"/>
              <w:jc w:val="center"/>
              <w:rPr>
                <w:lang w:eastAsia="ja-JP"/>
              </w:rPr>
            </w:pPr>
            <w:r>
              <w:rPr>
                <w:lang w:eastAsia="ja-JP"/>
              </w:rPr>
              <w:t>c</w:t>
            </w:r>
          </w:p>
        </w:tc>
        <w:tc>
          <w:tcPr>
            <w:tcW w:w="1399" w:type="dxa"/>
          </w:tcPr>
          <w:p w14:paraId="6D283B02" w14:textId="1BC25782" w:rsidR="00C75D65" w:rsidRPr="0041373E" w:rsidRDefault="00FA0D93" w:rsidP="008413FE">
            <w:pPr>
              <w:pStyle w:val="TableText"/>
              <w:jc w:val="center"/>
              <w:rPr>
                <w:lang w:eastAsia="ja-JP"/>
              </w:rPr>
            </w:pPr>
            <w:r>
              <w:rPr>
                <w:lang w:eastAsia="ja-JP"/>
              </w:rPr>
              <w:t>c</w:t>
            </w:r>
          </w:p>
        </w:tc>
        <w:tc>
          <w:tcPr>
            <w:tcW w:w="1399" w:type="dxa"/>
          </w:tcPr>
          <w:p w14:paraId="3B6CB1BD" w14:textId="20C2E97B" w:rsidR="00C75D65" w:rsidRPr="0041373E" w:rsidRDefault="00FA0D93" w:rsidP="008413FE">
            <w:pPr>
              <w:pStyle w:val="TableText"/>
              <w:jc w:val="center"/>
              <w:rPr>
                <w:lang w:eastAsia="ja-JP"/>
              </w:rPr>
            </w:pPr>
            <w:r>
              <w:rPr>
                <w:lang w:eastAsia="ja-JP"/>
              </w:rPr>
              <w:t>c</w:t>
            </w:r>
          </w:p>
        </w:tc>
        <w:tc>
          <w:tcPr>
            <w:tcW w:w="1400" w:type="dxa"/>
          </w:tcPr>
          <w:p w14:paraId="53EB7CCC" w14:textId="08020E34" w:rsidR="00C75D65" w:rsidRPr="0041373E" w:rsidRDefault="00FA0D93" w:rsidP="008413FE">
            <w:pPr>
              <w:pStyle w:val="TableText"/>
              <w:jc w:val="center"/>
              <w:rPr>
                <w:lang w:eastAsia="ja-JP"/>
              </w:rPr>
            </w:pPr>
            <w:r>
              <w:rPr>
                <w:lang w:eastAsia="ja-JP"/>
              </w:rPr>
              <w:t>c</w:t>
            </w:r>
          </w:p>
        </w:tc>
        <w:tc>
          <w:tcPr>
            <w:tcW w:w="1399" w:type="dxa"/>
          </w:tcPr>
          <w:p w14:paraId="0C1F6F7C" w14:textId="44FCAC38" w:rsidR="00C75D65" w:rsidRPr="0041373E" w:rsidRDefault="00FA0D93" w:rsidP="008413FE">
            <w:pPr>
              <w:pStyle w:val="TableText"/>
              <w:jc w:val="center"/>
              <w:rPr>
                <w:lang w:eastAsia="ja-JP"/>
              </w:rPr>
            </w:pPr>
            <w:r>
              <w:rPr>
                <w:lang w:eastAsia="ja-JP"/>
              </w:rPr>
              <w:t>c</w:t>
            </w:r>
          </w:p>
        </w:tc>
        <w:tc>
          <w:tcPr>
            <w:tcW w:w="1399" w:type="dxa"/>
          </w:tcPr>
          <w:p w14:paraId="2D04A591" w14:textId="23A3E1E5" w:rsidR="00C75D65" w:rsidRPr="0041373E" w:rsidRDefault="00FA0D93" w:rsidP="008413FE">
            <w:pPr>
              <w:pStyle w:val="TableText"/>
              <w:jc w:val="center"/>
              <w:rPr>
                <w:lang w:eastAsia="ja-JP"/>
              </w:rPr>
            </w:pPr>
            <w:r>
              <w:rPr>
                <w:lang w:eastAsia="ja-JP"/>
              </w:rPr>
              <w:t>c</w:t>
            </w:r>
          </w:p>
        </w:tc>
        <w:tc>
          <w:tcPr>
            <w:tcW w:w="1399" w:type="dxa"/>
          </w:tcPr>
          <w:p w14:paraId="26506406" w14:textId="4EFD1EE3" w:rsidR="00C75D65" w:rsidRPr="0041373E" w:rsidRDefault="00FA0D93" w:rsidP="008413FE">
            <w:pPr>
              <w:pStyle w:val="TableText"/>
              <w:jc w:val="center"/>
              <w:rPr>
                <w:lang w:eastAsia="ja-JP"/>
              </w:rPr>
            </w:pPr>
            <w:r>
              <w:rPr>
                <w:lang w:eastAsia="ja-JP"/>
              </w:rPr>
              <w:t>c</w:t>
            </w:r>
          </w:p>
        </w:tc>
        <w:tc>
          <w:tcPr>
            <w:tcW w:w="1399" w:type="dxa"/>
          </w:tcPr>
          <w:p w14:paraId="751A046E" w14:textId="4CAF6DBE" w:rsidR="00C75D65" w:rsidRPr="0041373E" w:rsidRDefault="00FA0D93" w:rsidP="008413FE">
            <w:pPr>
              <w:pStyle w:val="TableText"/>
              <w:jc w:val="center"/>
              <w:rPr>
                <w:lang w:eastAsia="ja-JP"/>
              </w:rPr>
            </w:pPr>
            <w:r>
              <w:rPr>
                <w:lang w:eastAsia="ja-JP"/>
              </w:rPr>
              <w:t>n</w:t>
            </w:r>
          </w:p>
        </w:tc>
        <w:tc>
          <w:tcPr>
            <w:tcW w:w="1400" w:type="dxa"/>
          </w:tcPr>
          <w:p w14:paraId="0228F064" w14:textId="1BA51194" w:rsidR="00C75D65" w:rsidRPr="0041373E" w:rsidRDefault="00FA0D93" w:rsidP="008413FE">
            <w:pPr>
              <w:pStyle w:val="TableText"/>
              <w:jc w:val="center"/>
              <w:rPr>
                <w:lang w:eastAsia="ja-JP"/>
              </w:rPr>
            </w:pPr>
            <w:r>
              <w:rPr>
                <w:lang w:eastAsia="ja-JP"/>
              </w:rPr>
              <w:t>n</w:t>
            </w:r>
          </w:p>
        </w:tc>
      </w:tr>
    </w:tbl>
    <w:p w14:paraId="6CEBF210" w14:textId="0D48ACD4" w:rsidR="00EE480D" w:rsidRDefault="00FA0D93" w:rsidP="00943364">
      <w:pPr>
        <w:pStyle w:val="TableText"/>
      </w:pPr>
      <w:proofErr w:type="gramStart"/>
      <w:r>
        <w:rPr>
          <w:b/>
        </w:rPr>
        <w:t>c</w:t>
      </w:r>
      <w:proofErr w:type="gramEnd"/>
      <w:r w:rsidR="00943364" w:rsidRPr="00943364">
        <w:t xml:space="preserve"> Covered</w:t>
      </w:r>
      <w:r w:rsidR="00EE480D">
        <w:t xml:space="preserve">, </w:t>
      </w:r>
    </w:p>
    <w:p w14:paraId="7A89DFAB" w14:textId="381B0281" w:rsidR="00EE480D" w:rsidRDefault="00FA0D93" w:rsidP="00943364">
      <w:pPr>
        <w:pStyle w:val="TableText"/>
      </w:pPr>
      <w:proofErr w:type="gramStart"/>
      <w:r>
        <w:rPr>
          <w:b/>
        </w:rPr>
        <w:t>n</w:t>
      </w:r>
      <w:proofErr w:type="gramEnd"/>
      <w:r w:rsidR="00943364" w:rsidRPr="00943364">
        <w:rPr>
          <w:b/>
        </w:rPr>
        <w:t xml:space="preserve"> </w:t>
      </w:r>
      <w:r w:rsidR="00943364">
        <w:t>Not covered</w:t>
      </w:r>
      <w:r w:rsidR="00EE480D">
        <w:t xml:space="preserve">, </w:t>
      </w:r>
    </w:p>
    <w:p w14:paraId="3E69493A" w14:textId="16568EB9" w:rsidR="008B021F" w:rsidRDefault="00FA0D93" w:rsidP="00943364">
      <w:pPr>
        <w:pStyle w:val="TableText"/>
        <w:sectPr w:rsidR="008B021F" w:rsidSect="000D6DBB">
          <w:pgSz w:w="16838" w:h="11906" w:orient="landscape"/>
          <w:pgMar w:top="1418" w:right="1418" w:bottom="1418" w:left="1418" w:header="567" w:footer="283" w:gutter="0"/>
          <w:cols w:space="708"/>
          <w:docGrid w:linePitch="360"/>
        </w:sectPr>
      </w:pPr>
      <w:proofErr w:type="gramStart"/>
      <w:r>
        <w:rPr>
          <w:b/>
        </w:rPr>
        <w:t>r</w:t>
      </w:r>
      <w:proofErr w:type="gramEnd"/>
      <w:r w:rsidR="00943364" w:rsidRPr="00943364">
        <w:rPr>
          <w:b/>
        </w:rPr>
        <w:t xml:space="preserve"> </w:t>
      </w:r>
      <w:r w:rsidR="00943364">
        <w:t>Referred to, or information is outdated.</w:t>
      </w:r>
    </w:p>
    <w:p w14:paraId="13D74AF0" w14:textId="5FEFE2EE" w:rsidR="0041373E" w:rsidRDefault="00C944FA">
      <w:r>
        <w:lastRenderedPageBreak/>
        <w:fldChar w:fldCharType="begin"/>
      </w:r>
      <w:r>
        <w:instrText xml:space="preserve"> REF _Ref497725817 \h </w:instrText>
      </w:r>
      <w:r>
        <w:fldChar w:fldCharType="separate"/>
      </w:r>
      <w:r w:rsidR="003C77B1">
        <w:t xml:space="preserve">Table </w:t>
      </w:r>
      <w:r w:rsidR="003C77B1">
        <w:rPr>
          <w:noProof/>
        </w:rPr>
        <w:t>4</w:t>
      </w:r>
      <w:r>
        <w:fldChar w:fldCharType="end"/>
      </w:r>
      <w:r w:rsidR="0041373E" w:rsidRPr="0041373E">
        <w:t xml:space="preserve"> clearly shows that the coverage of these nine aspects of </w:t>
      </w:r>
      <w:r w:rsidR="0077344B">
        <w:t>ASS</w:t>
      </w:r>
      <w:r w:rsidR="0041373E" w:rsidRPr="0041373E">
        <w:t xml:space="preserve"> assessment and management is not uniform across the various </w:t>
      </w:r>
      <w:r w:rsidR="009F317D">
        <w:t>s</w:t>
      </w:r>
      <w:r w:rsidR="0041373E" w:rsidRPr="0041373E">
        <w:t xml:space="preserve">tate and </w:t>
      </w:r>
      <w:r w:rsidR="009F317D">
        <w:t>t</w:t>
      </w:r>
      <w:r w:rsidR="0041373E" w:rsidRPr="0041373E">
        <w:t xml:space="preserve">erritory </w:t>
      </w:r>
      <w:r w:rsidR="00936C5D" w:rsidRPr="0041373E">
        <w:t>jurisdictions</w:t>
      </w:r>
      <w:r w:rsidR="0041373E" w:rsidRPr="0041373E">
        <w:t>. Although it is clear that some aspects have received more uniform coverage (</w:t>
      </w:r>
      <w:r w:rsidR="0044564A">
        <w:t>that is</w:t>
      </w:r>
      <w:r w:rsidR="0041373E" w:rsidRPr="0041373E">
        <w:t xml:space="preserve"> mapping, field and preliminary assessment, analytical assessment, and general management principles), the other aspects have received far more patchy coverage at this level of government.</w:t>
      </w:r>
    </w:p>
    <w:p w14:paraId="54FD599B" w14:textId="4C86F3BC" w:rsidR="0041373E" w:rsidRDefault="0041373E" w:rsidP="0041373E">
      <w:pPr>
        <w:pStyle w:val="Heading3"/>
      </w:pPr>
      <w:bookmarkStart w:id="22" w:name="_Toc516057244"/>
      <w:r>
        <w:t>Need for additional national ASS guidance</w:t>
      </w:r>
      <w:bookmarkEnd w:id="22"/>
    </w:p>
    <w:p w14:paraId="22E6B923" w14:textId="551730AB" w:rsidR="0041373E" w:rsidRDefault="0041373E" w:rsidP="0041373E">
      <w:r>
        <w:t xml:space="preserve">It is clear from the preceding analysis that some critical aspects of </w:t>
      </w:r>
      <w:r w:rsidR="0077344B">
        <w:t xml:space="preserve">ASS </w:t>
      </w:r>
      <w:r>
        <w:t>assessment and management are either not well covered across Australia by the provision of guidance materials (</w:t>
      </w:r>
      <w:r w:rsidR="0044564A">
        <w:t>that is</w:t>
      </w:r>
      <w:r>
        <w:t xml:space="preserve"> detailed management plan requirements, closure reporting, and groundwater) or not covered at all (</w:t>
      </w:r>
      <w:r w:rsidR="0044564A">
        <w:t>that is</w:t>
      </w:r>
      <w:r>
        <w:t xml:space="preserve"> the ass</w:t>
      </w:r>
      <w:r w:rsidR="00904E0D">
        <w:t xml:space="preserve">essment and management of both </w:t>
      </w:r>
      <w:r w:rsidR="00AC4614">
        <w:t>MBO</w:t>
      </w:r>
      <w:r>
        <w:t xml:space="preserve"> and dredge materials).</w:t>
      </w:r>
    </w:p>
    <w:p w14:paraId="704146D7" w14:textId="3826F4BE" w:rsidR="0041373E" w:rsidRDefault="0041373E" w:rsidP="0041373E">
      <w:r>
        <w:t xml:space="preserve">The gaps in coverage of current </w:t>
      </w:r>
      <w:r w:rsidR="0077344B">
        <w:t>ASS</w:t>
      </w:r>
      <w:r>
        <w:t xml:space="preserve"> guidance materials apparent in </w:t>
      </w:r>
      <w:r w:rsidR="00C944FA">
        <w:fldChar w:fldCharType="begin"/>
      </w:r>
      <w:r w:rsidR="00C944FA">
        <w:instrText xml:space="preserve"> REF _Ref497725817 \h </w:instrText>
      </w:r>
      <w:r w:rsidR="00C944FA">
        <w:fldChar w:fldCharType="separate"/>
      </w:r>
      <w:r w:rsidR="003C77B1">
        <w:t xml:space="preserve">Table </w:t>
      </w:r>
      <w:r w:rsidR="003C77B1">
        <w:rPr>
          <w:noProof/>
        </w:rPr>
        <w:t>4</w:t>
      </w:r>
      <w:r w:rsidR="00C944FA">
        <w:fldChar w:fldCharType="end"/>
      </w:r>
      <w:r>
        <w:t xml:space="preserve"> and in the existing national </w:t>
      </w:r>
      <w:r w:rsidR="0077344B">
        <w:t>ASS</w:t>
      </w:r>
      <w:r>
        <w:t xml:space="preserve"> guidance literature both highlight the pressing need to provide national coverage of </w:t>
      </w:r>
      <w:r w:rsidR="0077344B">
        <w:t>ASS</w:t>
      </w:r>
      <w:r>
        <w:t xml:space="preserve"> guidance materials in a range of aspects of importance to the optimal assessment and management of </w:t>
      </w:r>
      <w:r w:rsidR="0077344B">
        <w:t>ASS</w:t>
      </w:r>
      <w:r>
        <w:t xml:space="preserve"> materials.  The guidance provided here aims to address the most pressing of these needs.</w:t>
      </w:r>
    </w:p>
    <w:p w14:paraId="49218D05" w14:textId="1D171130" w:rsidR="0041373E" w:rsidRDefault="0041373E" w:rsidP="0041373E">
      <w:pPr>
        <w:pStyle w:val="Heading2"/>
      </w:pPr>
      <w:bookmarkStart w:id="23" w:name="_Toc516057245"/>
      <w:r>
        <w:lastRenderedPageBreak/>
        <w:t>National ASS guidance</w:t>
      </w:r>
      <w:bookmarkEnd w:id="23"/>
    </w:p>
    <w:p w14:paraId="18FB11B1" w14:textId="1BF655F2" w:rsidR="0041373E" w:rsidRDefault="0041373E" w:rsidP="0041373E">
      <w:pPr>
        <w:pStyle w:val="Heading3"/>
        <w:rPr>
          <w:lang w:eastAsia="ja-JP"/>
        </w:rPr>
      </w:pPr>
      <w:bookmarkStart w:id="24" w:name="_Toc516057246"/>
      <w:r>
        <w:rPr>
          <w:lang w:eastAsia="ja-JP"/>
        </w:rPr>
        <w:t>The National Strategy for the Management of Coastal Acid Sulfate Soils (2000)</w:t>
      </w:r>
      <w:bookmarkEnd w:id="24"/>
    </w:p>
    <w:p w14:paraId="10125F91" w14:textId="77777777" w:rsidR="0041373E" w:rsidRDefault="0041373E" w:rsidP="0041373E">
      <w:pPr>
        <w:rPr>
          <w:lang w:eastAsia="ja-JP"/>
        </w:rPr>
      </w:pPr>
      <w:r>
        <w:rPr>
          <w:lang w:eastAsia="ja-JP"/>
        </w:rPr>
        <w:t>This seminal national ASS guidance:</w:t>
      </w:r>
    </w:p>
    <w:p w14:paraId="2BE8F653" w14:textId="627773D4" w:rsidR="0041373E" w:rsidRDefault="0041373E" w:rsidP="0041373E">
      <w:pPr>
        <w:pStyle w:val="ListBullet"/>
        <w:rPr>
          <w:lang w:eastAsia="ja-JP"/>
        </w:rPr>
      </w:pPr>
      <w:r>
        <w:rPr>
          <w:lang w:eastAsia="ja-JP"/>
        </w:rPr>
        <w:t>Introduces the problem of ASS, identified the nature of past and future impacts, and outlines the benefits of a national strategy. The National Strategy does not provide in depth technical material, however it does provide a list of references for further reading.</w:t>
      </w:r>
    </w:p>
    <w:p w14:paraId="31D739F4" w14:textId="217A9D7E" w:rsidR="0041373E" w:rsidRDefault="0041373E" w:rsidP="0041373E">
      <w:pPr>
        <w:pStyle w:val="ListBullet"/>
        <w:rPr>
          <w:lang w:eastAsia="ja-JP"/>
        </w:rPr>
      </w:pPr>
      <w:r>
        <w:rPr>
          <w:lang w:eastAsia="ja-JP"/>
        </w:rPr>
        <w:t>Provides a flexible, broad based Australia-wide strategy and a hierarchy of national objectives and management options for implementation. The document does not provide action plans for states, territories, regions or specific sites.</w:t>
      </w:r>
    </w:p>
    <w:p w14:paraId="5C41ECFF" w14:textId="63EA211A" w:rsidR="0041373E" w:rsidRDefault="0041373E" w:rsidP="0041373E">
      <w:pPr>
        <w:pStyle w:val="ListBullet"/>
        <w:rPr>
          <w:lang w:eastAsia="ja-JP"/>
        </w:rPr>
      </w:pPr>
      <w:r>
        <w:rPr>
          <w:lang w:eastAsia="ja-JP"/>
        </w:rPr>
        <w:t>Recognised a pressing need to address problems in coastal areas. The National Strategy does not address ASS of inland Australia or acid drainage from acid mine spoils.</w:t>
      </w:r>
    </w:p>
    <w:p w14:paraId="435D0FB6" w14:textId="4E4203F0" w:rsidR="0041373E" w:rsidRDefault="0041373E" w:rsidP="0041373E">
      <w:pPr>
        <w:pStyle w:val="ListBullet"/>
        <w:rPr>
          <w:lang w:eastAsia="ja-JP"/>
        </w:rPr>
      </w:pPr>
      <w:r>
        <w:rPr>
          <w:lang w:eastAsia="ja-JP"/>
        </w:rPr>
        <w:t xml:space="preserve">Recognised the importance of the environment and ecologically sustainable management of land and water resources by all stakeholders. </w:t>
      </w:r>
    </w:p>
    <w:p w14:paraId="01365987" w14:textId="4987E8C7" w:rsidR="0041373E" w:rsidRDefault="0041373E" w:rsidP="0041373E">
      <w:pPr>
        <w:pStyle w:val="ListBullet"/>
        <w:rPr>
          <w:lang w:eastAsia="ja-JP"/>
        </w:rPr>
      </w:pPr>
      <w:r>
        <w:rPr>
          <w:lang w:eastAsia="ja-JP"/>
        </w:rPr>
        <w:t>The National Strategy has been framed within a number of major natural resource management policies, including:</w:t>
      </w:r>
    </w:p>
    <w:p w14:paraId="1D153642" w14:textId="31A7194D" w:rsidR="0041373E" w:rsidRDefault="0041373E" w:rsidP="0041373E">
      <w:pPr>
        <w:pStyle w:val="ListBullet2"/>
        <w:rPr>
          <w:lang w:eastAsia="ja-JP"/>
        </w:rPr>
      </w:pPr>
      <w:r>
        <w:rPr>
          <w:lang w:eastAsia="ja-JP"/>
        </w:rPr>
        <w:t xml:space="preserve">the National Strategy for Ecologically Sustainable Development, </w:t>
      </w:r>
    </w:p>
    <w:p w14:paraId="51CF4DE1" w14:textId="0BAC6DCF" w:rsidR="0041373E" w:rsidRDefault="0041373E" w:rsidP="0041373E">
      <w:pPr>
        <w:pStyle w:val="ListBullet2"/>
        <w:rPr>
          <w:lang w:eastAsia="ja-JP"/>
        </w:rPr>
      </w:pPr>
      <w:r>
        <w:rPr>
          <w:lang w:eastAsia="ja-JP"/>
        </w:rPr>
        <w:t xml:space="preserve">the National Water Quality Management Strategy, </w:t>
      </w:r>
    </w:p>
    <w:p w14:paraId="18EB9628" w14:textId="1DFAD54E" w:rsidR="0041373E" w:rsidRDefault="0041373E" w:rsidP="0041373E">
      <w:pPr>
        <w:pStyle w:val="ListBullet2"/>
        <w:rPr>
          <w:lang w:eastAsia="ja-JP"/>
        </w:rPr>
      </w:pPr>
      <w:r>
        <w:rPr>
          <w:lang w:eastAsia="ja-JP"/>
        </w:rPr>
        <w:t xml:space="preserve">the National Strategy for the Conservation of Australia's Biological Diversity, </w:t>
      </w:r>
    </w:p>
    <w:p w14:paraId="20EC3D6C" w14:textId="25AF5F8C" w:rsidR="0041373E" w:rsidRDefault="0041373E" w:rsidP="0041373E">
      <w:pPr>
        <w:pStyle w:val="ListBullet2"/>
        <w:rPr>
          <w:lang w:eastAsia="ja-JP"/>
        </w:rPr>
      </w:pPr>
      <w:r>
        <w:rPr>
          <w:lang w:eastAsia="ja-JP"/>
        </w:rPr>
        <w:t xml:space="preserve">the Intergovernmental Agreement on the Environment, </w:t>
      </w:r>
    </w:p>
    <w:p w14:paraId="21FD1740" w14:textId="0B991B28" w:rsidR="0041373E" w:rsidRDefault="0041373E" w:rsidP="0041373E">
      <w:pPr>
        <w:pStyle w:val="ListBullet2"/>
        <w:rPr>
          <w:lang w:eastAsia="ja-JP"/>
        </w:rPr>
      </w:pPr>
      <w:r>
        <w:rPr>
          <w:lang w:eastAsia="ja-JP"/>
        </w:rPr>
        <w:t xml:space="preserve">the Decade of Landcare Plan, </w:t>
      </w:r>
    </w:p>
    <w:p w14:paraId="0571C2E0" w14:textId="7E413009" w:rsidR="0041373E" w:rsidRDefault="0041373E" w:rsidP="0041373E">
      <w:pPr>
        <w:pStyle w:val="ListBullet2"/>
        <w:rPr>
          <w:lang w:eastAsia="ja-JP"/>
        </w:rPr>
      </w:pPr>
      <w:r>
        <w:rPr>
          <w:lang w:eastAsia="ja-JP"/>
        </w:rPr>
        <w:t>the Wetlands Policy of the Federal Government of Australia and more recently</w:t>
      </w:r>
      <w:r w:rsidR="003D02E6">
        <w:rPr>
          <w:lang w:eastAsia="ja-JP"/>
        </w:rPr>
        <w:t>, and</w:t>
      </w:r>
      <w:r>
        <w:rPr>
          <w:lang w:eastAsia="ja-JP"/>
        </w:rPr>
        <w:t xml:space="preserve"> </w:t>
      </w:r>
    </w:p>
    <w:p w14:paraId="544BD4B8" w14:textId="5072B8A6" w:rsidR="0041373E" w:rsidRDefault="0041373E" w:rsidP="0041373E">
      <w:pPr>
        <w:pStyle w:val="ListBullet2"/>
        <w:rPr>
          <w:lang w:eastAsia="ja-JP"/>
        </w:rPr>
      </w:pPr>
      <w:proofErr w:type="gramStart"/>
      <w:r>
        <w:rPr>
          <w:lang w:eastAsia="ja-JP"/>
        </w:rPr>
        <w:t>the</w:t>
      </w:r>
      <w:proofErr w:type="gramEnd"/>
      <w:r>
        <w:rPr>
          <w:lang w:eastAsia="ja-JP"/>
        </w:rPr>
        <w:t xml:space="preserve"> Australia's Oceans Policy.</w:t>
      </w:r>
    </w:p>
    <w:p w14:paraId="3530A868" w14:textId="506834B1" w:rsidR="0041373E" w:rsidRDefault="0041373E" w:rsidP="0041373E">
      <w:pPr>
        <w:pStyle w:val="ListBullet"/>
        <w:numPr>
          <w:ilvl w:val="0"/>
          <w:numId w:val="0"/>
        </w:numPr>
        <w:ind w:left="397" w:hanging="397"/>
        <w:rPr>
          <w:lang w:eastAsia="ja-JP"/>
        </w:rPr>
      </w:pPr>
      <w:r w:rsidRPr="0041373E">
        <w:rPr>
          <w:lang w:eastAsia="ja-JP"/>
        </w:rPr>
        <w:t xml:space="preserve">The National Strategy can be accessed at </w:t>
      </w:r>
      <w:hyperlink r:id="rId23" w:history="1">
        <w:r w:rsidR="00804DDF">
          <w:rPr>
            <w:rStyle w:val="Hyperlink"/>
            <w:lang w:eastAsia="ja-JP"/>
          </w:rPr>
          <w:t>waterquality.gov.au/issues/acid-sulfate-soils/coastal</w:t>
        </w:r>
      </w:hyperlink>
      <w:r w:rsidRPr="0041373E">
        <w:rPr>
          <w:lang w:eastAsia="ja-JP"/>
        </w:rPr>
        <w:t>.</w:t>
      </w:r>
    </w:p>
    <w:p w14:paraId="5630758E" w14:textId="59E5E1D3" w:rsidR="0041373E" w:rsidRDefault="0041373E" w:rsidP="0041373E">
      <w:pPr>
        <w:pStyle w:val="Heading3"/>
        <w:rPr>
          <w:lang w:eastAsia="ja-JP"/>
        </w:rPr>
      </w:pPr>
      <w:bookmarkStart w:id="25" w:name="_Toc516057247"/>
      <w:r>
        <w:rPr>
          <w:lang w:eastAsia="ja-JP"/>
        </w:rPr>
        <w:t>National guidance for the management of acid sulfate soils in inland aquatic ecosystems (2011)</w:t>
      </w:r>
      <w:bookmarkEnd w:id="25"/>
    </w:p>
    <w:p w14:paraId="2FCFD6FC" w14:textId="2EE6F2E5" w:rsidR="0041373E" w:rsidRDefault="0041373E" w:rsidP="0041373E">
      <w:pPr>
        <w:rPr>
          <w:lang w:eastAsia="ja-JP"/>
        </w:rPr>
      </w:pPr>
      <w:r>
        <w:rPr>
          <w:lang w:eastAsia="ja-JP"/>
        </w:rPr>
        <w:t>This guidance is designed to guide the identification and management of inland ASS to reduce or eliminate the risks they pose to the Australian environment and its economy.</w:t>
      </w:r>
    </w:p>
    <w:p w14:paraId="53775025" w14:textId="77777777" w:rsidR="0041373E" w:rsidRDefault="0041373E" w:rsidP="0041373E">
      <w:pPr>
        <w:rPr>
          <w:lang w:eastAsia="ja-JP"/>
        </w:rPr>
      </w:pPr>
      <w:r>
        <w:rPr>
          <w:lang w:eastAsia="ja-JP"/>
        </w:rPr>
        <w:t>Initially it was assumed that ASS in Australia were largely restricted to the coastal regions. However, ASS have been identified in a wide range of inland aquatic ecosystems, include lakes, wetlands, creeks and rivers, and in drainage channels.</w:t>
      </w:r>
    </w:p>
    <w:p w14:paraId="234A8A0A" w14:textId="77777777" w:rsidR="0041373E" w:rsidRDefault="0041373E" w:rsidP="0041373E">
      <w:pPr>
        <w:rPr>
          <w:lang w:eastAsia="ja-JP"/>
        </w:rPr>
      </w:pPr>
      <w:r>
        <w:rPr>
          <w:lang w:eastAsia="ja-JP"/>
        </w:rPr>
        <w:t>This guidance was been developed in the context of the National Water Quality Management Strategy (NWQMS). The main objective of the NWQMS is to achieve sustainable use of the nation’s water resources by protecting and enhancing water quality while maintaining economic and social development.</w:t>
      </w:r>
    </w:p>
    <w:p w14:paraId="7D9E5900" w14:textId="77777777" w:rsidR="0041373E" w:rsidRDefault="0041373E" w:rsidP="0041373E">
      <w:pPr>
        <w:rPr>
          <w:lang w:eastAsia="ja-JP"/>
        </w:rPr>
      </w:pPr>
      <w:r>
        <w:rPr>
          <w:lang w:eastAsia="ja-JP"/>
        </w:rPr>
        <w:t xml:space="preserve">This guidance can be used as an authoritative reference for natural resource managers, planners, policy makers and other practitioners. </w:t>
      </w:r>
    </w:p>
    <w:p w14:paraId="3EC95E1F" w14:textId="77777777" w:rsidR="0041373E" w:rsidRDefault="0041373E" w:rsidP="0041373E">
      <w:pPr>
        <w:rPr>
          <w:lang w:eastAsia="ja-JP"/>
        </w:rPr>
      </w:pPr>
      <w:r>
        <w:rPr>
          <w:lang w:eastAsia="ja-JP"/>
        </w:rPr>
        <w:t xml:space="preserve">The guidance aims to help understand the complexities associated with managing ASS, and describes how to manage ASS in a range of aquatic environments in a drying climate. </w:t>
      </w:r>
    </w:p>
    <w:p w14:paraId="63155350" w14:textId="4E2C8E52" w:rsidR="0041373E" w:rsidRDefault="0041373E" w:rsidP="0041373E">
      <w:pPr>
        <w:rPr>
          <w:lang w:eastAsia="ja-JP"/>
        </w:rPr>
      </w:pPr>
      <w:r>
        <w:rPr>
          <w:lang w:eastAsia="ja-JP"/>
        </w:rPr>
        <w:lastRenderedPageBreak/>
        <w:t>The document should be considered in conjunction with relevant Commonwealth, state and territory legislation, policies and guidance.</w:t>
      </w:r>
    </w:p>
    <w:p w14:paraId="1E5CCF6F" w14:textId="7DF9E644" w:rsidR="0041373E" w:rsidRDefault="0041373E" w:rsidP="0041373E">
      <w:pPr>
        <w:rPr>
          <w:lang w:eastAsia="ja-JP"/>
        </w:rPr>
      </w:pPr>
      <w:r w:rsidRPr="0041373E">
        <w:rPr>
          <w:lang w:eastAsia="ja-JP"/>
        </w:rPr>
        <w:t xml:space="preserve">The National guidance for the management of </w:t>
      </w:r>
      <w:r w:rsidR="0077344B">
        <w:rPr>
          <w:lang w:eastAsia="ja-JP"/>
        </w:rPr>
        <w:t>ASS</w:t>
      </w:r>
      <w:r w:rsidRPr="0041373E">
        <w:rPr>
          <w:lang w:eastAsia="ja-JP"/>
        </w:rPr>
        <w:t xml:space="preserve"> in inland aquatic ecosystems can be accessed at </w:t>
      </w:r>
      <w:hyperlink r:id="rId24" w:history="1">
        <w:r w:rsidR="00804DDF" w:rsidRPr="00804DDF">
          <w:rPr>
            <w:rStyle w:val="Hyperlink"/>
            <w:lang w:eastAsia="ja-JP"/>
          </w:rPr>
          <w:t>waterquality.gov.au/issues/acid-sulfate-soils/inland-aquatic-systems</w:t>
        </w:r>
      </w:hyperlink>
      <w:r w:rsidRPr="0041373E">
        <w:rPr>
          <w:lang w:eastAsia="ja-JP"/>
        </w:rPr>
        <w:t>.</w:t>
      </w:r>
    </w:p>
    <w:p w14:paraId="689ED4A6" w14:textId="1BD0BF3A" w:rsidR="0041373E" w:rsidRDefault="0041373E" w:rsidP="0041373E">
      <w:pPr>
        <w:pStyle w:val="Heading3"/>
        <w:rPr>
          <w:lang w:eastAsia="ja-JP"/>
        </w:rPr>
      </w:pPr>
      <w:bookmarkStart w:id="26" w:name="_Toc516057248"/>
      <w:r>
        <w:rPr>
          <w:lang w:eastAsia="ja-JP"/>
        </w:rPr>
        <w:t>National Acid Sulfate Soils Sampling and Identification Methods Manual</w:t>
      </w:r>
      <w:bookmarkEnd w:id="26"/>
    </w:p>
    <w:p w14:paraId="0AA9BC3D" w14:textId="77777777" w:rsidR="0041373E" w:rsidRDefault="0041373E" w:rsidP="0041373E">
      <w:pPr>
        <w:rPr>
          <w:lang w:eastAsia="ja-JP"/>
        </w:rPr>
      </w:pPr>
      <w:r>
        <w:rPr>
          <w:lang w:eastAsia="ja-JP"/>
        </w:rPr>
        <w:t xml:space="preserve">This guidance provides the current best practice management for ASS investigations and sampling for management purposes. </w:t>
      </w:r>
    </w:p>
    <w:p w14:paraId="2CA7346C" w14:textId="77777777" w:rsidR="0041373E" w:rsidRDefault="0041373E" w:rsidP="0041373E">
      <w:pPr>
        <w:rPr>
          <w:lang w:eastAsia="ja-JP"/>
        </w:rPr>
      </w:pPr>
      <w:r>
        <w:rPr>
          <w:lang w:eastAsia="ja-JP"/>
        </w:rPr>
        <w:t xml:space="preserve">The purpose of this guidance is to provide technical and practical advice on the identification and sampling of ASS materials both prior to field investigations and when in the field. </w:t>
      </w:r>
    </w:p>
    <w:p w14:paraId="2592D8EB" w14:textId="77777777" w:rsidR="0041373E" w:rsidRDefault="0041373E" w:rsidP="0041373E">
      <w:pPr>
        <w:rPr>
          <w:lang w:eastAsia="ja-JP"/>
        </w:rPr>
      </w:pPr>
      <w:r>
        <w:rPr>
          <w:lang w:eastAsia="ja-JP"/>
        </w:rPr>
        <w:t xml:space="preserve">Guidance is also provided on the sampling requirements necessary to define the extent of ASS materials in the landscape. </w:t>
      </w:r>
    </w:p>
    <w:p w14:paraId="0D98865E" w14:textId="77777777" w:rsidR="0041373E" w:rsidRDefault="0041373E" w:rsidP="0041373E">
      <w:pPr>
        <w:rPr>
          <w:lang w:eastAsia="ja-JP"/>
        </w:rPr>
      </w:pPr>
      <w:r>
        <w:rPr>
          <w:lang w:eastAsia="ja-JP"/>
        </w:rPr>
        <w:t>This guidance document is divided into six sections:</w:t>
      </w:r>
    </w:p>
    <w:p w14:paraId="2F677334" w14:textId="1CB678B5" w:rsidR="0041373E" w:rsidRDefault="0041373E" w:rsidP="0041373E">
      <w:pPr>
        <w:pStyle w:val="ListNumber"/>
        <w:numPr>
          <w:ilvl w:val="0"/>
          <w:numId w:val="20"/>
        </w:numPr>
        <w:rPr>
          <w:lang w:eastAsia="ja-JP"/>
        </w:rPr>
      </w:pPr>
      <w:r>
        <w:rPr>
          <w:lang w:eastAsia="ja-JP"/>
        </w:rPr>
        <w:t>An introduction to ASS and outlines the scope of the document.</w:t>
      </w:r>
    </w:p>
    <w:p w14:paraId="2EBB6E6E" w14:textId="3D7D1A4B" w:rsidR="0041373E" w:rsidRDefault="0041373E" w:rsidP="002C0FEF">
      <w:pPr>
        <w:pStyle w:val="ListNumber"/>
        <w:numPr>
          <w:ilvl w:val="0"/>
          <w:numId w:val="20"/>
        </w:numPr>
        <w:rPr>
          <w:lang w:eastAsia="ja-JP"/>
        </w:rPr>
      </w:pPr>
      <w:r>
        <w:rPr>
          <w:lang w:eastAsia="ja-JP"/>
        </w:rPr>
        <w:t>A background on ASS formation and impacts that may occur arising from the disturbance of these soil materials.</w:t>
      </w:r>
    </w:p>
    <w:p w14:paraId="678831F3" w14:textId="704227AD" w:rsidR="0041373E" w:rsidRDefault="0041373E" w:rsidP="002C0FEF">
      <w:pPr>
        <w:pStyle w:val="ListNumber"/>
        <w:numPr>
          <w:ilvl w:val="0"/>
          <w:numId w:val="20"/>
        </w:numPr>
        <w:rPr>
          <w:lang w:eastAsia="ja-JP"/>
        </w:rPr>
      </w:pPr>
      <w:r>
        <w:rPr>
          <w:lang w:eastAsia="ja-JP"/>
        </w:rPr>
        <w:t>A description of the conditions under which sites will require investigations for the presence or absence of ASS materials.</w:t>
      </w:r>
    </w:p>
    <w:p w14:paraId="6EF115C2" w14:textId="4CDBB63C" w:rsidR="0041373E" w:rsidRDefault="0041373E" w:rsidP="002C0FEF">
      <w:pPr>
        <w:pStyle w:val="ListNumber"/>
        <w:numPr>
          <w:ilvl w:val="0"/>
          <w:numId w:val="20"/>
        </w:numPr>
        <w:rPr>
          <w:lang w:eastAsia="ja-JP"/>
        </w:rPr>
      </w:pPr>
      <w:r>
        <w:rPr>
          <w:lang w:eastAsia="ja-JP"/>
        </w:rPr>
        <w:t>A description of the utility of desktop assessment of sites prior to field investigations.</w:t>
      </w:r>
    </w:p>
    <w:p w14:paraId="31DCB58E" w14:textId="5DA1E4CD" w:rsidR="0041373E" w:rsidRDefault="0041373E" w:rsidP="002C0FEF">
      <w:pPr>
        <w:pStyle w:val="ListNumber"/>
        <w:numPr>
          <w:ilvl w:val="0"/>
          <w:numId w:val="20"/>
        </w:numPr>
        <w:rPr>
          <w:lang w:eastAsia="ja-JP"/>
        </w:rPr>
      </w:pPr>
      <w:r>
        <w:rPr>
          <w:lang w:eastAsia="ja-JP"/>
        </w:rPr>
        <w:t>A description of the requirements of inspections of sites reasonably suspected to contain ASS materials, including an examination of the field indicators of ASS materials and useful preliminary soil and water assessm</w:t>
      </w:r>
      <w:r w:rsidR="003D02E6">
        <w:rPr>
          <w:lang w:eastAsia="ja-JP"/>
        </w:rPr>
        <w:t>ents that need to be undertaken, and</w:t>
      </w:r>
    </w:p>
    <w:p w14:paraId="26776DC2" w14:textId="2E9D8874" w:rsidR="0041373E" w:rsidRDefault="0041373E" w:rsidP="002C0FEF">
      <w:pPr>
        <w:pStyle w:val="ListNumber"/>
        <w:numPr>
          <w:ilvl w:val="0"/>
          <w:numId w:val="20"/>
        </w:numPr>
        <w:rPr>
          <w:lang w:eastAsia="ja-JP"/>
        </w:rPr>
      </w:pPr>
      <w:r>
        <w:rPr>
          <w:lang w:eastAsia="ja-JP"/>
        </w:rPr>
        <w:t>A description of the minimum requirements for soil sampling and field testing including the location and number of sampling points, depth of sampling, sampling procedures including handling, transport and storage and soil field tests.</w:t>
      </w:r>
    </w:p>
    <w:p w14:paraId="6448C9B8" w14:textId="4EFF5D43" w:rsidR="0041373E" w:rsidRDefault="0041373E" w:rsidP="0041373E">
      <w:pPr>
        <w:rPr>
          <w:lang w:eastAsia="ja-JP"/>
        </w:rPr>
      </w:pPr>
      <w:r>
        <w:rPr>
          <w:lang w:eastAsia="ja-JP"/>
        </w:rPr>
        <w:t>The guidance also provides information on soil field tests and their interpretation and recommendations on the most suitable sampling equipment for different field conditions.</w:t>
      </w:r>
    </w:p>
    <w:p w14:paraId="3244C214" w14:textId="6881674D" w:rsidR="0041373E" w:rsidRDefault="0041373E" w:rsidP="0041373E">
      <w:pPr>
        <w:rPr>
          <w:lang w:eastAsia="ja-JP"/>
        </w:rPr>
      </w:pPr>
      <w:r>
        <w:rPr>
          <w:lang w:eastAsia="ja-JP"/>
        </w:rPr>
        <w:t xml:space="preserve">The National Acid Sulfate Soils Sampling and Identification Methods Manual can be accessed at </w:t>
      </w:r>
      <w:hyperlink r:id="rId25" w:history="1">
        <w:r w:rsidR="005F3FDE" w:rsidRPr="00A54894">
          <w:rPr>
            <w:rStyle w:val="Hyperlink"/>
            <w:lang w:eastAsia="ja-JP"/>
          </w:rPr>
          <w:t>waterqulity.gov.au/issues/acid-sulfate-soils/sampling-and-identification-methods-manual</w:t>
        </w:r>
      </w:hyperlink>
      <w:r>
        <w:rPr>
          <w:lang w:eastAsia="ja-JP"/>
        </w:rPr>
        <w:t>.</w:t>
      </w:r>
    </w:p>
    <w:p w14:paraId="493DA490" w14:textId="774760BB" w:rsidR="0017405A" w:rsidRDefault="0017405A" w:rsidP="0017405A">
      <w:pPr>
        <w:pStyle w:val="Heading3"/>
        <w:rPr>
          <w:lang w:eastAsia="ja-JP"/>
        </w:rPr>
      </w:pPr>
      <w:bookmarkStart w:id="27" w:name="_Toc516057249"/>
      <w:r>
        <w:rPr>
          <w:lang w:eastAsia="ja-JP"/>
        </w:rPr>
        <w:t>National Acid Sulfate Soils Identification and Laboratory Methods Manual</w:t>
      </w:r>
      <w:bookmarkEnd w:id="27"/>
    </w:p>
    <w:p w14:paraId="056039AB" w14:textId="7703C5F2" w:rsidR="0017405A" w:rsidRDefault="0017405A" w:rsidP="0017405A">
      <w:pPr>
        <w:rPr>
          <w:lang w:eastAsia="ja-JP"/>
        </w:rPr>
      </w:pPr>
      <w:r>
        <w:rPr>
          <w:lang w:eastAsia="ja-JP"/>
        </w:rPr>
        <w:t xml:space="preserve">The purpose of this guidance is to provide the current best practice ASS laboratory analytical methods for </w:t>
      </w:r>
      <w:r w:rsidR="0077344B">
        <w:rPr>
          <w:lang w:eastAsia="ja-JP"/>
        </w:rPr>
        <w:t>ASS</w:t>
      </w:r>
      <w:r>
        <w:rPr>
          <w:lang w:eastAsia="ja-JP"/>
        </w:rPr>
        <w:t xml:space="preserve"> samples to both:</w:t>
      </w:r>
    </w:p>
    <w:p w14:paraId="57910A65" w14:textId="3EC1133D" w:rsidR="0017405A" w:rsidRDefault="0017405A" w:rsidP="0017405A">
      <w:pPr>
        <w:pStyle w:val="ListNumber"/>
        <w:numPr>
          <w:ilvl w:val="0"/>
          <w:numId w:val="21"/>
        </w:numPr>
        <w:rPr>
          <w:lang w:eastAsia="ja-JP"/>
        </w:rPr>
      </w:pPr>
      <w:r>
        <w:rPr>
          <w:lang w:eastAsia="ja-JP"/>
        </w:rPr>
        <w:t>conclusively identify the presence or absence of ASS, and</w:t>
      </w:r>
    </w:p>
    <w:p w14:paraId="7248A426" w14:textId="75382B84" w:rsidR="0017405A" w:rsidRDefault="0017405A" w:rsidP="0017405A">
      <w:pPr>
        <w:pStyle w:val="ListNumber"/>
        <w:numPr>
          <w:ilvl w:val="0"/>
          <w:numId w:val="21"/>
        </w:numPr>
        <w:rPr>
          <w:lang w:eastAsia="ja-JP"/>
        </w:rPr>
      </w:pPr>
      <w:proofErr w:type="gramStart"/>
      <w:r>
        <w:rPr>
          <w:lang w:eastAsia="ja-JP"/>
        </w:rPr>
        <w:t>to</w:t>
      </w:r>
      <w:proofErr w:type="gramEnd"/>
      <w:r>
        <w:rPr>
          <w:lang w:eastAsia="ja-JP"/>
        </w:rPr>
        <w:t xml:space="preserve"> quantitatively assess the associated hazards.</w:t>
      </w:r>
    </w:p>
    <w:p w14:paraId="67CE2F60" w14:textId="77777777" w:rsidR="0017405A" w:rsidRDefault="0017405A" w:rsidP="0017405A">
      <w:pPr>
        <w:rPr>
          <w:lang w:eastAsia="ja-JP"/>
        </w:rPr>
      </w:pPr>
      <w:r>
        <w:rPr>
          <w:lang w:eastAsia="ja-JP"/>
        </w:rPr>
        <w:t xml:space="preserve">These include methods to quantify the Net Acidity of a soil sample using an Acid Base Accounting (ABA) approach to assess the acidity hazard of soil materials. </w:t>
      </w:r>
    </w:p>
    <w:p w14:paraId="6BFC7387" w14:textId="77777777" w:rsidR="0017405A" w:rsidRDefault="0017405A" w:rsidP="0017405A">
      <w:pPr>
        <w:rPr>
          <w:lang w:eastAsia="ja-JP"/>
        </w:rPr>
      </w:pPr>
      <w:r>
        <w:rPr>
          <w:lang w:eastAsia="ja-JP"/>
        </w:rPr>
        <w:lastRenderedPageBreak/>
        <w:t>The deoxygenation and the metals and metalloid mobilisation hazards of ASS materials are also becoming routine assessments in the development of ASS management plans. The current best practice laboratory analytical methods for their assessment are also included.</w:t>
      </w:r>
    </w:p>
    <w:p w14:paraId="4EE8F355" w14:textId="77777777" w:rsidR="0017405A" w:rsidRDefault="0017405A" w:rsidP="0017405A">
      <w:pPr>
        <w:rPr>
          <w:lang w:eastAsia="ja-JP"/>
        </w:rPr>
      </w:pPr>
      <w:r>
        <w:rPr>
          <w:lang w:eastAsia="ja-JP"/>
        </w:rPr>
        <w:t xml:space="preserve">The National Acid Sulfate Soils Sampling and Identification Manual referred to in the previous section outlines the first three stages of an ASS investigation process – desktop assessment (Stage 1), site inspection (Stage 2) and soil sampling (Stage 3). </w:t>
      </w:r>
    </w:p>
    <w:p w14:paraId="59CBF64B" w14:textId="77777777" w:rsidR="0017405A" w:rsidRDefault="0017405A" w:rsidP="0017405A">
      <w:pPr>
        <w:rPr>
          <w:lang w:eastAsia="ja-JP"/>
        </w:rPr>
      </w:pPr>
      <w:r>
        <w:rPr>
          <w:lang w:eastAsia="ja-JP"/>
        </w:rPr>
        <w:t>This National Acid Sulfate Soils Identification and Laboratory Methods Manual covers the two final stages of an ASS investigation process: the laboratory analysis (Stage 4) and the reporting of results (Stage 5).</w:t>
      </w:r>
    </w:p>
    <w:p w14:paraId="00B4831A" w14:textId="77777777" w:rsidR="0017405A" w:rsidRDefault="0017405A" w:rsidP="0017405A">
      <w:pPr>
        <w:rPr>
          <w:lang w:eastAsia="ja-JP"/>
        </w:rPr>
      </w:pPr>
      <w:r>
        <w:rPr>
          <w:lang w:eastAsia="ja-JP"/>
        </w:rPr>
        <w:t>This manual contains three parts:</w:t>
      </w:r>
    </w:p>
    <w:p w14:paraId="2816267B" w14:textId="4AB7495B" w:rsidR="0017405A" w:rsidRDefault="0017405A" w:rsidP="0017405A">
      <w:pPr>
        <w:pStyle w:val="ListBullet"/>
        <w:rPr>
          <w:lang w:eastAsia="ja-JP"/>
        </w:rPr>
      </w:pPr>
      <w:r>
        <w:rPr>
          <w:lang w:eastAsia="ja-JP"/>
        </w:rPr>
        <w:t>Part 1 - Identification and analysis of acid sulfate soils</w:t>
      </w:r>
    </w:p>
    <w:p w14:paraId="74CF12B3" w14:textId="09BECAAC" w:rsidR="0017405A" w:rsidRDefault="0017405A" w:rsidP="0017405A">
      <w:pPr>
        <w:pStyle w:val="ListBullet"/>
        <w:rPr>
          <w:lang w:eastAsia="ja-JP"/>
        </w:rPr>
      </w:pPr>
      <w:r>
        <w:rPr>
          <w:lang w:eastAsia="ja-JP"/>
        </w:rPr>
        <w:t>Part 2 - Laboratory methods</w:t>
      </w:r>
    </w:p>
    <w:p w14:paraId="470D5673" w14:textId="58FD3405" w:rsidR="0017405A" w:rsidRDefault="0017405A" w:rsidP="0017405A">
      <w:pPr>
        <w:pStyle w:val="ListBullet"/>
        <w:rPr>
          <w:lang w:eastAsia="ja-JP"/>
        </w:rPr>
      </w:pPr>
      <w:r>
        <w:rPr>
          <w:lang w:eastAsia="ja-JP"/>
        </w:rPr>
        <w:t>Part 3 – Interpretation of laboratory results.</w:t>
      </w:r>
    </w:p>
    <w:p w14:paraId="65BA4DEB" w14:textId="77777777" w:rsidR="0017405A" w:rsidRDefault="0017405A" w:rsidP="0017405A">
      <w:pPr>
        <w:rPr>
          <w:lang w:eastAsia="ja-JP"/>
        </w:rPr>
      </w:pPr>
      <w:r>
        <w:rPr>
          <w:lang w:eastAsia="ja-JP"/>
        </w:rPr>
        <w:t>It should be noted that this guidance is designed to help identify ASS, and to quantify some of the hazards posed by ASS. If these methods are used for soil materials that are not ASS, they may result in spurious identification of acidity hazards for those soil materials.</w:t>
      </w:r>
    </w:p>
    <w:p w14:paraId="0856F008" w14:textId="4F4A2C10" w:rsidR="0017405A" w:rsidRDefault="0017405A" w:rsidP="0017405A">
      <w:pPr>
        <w:rPr>
          <w:lang w:eastAsia="ja-JP"/>
        </w:rPr>
      </w:pPr>
      <w:r>
        <w:rPr>
          <w:lang w:eastAsia="ja-JP"/>
        </w:rPr>
        <w:t xml:space="preserve">The National Acid Sulfate Soils Identification and Laboratory Methods Manual can be accessed at </w:t>
      </w:r>
      <w:hyperlink r:id="rId26" w:history="1">
        <w:r w:rsidR="005F3FDE" w:rsidRPr="00467281">
          <w:rPr>
            <w:rStyle w:val="Hyperlink"/>
            <w:lang w:eastAsia="ja-JP"/>
          </w:rPr>
          <w:t>waterquality.gov.au/issues/acid-sulfate-soils/identification-and-laboratory-methods-manual</w:t>
        </w:r>
      </w:hyperlink>
      <w:r>
        <w:rPr>
          <w:lang w:eastAsia="ja-JP"/>
        </w:rPr>
        <w:t>.</w:t>
      </w:r>
    </w:p>
    <w:p w14:paraId="61828263" w14:textId="002C404C" w:rsidR="002172E7" w:rsidRDefault="002172E7" w:rsidP="002172E7">
      <w:pPr>
        <w:pStyle w:val="Heading3"/>
        <w:rPr>
          <w:lang w:eastAsia="ja-JP"/>
        </w:rPr>
      </w:pPr>
      <w:bookmarkStart w:id="28" w:name="_Toc516057250"/>
      <w:r>
        <w:rPr>
          <w:lang w:eastAsia="ja-JP"/>
        </w:rPr>
        <w:t>Guidance for the Dredging of Acid Sulfate Soil Sediments and Associated Dredge Spoil Management</w:t>
      </w:r>
      <w:bookmarkEnd w:id="28"/>
    </w:p>
    <w:p w14:paraId="7281F2FE" w14:textId="503E840F" w:rsidR="00406EE4" w:rsidRDefault="00406EE4" w:rsidP="00406EE4">
      <w:pPr>
        <w:rPr>
          <w:lang w:eastAsia="ja-JP"/>
        </w:rPr>
      </w:pPr>
      <w:r>
        <w:rPr>
          <w:lang w:eastAsia="ja-JP"/>
        </w:rPr>
        <w:t>The purpose of this guidance is to provide technical and procedural advice to avoid environmental harm from ASS encountered during dredging projects. It addresses both the risks posed during dredging operations and during dispo</w:t>
      </w:r>
      <w:r w:rsidR="00671EBA">
        <w:rPr>
          <w:lang w:eastAsia="ja-JP"/>
        </w:rPr>
        <w:t>sal of dredged spoil materials.</w:t>
      </w:r>
    </w:p>
    <w:p w14:paraId="7E53F9DF" w14:textId="77777777" w:rsidR="00406EE4" w:rsidRDefault="00406EE4" w:rsidP="00406EE4">
      <w:pPr>
        <w:rPr>
          <w:lang w:eastAsia="ja-JP"/>
        </w:rPr>
      </w:pPr>
      <w:r>
        <w:rPr>
          <w:lang w:eastAsia="ja-JP"/>
        </w:rPr>
        <w:t>The guidance describes a technical framework for evaluating the environmental acceptability of dredged material, management alternatives and means to minimise and manage potential impacts. Because this framework provides national guidance over a wide range of dredging scenarios and management options, flexibility and discretion is necessary.  As a consequence, not all of the considerations will apply, or relative importance will vary, depending on the specifics of the dredging project being proposed.</w:t>
      </w:r>
    </w:p>
    <w:p w14:paraId="76A5ED19" w14:textId="77777777" w:rsidR="00406EE4" w:rsidRDefault="00406EE4" w:rsidP="00406EE4">
      <w:pPr>
        <w:rPr>
          <w:lang w:eastAsia="ja-JP"/>
        </w:rPr>
      </w:pPr>
      <w:r>
        <w:rPr>
          <w:lang w:eastAsia="ja-JP"/>
        </w:rPr>
        <w:t>The guidance document is divided into four sections:</w:t>
      </w:r>
    </w:p>
    <w:p w14:paraId="5685D97B" w14:textId="1902C5FA" w:rsidR="00406EE4" w:rsidRDefault="00406EE4" w:rsidP="00406EE4">
      <w:pPr>
        <w:pStyle w:val="ListNumber"/>
        <w:numPr>
          <w:ilvl w:val="0"/>
          <w:numId w:val="22"/>
        </w:numPr>
        <w:rPr>
          <w:lang w:eastAsia="ja-JP"/>
        </w:rPr>
      </w:pPr>
      <w:r>
        <w:rPr>
          <w:lang w:eastAsia="ja-JP"/>
        </w:rPr>
        <w:t>Introduction to dredging activities and need fo</w:t>
      </w:r>
      <w:r w:rsidR="003D02E6">
        <w:rPr>
          <w:lang w:eastAsia="ja-JP"/>
        </w:rPr>
        <w:t>r specific consideration of ASS</w:t>
      </w:r>
    </w:p>
    <w:p w14:paraId="67F53832" w14:textId="18A3DEDA" w:rsidR="00406EE4" w:rsidRDefault="00406EE4" w:rsidP="00406EE4">
      <w:pPr>
        <w:pStyle w:val="ListNumber"/>
        <w:numPr>
          <w:ilvl w:val="0"/>
          <w:numId w:val="22"/>
        </w:numPr>
        <w:rPr>
          <w:lang w:eastAsia="ja-JP"/>
        </w:rPr>
      </w:pPr>
      <w:r>
        <w:rPr>
          <w:lang w:eastAsia="ja-JP"/>
        </w:rPr>
        <w:t>Overview of the extent, risks, legacies and potential liabilities posed by ASS, and existing policy and regulatory envir</w:t>
      </w:r>
      <w:r w:rsidR="003D02E6">
        <w:rPr>
          <w:lang w:eastAsia="ja-JP"/>
        </w:rPr>
        <w:t>onment with respect to dredging</w:t>
      </w:r>
    </w:p>
    <w:p w14:paraId="4579C150" w14:textId="2AA3A617" w:rsidR="00406EE4" w:rsidRDefault="00406EE4" w:rsidP="00406EE4">
      <w:pPr>
        <w:pStyle w:val="ListNumber"/>
        <w:numPr>
          <w:ilvl w:val="0"/>
          <w:numId w:val="22"/>
        </w:numPr>
        <w:rPr>
          <w:lang w:eastAsia="ja-JP"/>
        </w:rPr>
      </w:pPr>
      <w:r>
        <w:rPr>
          <w:lang w:eastAsia="ja-JP"/>
        </w:rPr>
        <w:t xml:space="preserve">Guide to assessing risks and management principles and procedures for disposal of dredged spoil within water bodies and on land, including site selection, preparation, remediation and monitoring.  </w:t>
      </w:r>
    </w:p>
    <w:p w14:paraId="10990768" w14:textId="75DB3ACA" w:rsidR="00406EE4" w:rsidRDefault="00406EE4" w:rsidP="00406EE4">
      <w:pPr>
        <w:pStyle w:val="ListNumber"/>
        <w:numPr>
          <w:ilvl w:val="0"/>
          <w:numId w:val="22"/>
        </w:numPr>
        <w:rPr>
          <w:lang w:eastAsia="ja-JP"/>
        </w:rPr>
      </w:pPr>
      <w:r>
        <w:rPr>
          <w:lang w:eastAsia="ja-JP"/>
        </w:rPr>
        <w:lastRenderedPageBreak/>
        <w:t>Development of management strategies and plans, including the development of an ASS Management Plan.</w:t>
      </w:r>
    </w:p>
    <w:p w14:paraId="59BDD275" w14:textId="77777777" w:rsidR="00406EE4" w:rsidRDefault="00406EE4" w:rsidP="00406EE4">
      <w:pPr>
        <w:rPr>
          <w:lang w:eastAsia="ja-JP"/>
        </w:rPr>
      </w:pPr>
      <w:r>
        <w:rPr>
          <w:lang w:eastAsia="ja-JP"/>
        </w:rPr>
        <w:t xml:space="preserve">The guidance is intended to provide greater certainty about the assessment and permitting process for dredging activities. The intent is to provide guidance that is ‘fit for purpose’. </w:t>
      </w:r>
    </w:p>
    <w:p w14:paraId="623FBCC0" w14:textId="73EBF2F3" w:rsidR="00406EE4" w:rsidRDefault="00406EE4" w:rsidP="00406EE4">
      <w:pPr>
        <w:rPr>
          <w:lang w:eastAsia="ja-JP"/>
        </w:rPr>
      </w:pPr>
      <w:r>
        <w:rPr>
          <w:lang w:eastAsia="ja-JP"/>
        </w:rPr>
        <w:t>This report does not review, describe or evaluate methods for dredging (</w:t>
      </w:r>
      <w:r w:rsidR="0044564A">
        <w:rPr>
          <w:lang w:eastAsia="ja-JP"/>
        </w:rPr>
        <w:t>f</w:t>
      </w:r>
      <w:r w:rsidR="00876076">
        <w:rPr>
          <w:lang w:eastAsia="ja-JP"/>
        </w:rPr>
        <w:t>or example</w:t>
      </w:r>
      <w:r>
        <w:rPr>
          <w:lang w:eastAsia="ja-JP"/>
        </w:rPr>
        <w:t xml:space="preserve"> appropriate equipment or operation techniques). It also does not review or describe and evaluate methods for collection of sediment samples for assessment, which are adequately described elsewhere. </w:t>
      </w:r>
    </w:p>
    <w:p w14:paraId="3CAB5EBA" w14:textId="433CD642" w:rsidR="002172E7" w:rsidRDefault="00406EE4" w:rsidP="00406EE4">
      <w:pPr>
        <w:rPr>
          <w:lang w:eastAsia="ja-JP"/>
        </w:rPr>
      </w:pPr>
      <w:r>
        <w:rPr>
          <w:lang w:eastAsia="ja-JP"/>
        </w:rPr>
        <w:t xml:space="preserve">The Guidance for the Dredging of Acid Sulfate Soil Sediments and Associated Dredge Spoil Management can be accessed at </w:t>
      </w:r>
      <w:hyperlink r:id="rId27" w:history="1">
        <w:r w:rsidR="005F3FDE" w:rsidRPr="00467281">
          <w:rPr>
            <w:rStyle w:val="Hyperlink"/>
            <w:lang w:eastAsia="ja-JP"/>
          </w:rPr>
          <w:t>waterquality.gov.au/issues/acid-sulfate-soils/dredge-spoil-management</w:t>
        </w:r>
      </w:hyperlink>
      <w:r>
        <w:rPr>
          <w:lang w:eastAsia="ja-JP"/>
        </w:rPr>
        <w:t>.</w:t>
      </w:r>
    </w:p>
    <w:p w14:paraId="72CA9BF6" w14:textId="3C8B0A3D" w:rsidR="00406EE4" w:rsidRDefault="00220465" w:rsidP="00220465">
      <w:pPr>
        <w:pStyle w:val="Heading3"/>
        <w:rPr>
          <w:lang w:eastAsia="ja-JP"/>
        </w:rPr>
      </w:pPr>
      <w:bookmarkStart w:id="29" w:name="_Toc516057251"/>
      <w:r>
        <w:rPr>
          <w:lang w:eastAsia="ja-JP"/>
        </w:rPr>
        <w:t xml:space="preserve">Guidance for the Dewatering of Acid Sulfate Soils in Shallow Groundwater </w:t>
      </w:r>
      <w:r w:rsidR="00936C5D">
        <w:rPr>
          <w:lang w:eastAsia="ja-JP"/>
        </w:rPr>
        <w:t>Environments</w:t>
      </w:r>
      <w:bookmarkEnd w:id="29"/>
    </w:p>
    <w:p w14:paraId="34F85D1E" w14:textId="152FD62E" w:rsidR="002B32D3" w:rsidRDefault="002B32D3" w:rsidP="002B32D3">
      <w:pPr>
        <w:rPr>
          <w:lang w:eastAsia="ja-JP"/>
        </w:rPr>
      </w:pPr>
      <w:r>
        <w:rPr>
          <w:lang w:eastAsia="ja-JP"/>
        </w:rPr>
        <w:t>This guidance provides technical and practical advice on dewatering ASS</w:t>
      </w:r>
      <w:r w:rsidR="0077344B">
        <w:rPr>
          <w:lang w:eastAsia="ja-JP"/>
        </w:rPr>
        <w:t xml:space="preserve"> </w:t>
      </w:r>
      <w:r>
        <w:rPr>
          <w:lang w:eastAsia="ja-JP"/>
        </w:rPr>
        <w:t xml:space="preserve">in shallow groundwater environments to help prevent or minimise harm to the environment. </w:t>
      </w:r>
    </w:p>
    <w:p w14:paraId="37191586" w14:textId="77777777" w:rsidR="002B32D3" w:rsidRDefault="002B32D3" w:rsidP="002B32D3">
      <w:pPr>
        <w:rPr>
          <w:lang w:eastAsia="ja-JP"/>
        </w:rPr>
      </w:pPr>
      <w:r>
        <w:rPr>
          <w:lang w:eastAsia="ja-JP"/>
        </w:rPr>
        <w:t>This guidance has been designed to help in the decision making process when groundwater dewatering or removal of overburden, that may expose ASS present below the water table, is required. This guidance complements existing ASS guidance.</w:t>
      </w:r>
    </w:p>
    <w:p w14:paraId="585B9669" w14:textId="77777777" w:rsidR="002B32D3" w:rsidRDefault="002B32D3" w:rsidP="002B32D3">
      <w:pPr>
        <w:rPr>
          <w:lang w:eastAsia="ja-JP"/>
        </w:rPr>
      </w:pPr>
      <w:r>
        <w:rPr>
          <w:lang w:eastAsia="ja-JP"/>
        </w:rPr>
        <w:t>The guidance document is divided into five sections:</w:t>
      </w:r>
    </w:p>
    <w:p w14:paraId="4CA62717" w14:textId="44BD09D9" w:rsidR="002B32D3" w:rsidRDefault="002B32D3" w:rsidP="002B32D3">
      <w:pPr>
        <w:pStyle w:val="ListNumber"/>
        <w:numPr>
          <w:ilvl w:val="0"/>
          <w:numId w:val="23"/>
        </w:numPr>
        <w:rPr>
          <w:lang w:eastAsia="ja-JP"/>
        </w:rPr>
      </w:pPr>
      <w:r>
        <w:rPr>
          <w:lang w:eastAsia="ja-JP"/>
        </w:rPr>
        <w:t xml:space="preserve">Introduction to ASS, the scope of the document, </w:t>
      </w:r>
      <w:r w:rsidR="003D02E6">
        <w:rPr>
          <w:lang w:eastAsia="ja-JP"/>
        </w:rPr>
        <w:t>and coverage of sub-surface ASS</w:t>
      </w:r>
    </w:p>
    <w:p w14:paraId="1D367B3E" w14:textId="232F9330" w:rsidR="002B32D3" w:rsidRDefault="002B32D3" w:rsidP="002B32D3">
      <w:pPr>
        <w:pStyle w:val="ListNumber"/>
        <w:numPr>
          <w:ilvl w:val="0"/>
          <w:numId w:val="23"/>
        </w:numPr>
        <w:rPr>
          <w:lang w:eastAsia="ja-JP"/>
        </w:rPr>
      </w:pPr>
      <w:r>
        <w:rPr>
          <w:lang w:eastAsia="ja-JP"/>
        </w:rPr>
        <w:t>The extent of, and risks associated with, groundwater dewatering or exposure an</w:t>
      </w:r>
      <w:r w:rsidR="003D02E6">
        <w:rPr>
          <w:lang w:eastAsia="ja-JP"/>
        </w:rPr>
        <w:t>d current management strategies</w:t>
      </w:r>
    </w:p>
    <w:p w14:paraId="4E22C3DA" w14:textId="732E6B9B" w:rsidR="002B32D3" w:rsidRDefault="002B32D3" w:rsidP="002B32D3">
      <w:pPr>
        <w:pStyle w:val="ListNumber"/>
        <w:numPr>
          <w:ilvl w:val="0"/>
          <w:numId w:val="23"/>
        </w:numPr>
        <w:rPr>
          <w:lang w:eastAsia="ja-JP"/>
        </w:rPr>
      </w:pPr>
      <w:r>
        <w:rPr>
          <w:lang w:eastAsia="ja-JP"/>
        </w:rPr>
        <w:t>Recommended management strategies for dealing with ASS</w:t>
      </w:r>
      <w:r>
        <w:rPr>
          <w:lang w:eastAsia="ja-JP"/>
        </w:rPr>
        <w:tab/>
        <w:t xml:space="preserve">in shallow groundwater environments </w:t>
      </w:r>
      <w:r w:rsidR="003D02E6">
        <w:rPr>
          <w:lang w:eastAsia="ja-JP"/>
        </w:rPr>
        <w:t>based on current best practices</w:t>
      </w:r>
    </w:p>
    <w:p w14:paraId="26C0633B" w14:textId="56E30AF9" w:rsidR="002B32D3" w:rsidRDefault="002B32D3" w:rsidP="002B32D3">
      <w:pPr>
        <w:pStyle w:val="ListNumber"/>
        <w:numPr>
          <w:ilvl w:val="0"/>
          <w:numId w:val="23"/>
        </w:numPr>
        <w:rPr>
          <w:lang w:eastAsia="ja-JP"/>
        </w:rPr>
      </w:pPr>
      <w:r>
        <w:rPr>
          <w:lang w:eastAsia="ja-JP"/>
        </w:rPr>
        <w:t>Framework, including different levels of management, for inclusion within a site ASS mana</w:t>
      </w:r>
      <w:r w:rsidR="003D02E6">
        <w:rPr>
          <w:lang w:eastAsia="ja-JP"/>
        </w:rPr>
        <w:t>gement plan for groundwater ASS</w:t>
      </w:r>
    </w:p>
    <w:p w14:paraId="78EE2A71" w14:textId="1535124C" w:rsidR="002B32D3" w:rsidRDefault="002B32D3" w:rsidP="002B32D3">
      <w:pPr>
        <w:pStyle w:val="ListNumber"/>
        <w:numPr>
          <w:ilvl w:val="0"/>
          <w:numId w:val="23"/>
        </w:numPr>
        <w:rPr>
          <w:lang w:eastAsia="ja-JP"/>
        </w:rPr>
      </w:pPr>
      <w:r>
        <w:rPr>
          <w:lang w:eastAsia="ja-JP"/>
        </w:rPr>
        <w:t>Data gaps in terms of knowledge or techniques which are needed to underpin effective management practices.</w:t>
      </w:r>
    </w:p>
    <w:p w14:paraId="63DF233D" w14:textId="673861A6" w:rsidR="002B32D3" w:rsidRDefault="002B32D3" w:rsidP="002B32D3">
      <w:pPr>
        <w:rPr>
          <w:lang w:eastAsia="ja-JP"/>
        </w:rPr>
      </w:pPr>
      <w:r>
        <w:rPr>
          <w:lang w:eastAsia="ja-JP"/>
        </w:rPr>
        <w:t xml:space="preserve">It should be emphasized that this guidance does not replace the need for a site ASS management plan  which is generally required by local or state and territory regulatory authorities. </w:t>
      </w:r>
    </w:p>
    <w:p w14:paraId="0257D479" w14:textId="77777777" w:rsidR="002B32D3" w:rsidRDefault="002B32D3" w:rsidP="002B32D3">
      <w:pPr>
        <w:rPr>
          <w:lang w:eastAsia="ja-JP"/>
        </w:rPr>
      </w:pPr>
      <w:r>
        <w:rPr>
          <w:lang w:eastAsia="ja-JP"/>
        </w:rPr>
        <w:t>This guidance builds upon and aims to be consistent with current ASS guidelines at the national, state and territory level.</w:t>
      </w:r>
    </w:p>
    <w:p w14:paraId="622B15EE" w14:textId="4BF03818" w:rsidR="002B32D3" w:rsidRDefault="002B32D3" w:rsidP="002B32D3">
      <w:pPr>
        <w:rPr>
          <w:lang w:eastAsia="ja-JP"/>
        </w:rPr>
      </w:pPr>
      <w:r>
        <w:rPr>
          <w:lang w:eastAsia="ja-JP"/>
        </w:rPr>
        <w:t xml:space="preserve">The Guidance for the Dewatering of Acid Sulfate Soils in Shallow Groundwater Environments can be accessed at </w:t>
      </w:r>
      <w:hyperlink r:id="rId28" w:history="1">
        <w:r w:rsidR="005F3FDE" w:rsidRPr="00467281">
          <w:rPr>
            <w:rStyle w:val="Hyperlink"/>
            <w:lang w:eastAsia="ja-JP"/>
          </w:rPr>
          <w:t>waterquality.gov.au/issues/acid-sulfate-soils/dewatering-groundwater-environments</w:t>
        </w:r>
      </w:hyperlink>
      <w:r>
        <w:rPr>
          <w:lang w:eastAsia="ja-JP"/>
        </w:rPr>
        <w:t>.</w:t>
      </w:r>
    </w:p>
    <w:p w14:paraId="562D9B45" w14:textId="0CFD23BA" w:rsidR="00656704" w:rsidRDefault="007C23BD" w:rsidP="007C23BD">
      <w:pPr>
        <w:pStyle w:val="Heading3"/>
        <w:rPr>
          <w:lang w:eastAsia="ja-JP"/>
        </w:rPr>
      </w:pPr>
      <w:bookmarkStart w:id="30" w:name="_Toc516057252"/>
      <w:r>
        <w:rPr>
          <w:lang w:eastAsia="ja-JP"/>
        </w:rPr>
        <w:lastRenderedPageBreak/>
        <w:t xml:space="preserve">Overview and Management of </w:t>
      </w:r>
      <w:proofErr w:type="spellStart"/>
      <w:r>
        <w:rPr>
          <w:lang w:eastAsia="ja-JP"/>
        </w:rPr>
        <w:t>Monosulfidic</w:t>
      </w:r>
      <w:proofErr w:type="spellEnd"/>
      <w:r>
        <w:rPr>
          <w:lang w:eastAsia="ja-JP"/>
        </w:rPr>
        <w:t xml:space="preserve"> Black Ooze (MBO) Accumulation in Waterways and Wetlands</w:t>
      </w:r>
      <w:bookmarkEnd w:id="30"/>
    </w:p>
    <w:p w14:paraId="43848AEB" w14:textId="77777777" w:rsidR="007C23BD" w:rsidRDefault="007C23BD" w:rsidP="007C23BD">
      <w:pPr>
        <w:rPr>
          <w:lang w:eastAsia="ja-JP"/>
        </w:rPr>
      </w:pPr>
      <w:r>
        <w:rPr>
          <w:lang w:eastAsia="ja-JP"/>
        </w:rPr>
        <w:t xml:space="preserve">This guidance provides technical and procedural advice to assess and manage </w:t>
      </w:r>
      <w:proofErr w:type="spellStart"/>
      <w:r>
        <w:rPr>
          <w:lang w:eastAsia="ja-JP"/>
        </w:rPr>
        <w:t>Monosulfidic</w:t>
      </w:r>
      <w:proofErr w:type="spellEnd"/>
      <w:r>
        <w:rPr>
          <w:lang w:eastAsia="ja-JP"/>
        </w:rPr>
        <w:t xml:space="preserve"> Black Ooze (MBO) in waterways and wetlands. It provides best management practices to deal with MBO accumulations in waterways. </w:t>
      </w:r>
    </w:p>
    <w:p w14:paraId="4ED22FFD" w14:textId="58AD2FCE" w:rsidR="007C23BD" w:rsidRDefault="007C23BD" w:rsidP="007C23BD">
      <w:pPr>
        <w:rPr>
          <w:lang w:eastAsia="ja-JP"/>
        </w:rPr>
      </w:pPr>
      <w:r>
        <w:rPr>
          <w:lang w:eastAsia="ja-JP"/>
        </w:rPr>
        <w:t>The assessment and management of MBOs in th</w:t>
      </w:r>
      <w:r w:rsidR="00936C5D">
        <w:rPr>
          <w:lang w:eastAsia="ja-JP"/>
        </w:rPr>
        <w:t xml:space="preserve">e landscape are less developed </w:t>
      </w:r>
      <w:r>
        <w:rPr>
          <w:lang w:eastAsia="ja-JP"/>
        </w:rPr>
        <w:t xml:space="preserve">than other areas relating to </w:t>
      </w:r>
      <w:r w:rsidR="0077344B">
        <w:rPr>
          <w:lang w:eastAsia="ja-JP"/>
        </w:rPr>
        <w:t>ASS</w:t>
      </w:r>
      <w:r>
        <w:rPr>
          <w:lang w:eastAsia="ja-JP"/>
        </w:rPr>
        <w:t>. Consequently this guidance provides details on the nature of MBOs including their hazards as well as examples of best management practices to deal with MBO accumulations in waterways and wetlands.</w:t>
      </w:r>
    </w:p>
    <w:p w14:paraId="7087D5D9" w14:textId="77777777" w:rsidR="007C23BD" w:rsidRDefault="007C23BD" w:rsidP="007C23BD">
      <w:pPr>
        <w:rPr>
          <w:lang w:eastAsia="ja-JP"/>
        </w:rPr>
      </w:pPr>
      <w:r>
        <w:rPr>
          <w:lang w:eastAsia="ja-JP"/>
        </w:rPr>
        <w:t>The guidance document is divided into four sections:</w:t>
      </w:r>
    </w:p>
    <w:p w14:paraId="2623D6FA" w14:textId="38960C57" w:rsidR="007C23BD" w:rsidRDefault="007C23BD" w:rsidP="007C23BD">
      <w:pPr>
        <w:pStyle w:val="ListNumber"/>
        <w:numPr>
          <w:ilvl w:val="0"/>
          <w:numId w:val="24"/>
        </w:numPr>
        <w:rPr>
          <w:lang w:eastAsia="ja-JP"/>
        </w:rPr>
      </w:pPr>
      <w:r>
        <w:rPr>
          <w:lang w:eastAsia="ja-JP"/>
        </w:rPr>
        <w:t>Introduction t</w:t>
      </w:r>
      <w:r w:rsidR="003D02E6">
        <w:rPr>
          <w:lang w:eastAsia="ja-JP"/>
        </w:rPr>
        <w:t>o MBO in waterways and wetlands</w:t>
      </w:r>
    </w:p>
    <w:p w14:paraId="47FAF316" w14:textId="3A8C55DA" w:rsidR="007C23BD" w:rsidRDefault="007C23BD" w:rsidP="007C23BD">
      <w:pPr>
        <w:pStyle w:val="ListNumber"/>
        <w:numPr>
          <w:ilvl w:val="0"/>
          <w:numId w:val="24"/>
        </w:numPr>
        <w:rPr>
          <w:lang w:eastAsia="ja-JP"/>
        </w:rPr>
      </w:pPr>
      <w:r>
        <w:rPr>
          <w:lang w:eastAsia="ja-JP"/>
        </w:rPr>
        <w:t>Examination of literature available on the extent, risks, legacies an</w:t>
      </w:r>
      <w:r w:rsidR="003D02E6">
        <w:rPr>
          <w:lang w:eastAsia="ja-JP"/>
        </w:rPr>
        <w:t>d potential liabilities of MBOs</w:t>
      </w:r>
    </w:p>
    <w:p w14:paraId="014C6AAA" w14:textId="7478435C" w:rsidR="007C23BD" w:rsidRDefault="007C23BD" w:rsidP="007C23BD">
      <w:pPr>
        <w:pStyle w:val="ListNumber"/>
        <w:numPr>
          <w:ilvl w:val="0"/>
          <w:numId w:val="24"/>
        </w:numPr>
        <w:rPr>
          <w:lang w:eastAsia="ja-JP"/>
        </w:rPr>
      </w:pPr>
      <w:r>
        <w:rPr>
          <w:lang w:eastAsia="ja-JP"/>
        </w:rPr>
        <w:t>Outline of the policy and regulatory environment of acid sulfat</w:t>
      </w:r>
      <w:r w:rsidR="003D02E6">
        <w:rPr>
          <w:lang w:eastAsia="ja-JP"/>
        </w:rPr>
        <w:t>e soil materials including MBOs</w:t>
      </w:r>
    </w:p>
    <w:p w14:paraId="25204249" w14:textId="06F270E0" w:rsidR="007C23BD" w:rsidRDefault="007C23BD" w:rsidP="007C23BD">
      <w:pPr>
        <w:pStyle w:val="ListNumber"/>
        <w:numPr>
          <w:ilvl w:val="0"/>
          <w:numId w:val="24"/>
        </w:numPr>
        <w:rPr>
          <w:lang w:eastAsia="ja-JP"/>
        </w:rPr>
      </w:pPr>
      <w:r>
        <w:rPr>
          <w:lang w:eastAsia="ja-JP"/>
        </w:rPr>
        <w:t>Current best management practices for MBO.</w:t>
      </w:r>
    </w:p>
    <w:p w14:paraId="619BB96B" w14:textId="77777777" w:rsidR="007C23BD" w:rsidRDefault="007C23BD" w:rsidP="007C23BD">
      <w:pPr>
        <w:rPr>
          <w:lang w:eastAsia="ja-JP"/>
        </w:rPr>
      </w:pPr>
      <w:r>
        <w:rPr>
          <w:lang w:eastAsia="ja-JP"/>
        </w:rPr>
        <w:t xml:space="preserve">This guidance is aimed as an authoritative reference for natural resource managers, planners, policy makers and other practitioners. The guidance aims to help understand the complexities associated with MBOS, and provides examples of the assessment and management of MBOs in a range of landscape situations. </w:t>
      </w:r>
    </w:p>
    <w:p w14:paraId="2E2521FA" w14:textId="77777777" w:rsidR="007C23BD" w:rsidRDefault="007C23BD" w:rsidP="007C23BD">
      <w:pPr>
        <w:rPr>
          <w:lang w:eastAsia="ja-JP"/>
        </w:rPr>
      </w:pPr>
      <w:r>
        <w:rPr>
          <w:lang w:eastAsia="ja-JP"/>
        </w:rPr>
        <w:t>The document should be considered in conjunction with relevant Commonwealth, state and territory legislation, policies and guidance.</w:t>
      </w:r>
    </w:p>
    <w:p w14:paraId="66505BCD" w14:textId="708D025B" w:rsidR="007C23BD" w:rsidRDefault="007C23BD" w:rsidP="007C23BD">
      <w:pPr>
        <w:rPr>
          <w:lang w:eastAsia="ja-JP"/>
        </w:rPr>
      </w:pPr>
      <w:r>
        <w:rPr>
          <w:lang w:eastAsia="ja-JP"/>
        </w:rPr>
        <w:t xml:space="preserve">The Overview and Management of </w:t>
      </w:r>
      <w:proofErr w:type="spellStart"/>
      <w:r>
        <w:rPr>
          <w:lang w:eastAsia="ja-JP"/>
        </w:rPr>
        <w:t>Monosulfidic</w:t>
      </w:r>
      <w:proofErr w:type="spellEnd"/>
      <w:r>
        <w:rPr>
          <w:lang w:eastAsia="ja-JP"/>
        </w:rPr>
        <w:t xml:space="preserve"> Black Ooze (MBO) Accumulation in Waterways and Wetlands can be accessed at</w:t>
      </w:r>
      <w:r w:rsidR="005F3FDE">
        <w:rPr>
          <w:lang w:eastAsia="ja-JP"/>
        </w:rPr>
        <w:t xml:space="preserve"> </w:t>
      </w:r>
      <w:hyperlink r:id="rId29" w:history="1">
        <w:r w:rsidR="005F3FDE" w:rsidRPr="00CF7869">
          <w:rPr>
            <w:rStyle w:val="Hyperlink"/>
            <w:lang w:eastAsia="ja-JP"/>
          </w:rPr>
          <w:t>waterquality.gov.au/issues/acid-sulfate-soils/monosulfidic-black-ooze-accumulation</w:t>
        </w:r>
      </w:hyperlink>
      <w:r>
        <w:rPr>
          <w:lang w:eastAsia="ja-JP"/>
        </w:rPr>
        <w:t>.</w:t>
      </w:r>
    </w:p>
    <w:p w14:paraId="079BEAC2" w14:textId="38154FC1" w:rsidR="006708DF" w:rsidRDefault="00741524" w:rsidP="006708DF">
      <w:pPr>
        <w:pStyle w:val="Heading2"/>
      </w:pPr>
      <w:bookmarkStart w:id="31" w:name="_Toc516057253"/>
      <w:r>
        <w:lastRenderedPageBreak/>
        <w:t>Selecting the right guidance for managing acid sulfate soils</w:t>
      </w:r>
      <w:bookmarkEnd w:id="31"/>
    </w:p>
    <w:p w14:paraId="2A34390B" w14:textId="77777777" w:rsidR="00B47325" w:rsidRDefault="00B47325" w:rsidP="00B47325">
      <w:pPr>
        <w:rPr>
          <w:lang w:eastAsia="ja-JP"/>
        </w:rPr>
      </w:pPr>
      <w:r>
        <w:rPr>
          <w:lang w:eastAsia="ja-JP"/>
        </w:rPr>
        <w:t>We have produced eight documents on acid sulfate soils to help you find the right advice for your needs. Always use our guidance alongside relevant state and territory guidelines and requirements.</w:t>
      </w:r>
    </w:p>
    <w:p w14:paraId="307D1152" w14:textId="77777777" w:rsidR="00B47325" w:rsidRDefault="00B47325" w:rsidP="00B47325">
      <w:pPr>
        <w:rPr>
          <w:lang w:eastAsia="ja-JP"/>
        </w:rPr>
      </w:pPr>
      <w:r w:rsidRPr="009A475B">
        <w:rPr>
          <w:lang w:eastAsia="ja-JP"/>
        </w:rPr>
        <w:t xml:space="preserve">The information on this page is illustrated in </w:t>
      </w:r>
      <w:r w:rsidRPr="009A475B">
        <w:rPr>
          <w:lang w:eastAsia="ja-JP"/>
        </w:rPr>
        <w:fldChar w:fldCharType="begin"/>
      </w:r>
      <w:r w:rsidRPr="009A475B">
        <w:rPr>
          <w:lang w:eastAsia="ja-JP"/>
        </w:rPr>
        <w:instrText xml:space="preserve"> REF _Ref513111660 \h </w:instrText>
      </w:r>
      <w:r>
        <w:rPr>
          <w:lang w:eastAsia="ja-JP"/>
        </w:rPr>
        <w:instrText xml:space="preserve"> \* MERGEFORMAT </w:instrText>
      </w:r>
      <w:r w:rsidRPr="009A475B">
        <w:rPr>
          <w:lang w:eastAsia="ja-JP"/>
        </w:rPr>
      </w:r>
      <w:r w:rsidRPr="009A475B">
        <w:rPr>
          <w:lang w:eastAsia="ja-JP"/>
        </w:rPr>
        <w:fldChar w:fldCharType="separate"/>
      </w:r>
      <w:r>
        <w:t xml:space="preserve">Figure </w:t>
      </w:r>
      <w:r>
        <w:rPr>
          <w:noProof/>
        </w:rPr>
        <w:t>2</w:t>
      </w:r>
      <w:r w:rsidRPr="009A475B">
        <w:rPr>
          <w:lang w:eastAsia="ja-JP"/>
        </w:rPr>
        <w:fldChar w:fldCharType="end"/>
      </w:r>
      <w:r>
        <w:rPr>
          <w:lang w:eastAsia="ja-JP"/>
        </w:rPr>
        <w:t>.</w:t>
      </w:r>
    </w:p>
    <w:p w14:paraId="4DFEE116" w14:textId="77777777" w:rsidR="00B47325" w:rsidRDefault="00B47325" w:rsidP="00B47325">
      <w:pPr>
        <w:pStyle w:val="Heading3"/>
        <w:numPr>
          <w:ilvl w:val="0"/>
          <w:numId w:val="0"/>
        </w:numPr>
        <w:ind w:left="680" w:hanging="680"/>
        <w:rPr>
          <w:lang w:eastAsia="ja-JP"/>
        </w:rPr>
      </w:pPr>
      <w:bookmarkStart w:id="32" w:name="_Toc513117117"/>
      <w:r w:rsidRPr="009A475B">
        <w:t>Overview</w:t>
      </w:r>
      <w:r>
        <w:rPr>
          <w:lang w:eastAsia="ja-JP"/>
        </w:rPr>
        <w:t xml:space="preserve"> of past and present guidance</w:t>
      </w:r>
      <w:bookmarkEnd w:id="32"/>
    </w:p>
    <w:p w14:paraId="460DDC8A" w14:textId="77777777" w:rsidR="00B47325" w:rsidRDefault="00B47325" w:rsidP="00B47325">
      <w:pPr>
        <w:rPr>
          <w:lang w:eastAsia="ja-JP"/>
        </w:rPr>
      </w:pPr>
      <w:r w:rsidRPr="009A475B">
        <w:rPr>
          <w:rStyle w:val="Emphasis"/>
        </w:rPr>
        <w:t xml:space="preserve">National Acid Sulfate Soils Guidance: </w:t>
      </w:r>
      <w:r w:rsidRPr="00B47325">
        <w:rPr>
          <w:rStyle w:val="Emphasis"/>
        </w:rPr>
        <w:t xml:space="preserve">a </w:t>
      </w:r>
      <w:r>
        <w:rPr>
          <w:rStyle w:val="Emphasis"/>
        </w:rPr>
        <w:t>S</w:t>
      </w:r>
      <w:r w:rsidRPr="009A475B">
        <w:rPr>
          <w:rStyle w:val="Emphasis"/>
        </w:rPr>
        <w:t>ynthesis</w:t>
      </w:r>
      <w:r>
        <w:rPr>
          <w:lang w:eastAsia="ja-JP"/>
        </w:rPr>
        <w:t xml:space="preserve"> reviews current and past primary sources of acid sulfate soils guidance and covers the main issues in assessment and management.</w:t>
      </w:r>
    </w:p>
    <w:p w14:paraId="1CD261EB" w14:textId="77777777" w:rsidR="00B47325" w:rsidRDefault="00B47325" w:rsidP="00B47325">
      <w:pPr>
        <w:pStyle w:val="Heading3"/>
        <w:numPr>
          <w:ilvl w:val="0"/>
          <w:numId w:val="0"/>
        </w:numPr>
        <w:ind w:left="680" w:hanging="680"/>
        <w:rPr>
          <w:lang w:eastAsia="ja-JP"/>
        </w:rPr>
      </w:pPr>
      <w:bookmarkStart w:id="33" w:name="_Toc513117118"/>
      <w:r>
        <w:rPr>
          <w:lang w:eastAsia="ja-JP"/>
        </w:rPr>
        <w:t>Geographical setting</w:t>
      </w:r>
      <w:bookmarkEnd w:id="33"/>
    </w:p>
    <w:p w14:paraId="4E03284C" w14:textId="77777777" w:rsidR="00B47325" w:rsidRDefault="00B47325" w:rsidP="00B47325">
      <w:pPr>
        <w:pStyle w:val="Heading4"/>
        <w:numPr>
          <w:ilvl w:val="0"/>
          <w:numId w:val="0"/>
        </w:numPr>
        <w:ind w:left="680" w:hanging="680"/>
        <w:rPr>
          <w:lang w:eastAsia="ja-JP"/>
        </w:rPr>
      </w:pPr>
      <w:r>
        <w:rPr>
          <w:lang w:eastAsia="ja-JP"/>
        </w:rPr>
        <w:t>Coastal</w:t>
      </w:r>
    </w:p>
    <w:p w14:paraId="6A2DC0BA" w14:textId="77777777" w:rsidR="00B47325" w:rsidRDefault="00B47325" w:rsidP="00B47325">
      <w:pPr>
        <w:rPr>
          <w:lang w:eastAsia="ja-JP"/>
        </w:rPr>
      </w:pPr>
      <w:r w:rsidRPr="009A475B">
        <w:rPr>
          <w:rStyle w:val="Emphasis"/>
        </w:rPr>
        <w:t>National Strategy for the Management of Coastal Acid Sulfate Soils</w:t>
      </w:r>
      <w:r>
        <w:rPr>
          <w:lang w:eastAsia="ja-JP"/>
        </w:rPr>
        <w:t xml:space="preserve"> is a holistic and comprehensive approach to mitigating the acid sulfate soil problem and reducing existing acid water run-off.</w:t>
      </w:r>
    </w:p>
    <w:p w14:paraId="78478698" w14:textId="77777777" w:rsidR="00B47325" w:rsidRDefault="00B47325" w:rsidP="00B47325">
      <w:pPr>
        <w:pStyle w:val="Heading4"/>
        <w:numPr>
          <w:ilvl w:val="0"/>
          <w:numId w:val="0"/>
        </w:numPr>
        <w:ind w:left="680" w:hanging="680"/>
        <w:rPr>
          <w:lang w:eastAsia="ja-JP"/>
        </w:rPr>
      </w:pPr>
      <w:r>
        <w:rPr>
          <w:lang w:eastAsia="ja-JP"/>
        </w:rPr>
        <w:t>Inland</w:t>
      </w:r>
    </w:p>
    <w:p w14:paraId="6B036C0D" w14:textId="77777777" w:rsidR="00B47325" w:rsidRDefault="00B47325" w:rsidP="00B47325">
      <w:pPr>
        <w:rPr>
          <w:lang w:eastAsia="ja-JP"/>
        </w:rPr>
      </w:pPr>
      <w:r w:rsidRPr="009A475B">
        <w:rPr>
          <w:rStyle w:val="Emphasis"/>
        </w:rPr>
        <w:t>National Guidance for the Management of Acid Sulfate Soils in Inland Aquatic Ecosystems</w:t>
      </w:r>
      <w:r>
        <w:rPr>
          <w:lang w:eastAsia="ja-JP"/>
        </w:rPr>
        <w:t xml:space="preserve"> advises on identifying and managing these soils to reduce risks to the Australian environment and economy.</w:t>
      </w:r>
    </w:p>
    <w:p w14:paraId="7D553238" w14:textId="77777777" w:rsidR="00B47325" w:rsidRDefault="00B47325" w:rsidP="00B47325">
      <w:pPr>
        <w:pStyle w:val="Heading3"/>
        <w:numPr>
          <w:ilvl w:val="0"/>
          <w:numId w:val="0"/>
        </w:numPr>
        <w:ind w:left="680" w:hanging="680"/>
        <w:rPr>
          <w:lang w:eastAsia="ja-JP"/>
        </w:rPr>
      </w:pPr>
      <w:bookmarkStart w:id="34" w:name="_Toc513117119"/>
      <w:r>
        <w:rPr>
          <w:lang w:eastAsia="ja-JP"/>
        </w:rPr>
        <w:t>Field and laboratory methods</w:t>
      </w:r>
      <w:bookmarkEnd w:id="34"/>
    </w:p>
    <w:p w14:paraId="48748627" w14:textId="6D510507" w:rsidR="00B47325" w:rsidRDefault="00A72C36" w:rsidP="00B47325">
      <w:pPr>
        <w:pStyle w:val="Heading4"/>
        <w:numPr>
          <w:ilvl w:val="0"/>
          <w:numId w:val="0"/>
        </w:numPr>
        <w:ind w:left="680" w:hanging="680"/>
        <w:rPr>
          <w:lang w:eastAsia="ja-JP"/>
        </w:rPr>
      </w:pPr>
      <w:r>
        <w:rPr>
          <w:lang w:eastAsia="ja-JP"/>
        </w:rPr>
        <w:t>Field</w:t>
      </w:r>
    </w:p>
    <w:p w14:paraId="394B7117" w14:textId="77777777" w:rsidR="00B47325" w:rsidRDefault="00B47325" w:rsidP="00B47325">
      <w:pPr>
        <w:rPr>
          <w:lang w:eastAsia="ja-JP"/>
        </w:rPr>
      </w:pPr>
      <w:r w:rsidRPr="009A475B">
        <w:rPr>
          <w:rStyle w:val="Emphasis"/>
        </w:rPr>
        <w:t xml:space="preserve">National </w:t>
      </w:r>
      <w:r>
        <w:rPr>
          <w:rStyle w:val="Emphasis"/>
        </w:rPr>
        <w:t>Acid Sulfate Soils Sampling and Identification Methods Manual</w:t>
      </w:r>
      <w:r>
        <w:rPr>
          <w:lang w:eastAsia="ja-JP"/>
        </w:rPr>
        <w:t xml:space="preserve"> advises provides advice on procedures necessary before conducting field investigations. Also lists sampling requirements for defining the extent of acid sulfate soil materials in the landscape.</w:t>
      </w:r>
    </w:p>
    <w:p w14:paraId="1E3E60EA" w14:textId="77777777" w:rsidR="00B47325" w:rsidRDefault="00B47325" w:rsidP="00B47325">
      <w:pPr>
        <w:pStyle w:val="Heading4"/>
        <w:numPr>
          <w:ilvl w:val="0"/>
          <w:numId w:val="0"/>
        </w:numPr>
        <w:ind w:left="680" w:hanging="680"/>
        <w:rPr>
          <w:lang w:eastAsia="ja-JP"/>
        </w:rPr>
      </w:pPr>
      <w:r>
        <w:rPr>
          <w:lang w:eastAsia="ja-JP"/>
        </w:rPr>
        <w:t>Laboratory methods</w:t>
      </w:r>
    </w:p>
    <w:p w14:paraId="5A18B784" w14:textId="77777777" w:rsidR="00B47325" w:rsidRDefault="00B47325" w:rsidP="00B47325">
      <w:pPr>
        <w:rPr>
          <w:lang w:eastAsia="ja-JP"/>
        </w:rPr>
      </w:pPr>
      <w:r w:rsidRPr="009A475B">
        <w:rPr>
          <w:rStyle w:val="Emphasis"/>
        </w:rPr>
        <w:t xml:space="preserve">National </w:t>
      </w:r>
      <w:r>
        <w:rPr>
          <w:rStyle w:val="Emphasis"/>
        </w:rPr>
        <w:t>Acid Sulfate Soils Identification and Laboratory Methods Manual</w:t>
      </w:r>
      <w:r>
        <w:rPr>
          <w:lang w:eastAsia="ja-JP"/>
        </w:rPr>
        <w:t xml:space="preserve"> covers best-practice methods for analysing these soils. Use this manual to confirm whether acid sulfate soil is present and to quantitatively assess associated hazards.</w:t>
      </w:r>
    </w:p>
    <w:p w14:paraId="014519E0" w14:textId="77777777" w:rsidR="00B47325" w:rsidRDefault="00B47325" w:rsidP="00B47325">
      <w:pPr>
        <w:pStyle w:val="Heading3"/>
        <w:numPr>
          <w:ilvl w:val="0"/>
          <w:numId w:val="0"/>
        </w:numPr>
        <w:ind w:left="680" w:hanging="680"/>
        <w:rPr>
          <w:lang w:eastAsia="ja-JP"/>
        </w:rPr>
      </w:pPr>
      <w:bookmarkStart w:id="35" w:name="_Toc513117120"/>
      <w:r>
        <w:rPr>
          <w:lang w:eastAsia="ja-JP"/>
        </w:rPr>
        <w:t>Soil and contamination management</w:t>
      </w:r>
      <w:bookmarkEnd w:id="35"/>
    </w:p>
    <w:p w14:paraId="52FE4E76" w14:textId="77777777" w:rsidR="00B47325" w:rsidRDefault="00B47325" w:rsidP="00B47325">
      <w:pPr>
        <w:pStyle w:val="Heading4"/>
        <w:numPr>
          <w:ilvl w:val="0"/>
          <w:numId w:val="0"/>
        </w:numPr>
        <w:ind w:left="680" w:hanging="680"/>
        <w:rPr>
          <w:lang w:eastAsia="ja-JP"/>
        </w:rPr>
      </w:pPr>
      <w:r>
        <w:rPr>
          <w:lang w:eastAsia="ja-JP"/>
        </w:rPr>
        <w:t>Dewatering</w:t>
      </w:r>
    </w:p>
    <w:p w14:paraId="0114E588" w14:textId="77777777" w:rsidR="00B47325" w:rsidRDefault="00B47325" w:rsidP="00B47325">
      <w:pPr>
        <w:rPr>
          <w:lang w:eastAsia="ja-JP"/>
        </w:rPr>
      </w:pPr>
      <w:r w:rsidRPr="009A475B">
        <w:rPr>
          <w:rStyle w:val="Emphasis"/>
        </w:rPr>
        <w:t xml:space="preserve">Guidance </w:t>
      </w:r>
      <w:r>
        <w:rPr>
          <w:rStyle w:val="Emphasis"/>
        </w:rPr>
        <w:t>for the Dewatering of Acid Sulfate Soils in Shallow Groundwater Environments</w:t>
      </w:r>
      <w:r>
        <w:rPr>
          <w:lang w:eastAsia="ja-JP"/>
        </w:rPr>
        <w:t xml:space="preserve"> provides technical and practical advice on managing these soils to minimise harm to the environment.</w:t>
      </w:r>
    </w:p>
    <w:p w14:paraId="19B63720" w14:textId="77777777" w:rsidR="00B47325" w:rsidRDefault="00B47325" w:rsidP="00B47325">
      <w:pPr>
        <w:pStyle w:val="Heading4"/>
        <w:numPr>
          <w:ilvl w:val="0"/>
          <w:numId w:val="0"/>
        </w:numPr>
        <w:ind w:left="680" w:hanging="680"/>
        <w:rPr>
          <w:lang w:eastAsia="ja-JP"/>
        </w:rPr>
      </w:pPr>
      <w:r>
        <w:rPr>
          <w:lang w:eastAsia="ja-JP"/>
        </w:rPr>
        <w:t>Dredging</w:t>
      </w:r>
    </w:p>
    <w:p w14:paraId="7E6D7A40" w14:textId="77777777" w:rsidR="00B47325" w:rsidRDefault="00B47325" w:rsidP="00B47325">
      <w:pPr>
        <w:rPr>
          <w:lang w:eastAsia="ja-JP"/>
        </w:rPr>
      </w:pPr>
      <w:r w:rsidRPr="009A475B">
        <w:rPr>
          <w:rStyle w:val="Emphasis"/>
        </w:rPr>
        <w:t xml:space="preserve">Guidelines </w:t>
      </w:r>
      <w:r>
        <w:rPr>
          <w:rStyle w:val="Emphasis"/>
        </w:rPr>
        <w:t>for the Dredging of Acid Sulfate Soil Sediments and Associated Dredge Spoil Management</w:t>
      </w:r>
      <w:r>
        <w:rPr>
          <w:lang w:eastAsia="ja-JP"/>
        </w:rPr>
        <w:t xml:space="preserve"> provides technical and procedural advice to avoid environmental harm during dredging operations.</w:t>
      </w:r>
    </w:p>
    <w:p w14:paraId="48F7D45C" w14:textId="77777777" w:rsidR="00B47325" w:rsidRDefault="00B47325" w:rsidP="00B47325">
      <w:pPr>
        <w:pStyle w:val="Heading4"/>
        <w:numPr>
          <w:ilvl w:val="0"/>
          <w:numId w:val="0"/>
        </w:numPr>
        <w:ind w:left="680" w:hanging="680"/>
        <w:rPr>
          <w:lang w:eastAsia="ja-JP"/>
        </w:rPr>
      </w:pPr>
      <w:r>
        <w:rPr>
          <w:lang w:eastAsia="ja-JP"/>
        </w:rPr>
        <w:t xml:space="preserve">Disturbance of </w:t>
      </w:r>
      <w:proofErr w:type="spellStart"/>
      <w:r>
        <w:rPr>
          <w:lang w:eastAsia="ja-JP"/>
        </w:rPr>
        <w:t>monosulfidic</w:t>
      </w:r>
      <w:proofErr w:type="spellEnd"/>
      <w:r>
        <w:rPr>
          <w:lang w:eastAsia="ja-JP"/>
        </w:rPr>
        <w:t xml:space="preserve"> black ooze</w:t>
      </w:r>
    </w:p>
    <w:p w14:paraId="6C0919A7" w14:textId="77777777" w:rsidR="003A65AC" w:rsidRDefault="00B47325" w:rsidP="00B47325">
      <w:pPr>
        <w:rPr>
          <w:lang w:eastAsia="ja-JP"/>
        </w:rPr>
        <w:sectPr w:rsidR="003A65AC">
          <w:pgSz w:w="11906" w:h="16838"/>
          <w:pgMar w:top="1418" w:right="1418" w:bottom="1418" w:left="1418" w:header="567" w:footer="283" w:gutter="0"/>
          <w:cols w:space="708"/>
          <w:docGrid w:linePitch="360"/>
        </w:sectPr>
      </w:pPr>
      <w:r w:rsidRPr="009A475B">
        <w:rPr>
          <w:rStyle w:val="Emphasis"/>
        </w:rPr>
        <w:t xml:space="preserve">Overview </w:t>
      </w:r>
      <w:r>
        <w:rPr>
          <w:rStyle w:val="Emphasis"/>
        </w:rPr>
        <w:t xml:space="preserve">and Management of </w:t>
      </w:r>
      <w:proofErr w:type="spellStart"/>
      <w:r>
        <w:rPr>
          <w:rStyle w:val="Emphasis"/>
        </w:rPr>
        <w:t>Monosulfidic</w:t>
      </w:r>
      <w:proofErr w:type="spellEnd"/>
      <w:r>
        <w:rPr>
          <w:rStyle w:val="Emphasis"/>
        </w:rPr>
        <w:t xml:space="preserve"> Black Ooze (</w:t>
      </w:r>
      <w:r w:rsidRPr="009A475B">
        <w:rPr>
          <w:rStyle w:val="Emphasis"/>
        </w:rPr>
        <w:t>MBO</w:t>
      </w:r>
      <w:r>
        <w:rPr>
          <w:rStyle w:val="Emphasis"/>
        </w:rPr>
        <w:t>) Accumulations in Waterways and Wetlands</w:t>
      </w:r>
      <w:r>
        <w:rPr>
          <w:lang w:eastAsia="ja-JP"/>
        </w:rPr>
        <w:t xml:space="preserve"> covers technical and procedural advice on assessing and managing MBOs in water systems.  </w:t>
      </w:r>
    </w:p>
    <w:p w14:paraId="65FAC3BA" w14:textId="77777777" w:rsidR="003A65AC" w:rsidRDefault="003A65AC" w:rsidP="003A65AC">
      <w:pPr>
        <w:pStyle w:val="Caption"/>
      </w:pPr>
      <w:bookmarkStart w:id="36" w:name="_Ref513111660"/>
      <w:bookmarkStart w:id="37" w:name="_Toc513117123"/>
      <w:r>
        <w:lastRenderedPageBreak/>
        <w:t xml:space="preserve">Figure </w:t>
      </w:r>
      <w:r w:rsidR="005E21CA">
        <w:rPr>
          <w:noProof/>
        </w:rPr>
        <w:fldChar w:fldCharType="begin"/>
      </w:r>
      <w:r w:rsidR="005E21CA">
        <w:rPr>
          <w:noProof/>
        </w:rPr>
        <w:instrText xml:space="preserve"> SEQ Figure \* ARABIC </w:instrText>
      </w:r>
      <w:r w:rsidR="005E21CA">
        <w:rPr>
          <w:noProof/>
        </w:rPr>
        <w:fldChar w:fldCharType="separate"/>
      </w:r>
      <w:r>
        <w:rPr>
          <w:noProof/>
        </w:rPr>
        <w:t>2</w:t>
      </w:r>
      <w:r w:rsidR="005E21CA">
        <w:rPr>
          <w:noProof/>
        </w:rPr>
        <w:fldChar w:fldCharType="end"/>
      </w:r>
      <w:bookmarkEnd w:id="36"/>
      <w:r>
        <w:t xml:space="preserve"> </w:t>
      </w:r>
      <w:proofErr w:type="gramStart"/>
      <w:r w:rsidRPr="00556C57">
        <w:t>Selecting</w:t>
      </w:r>
      <w:proofErr w:type="gramEnd"/>
      <w:r w:rsidRPr="00556C57">
        <w:t xml:space="preserve"> the right guidance on acid sulfate soil</w:t>
      </w:r>
      <w:r>
        <w:t>s</w:t>
      </w:r>
      <w:bookmarkEnd w:id="37"/>
    </w:p>
    <w:p w14:paraId="669AAD41" w14:textId="1618D5CA" w:rsidR="00B47325" w:rsidRDefault="005E21CA" w:rsidP="00811D60">
      <w:pPr>
        <w:jc w:val="center"/>
        <w:rPr>
          <w:lang w:eastAsia="ja-JP"/>
        </w:rPr>
      </w:pPr>
      <w:r>
        <w:rPr>
          <w:noProof/>
          <w:lang w:eastAsia="en-AU"/>
        </w:rPr>
        <w:drawing>
          <wp:inline distT="0" distB="0" distL="0" distR="0" wp14:anchorId="51CE50CB" wp14:editId="15A9455B">
            <wp:extent cx="7519844" cy="4928461"/>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7548240" cy="4947072"/>
                    </a:xfrm>
                    <a:prstGeom prst="rect">
                      <a:avLst/>
                    </a:prstGeom>
                  </pic:spPr>
                </pic:pic>
              </a:graphicData>
            </a:graphic>
          </wp:inline>
        </w:drawing>
      </w:r>
    </w:p>
    <w:p w14:paraId="2DD8DF07" w14:textId="77777777" w:rsidR="003A65AC" w:rsidRDefault="003A65AC" w:rsidP="003A65AC">
      <w:pPr>
        <w:pStyle w:val="Caption"/>
      </w:pPr>
    </w:p>
    <w:p w14:paraId="77EEF78B" w14:textId="2755AFA3" w:rsidR="003A65AC" w:rsidRDefault="003A65AC" w:rsidP="003A65AC">
      <w:pPr>
        <w:pStyle w:val="FigureTableNoteSource"/>
      </w:pPr>
      <w:r w:rsidRPr="00811D60">
        <w:rPr>
          <w:b/>
          <w:noProof/>
          <w:lang w:eastAsia="en-AU"/>
        </w:rPr>
        <w:t>Note</w:t>
      </w:r>
      <w:r>
        <w:rPr>
          <w:noProof/>
          <w:lang w:eastAsia="en-AU"/>
        </w:rPr>
        <w:t>: Always consult relevant state and territory acid sulfate soil guidelines and regulations</w:t>
      </w:r>
      <w:r w:rsidRPr="00556C57">
        <w:rPr>
          <w:noProof/>
          <w:lang w:eastAsia="en-AU"/>
        </w:rPr>
        <w:t xml:space="preserve">. </w:t>
      </w:r>
      <w:r w:rsidRPr="009A475B">
        <w:rPr>
          <w:lang w:eastAsia="ja-JP"/>
        </w:rPr>
        <w:t>This diagram</w:t>
      </w:r>
      <w:r>
        <w:rPr>
          <w:lang w:eastAsia="ja-JP"/>
        </w:rPr>
        <w:t xml:space="preserve"> can be downloaded as </w:t>
      </w:r>
      <w:r w:rsidRPr="00A55D95">
        <w:rPr>
          <w:lang w:eastAsia="ja-JP"/>
        </w:rPr>
        <w:t xml:space="preserve">a </w:t>
      </w:r>
      <w:hyperlink r:id="rId31" w:history="1">
        <w:r w:rsidRPr="00A55D95">
          <w:rPr>
            <w:rStyle w:val="Hyperlink"/>
            <w:lang w:eastAsia="ja-JP"/>
          </w:rPr>
          <w:t>decision support tool</w:t>
        </w:r>
      </w:hyperlink>
      <w:r w:rsidRPr="00A55D95">
        <w:rPr>
          <w:lang w:eastAsia="ja-JP"/>
        </w:rPr>
        <w:t>.</w:t>
      </w:r>
    </w:p>
    <w:p w14:paraId="605B6905" w14:textId="77777777" w:rsidR="003A65AC" w:rsidRDefault="003A65AC" w:rsidP="00B47325">
      <w:pPr>
        <w:rPr>
          <w:lang w:eastAsia="ja-JP"/>
        </w:rPr>
        <w:sectPr w:rsidR="003A65AC" w:rsidSect="003A65AC">
          <w:pgSz w:w="16838" w:h="11906" w:orient="landscape"/>
          <w:pgMar w:top="1418" w:right="1418" w:bottom="1418" w:left="1418" w:header="567" w:footer="283" w:gutter="0"/>
          <w:cols w:space="708"/>
          <w:docGrid w:linePitch="360"/>
        </w:sectPr>
      </w:pPr>
    </w:p>
    <w:p w14:paraId="086F5C08" w14:textId="0E60D0DB" w:rsidR="003D5E4F" w:rsidRPr="002D3802" w:rsidRDefault="00AD7A0C" w:rsidP="00ED306A">
      <w:pPr>
        <w:pStyle w:val="Heading2"/>
        <w:numPr>
          <w:ilvl w:val="0"/>
          <w:numId w:val="0"/>
        </w:numPr>
      </w:pPr>
      <w:bookmarkStart w:id="38" w:name="_Toc516057254"/>
      <w:r w:rsidRPr="002D3802">
        <w:lastRenderedPageBreak/>
        <w:t>Glossary</w:t>
      </w:r>
      <w:bookmarkEnd w:id="38"/>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3D5E4F" w:rsidRPr="000B0BA5" w14:paraId="10A35709" w14:textId="77777777" w:rsidTr="00671EBA">
        <w:trPr>
          <w:cantSplit/>
          <w:tblHeader/>
        </w:trPr>
        <w:tc>
          <w:tcPr>
            <w:tcW w:w="1509" w:type="pct"/>
          </w:tcPr>
          <w:p w14:paraId="332A43D9" w14:textId="77777777" w:rsidR="003D5E4F" w:rsidRPr="00653CD3" w:rsidRDefault="00AD7A0C">
            <w:pPr>
              <w:pStyle w:val="TableHeading"/>
            </w:pPr>
            <w:r w:rsidRPr="00653CD3">
              <w:t>Term</w:t>
            </w:r>
          </w:p>
        </w:tc>
        <w:tc>
          <w:tcPr>
            <w:tcW w:w="3491" w:type="pct"/>
          </w:tcPr>
          <w:p w14:paraId="7779A45C" w14:textId="77777777" w:rsidR="003D5E4F" w:rsidRPr="00653CD3" w:rsidRDefault="00AD7A0C">
            <w:pPr>
              <w:pStyle w:val="TableHeading"/>
            </w:pPr>
            <w:r w:rsidRPr="00653CD3">
              <w:t>Definition</w:t>
            </w:r>
          </w:p>
        </w:tc>
      </w:tr>
      <w:tr w:rsidR="00E57934" w:rsidRPr="000B0BA5" w14:paraId="416DE7C6" w14:textId="77777777" w:rsidTr="00671EBA">
        <w:tc>
          <w:tcPr>
            <w:tcW w:w="1509" w:type="pct"/>
          </w:tcPr>
          <w:p w14:paraId="654EA040" w14:textId="7878270F" w:rsidR="00E57934" w:rsidRPr="000B0BA5" w:rsidRDefault="00E57934" w:rsidP="00E57934">
            <w:pPr>
              <w:pStyle w:val="TableText"/>
              <w:rPr>
                <w:highlight w:val="green"/>
              </w:rPr>
            </w:pPr>
            <w:r>
              <w:t>Acid base account (ABA)</w:t>
            </w:r>
          </w:p>
        </w:tc>
        <w:tc>
          <w:tcPr>
            <w:tcW w:w="3491" w:type="pct"/>
          </w:tcPr>
          <w:p w14:paraId="1466A8FE" w14:textId="14E6B48B" w:rsidR="00E57934" w:rsidRPr="000B0BA5" w:rsidRDefault="00E57934" w:rsidP="00E57934">
            <w:pPr>
              <w:pStyle w:val="TableText"/>
              <w:rPr>
                <w:highlight w:val="green"/>
              </w:rPr>
            </w:pPr>
            <w:r>
              <w:t>A simple equation used to combine the results of several laboratory soil tests to produce a consistent and comparable measure of net soil acidity. The accounting system includes measures of freely available (actual) acidity, acidity released from low solubility chemical compounds (retained acidity) and sulfides vulnerable to oxidation (potential acidity), balanced against any acid-neutralising capacity (ANC) if present in the soil. Except where the neutralising material in the soil is very fine, ANC on fine-ground laboratory samples is usually an overestimate of effective ANC compared to its field reactions and kinetics. Hence a compensating ‘fineness factor’ is employed in the equation.</w:t>
            </w:r>
          </w:p>
        </w:tc>
      </w:tr>
      <w:tr w:rsidR="00E57934" w:rsidRPr="000B0BA5" w14:paraId="3F167DE3" w14:textId="77777777" w:rsidTr="00671EBA">
        <w:tc>
          <w:tcPr>
            <w:tcW w:w="1509" w:type="pct"/>
          </w:tcPr>
          <w:p w14:paraId="541941D3" w14:textId="55336E96" w:rsidR="00E57934" w:rsidRDefault="00E57934" w:rsidP="00E57934">
            <w:pPr>
              <w:pStyle w:val="TableText"/>
            </w:pPr>
            <w:r>
              <w:t>Acid-neutralising capacity (ANC)</w:t>
            </w:r>
          </w:p>
        </w:tc>
        <w:tc>
          <w:tcPr>
            <w:tcW w:w="3491" w:type="pct"/>
          </w:tcPr>
          <w:p w14:paraId="67FF1005" w14:textId="312647EF" w:rsidR="00E57934" w:rsidRDefault="00E57934" w:rsidP="00E57934">
            <w:pPr>
              <w:pStyle w:val="TableText"/>
            </w:pPr>
            <w:r w:rsidRPr="00203FB5">
              <w:t xml:space="preserve">The ability of a soil to counteract acidity and resist the lowering of the soil </w:t>
            </w:r>
            <w:proofErr w:type="spellStart"/>
            <w:r w:rsidRPr="00203FB5">
              <w:t>pH.</w:t>
            </w:r>
            <w:proofErr w:type="spellEnd"/>
            <w:r w:rsidRPr="00203FB5">
              <w:t xml:space="preserve"> In an ASS context, acid-neutralising capacity is considered negligible if the soil’s </w:t>
            </w:r>
            <w:proofErr w:type="spellStart"/>
            <w:r w:rsidRPr="00203FB5">
              <w:t>pH</w:t>
            </w:r>
            <w:r w:rsidRPr="00F66D36">
              <w:rPr>
                <w:vertAlign w:val="subscript"/>
              </w:rPr>
              <w:t>KCl</w:t>
            </w:r>
            <w:proofErr w:type="spellEnd"/>
            <w:r w:rsidRPr="00203FB5">
              <w:t xml:space="preserve"> after processing (according to the latest Laboratory Methods Guidelines) is less than 6.5. Above pH 6.5, ANC is defined and measured according to the latest Laboratory Methods Guidelines (or AS 4969).</w:t>
            </w:r>
          </w:p>
        </w:tc>
      </w:tr>
      <w:tr w:rsidR="00E57934" w14:paraId="6FAE38B5" w14:textId="77777777" w:rsidTr="00671EBA">
        <w:tc>
          <w:tcPr>
            <w:tcW w:w="1509" w:type="pct"/>
          </w:tcPr>
          <w:p w14:paraId="3C10B946" w14:textId="51CBE4BD" w:rsidR="00E57934" w:rsidRPr="000B0BA5" w:rsidRDefault="00E57934" w:rsidP="00E57934">
            <w:pPr>
              <w:pStyle w:val="TableText"/>
              <w:rPr>
                <w:highlight w:val="green"/>
              </w:rPr>
            </w:pPr>
            <w:r>
              <w:t>Acid sulfate soils (ASS)</w:t>
            </w:r>
          </w:p>
        </w:tc>
        <w:tc>
          <w:tcPr>
            <w:tcW w:w="3491" w:type="pct"/>
          </w:tcPr>
          <w:p w14:paraId="68A07B7C" w14:textId="1612FA95" w:rsidR="00E57934" w:rsidRPr="000B0BA5" w:rsidRDefault="00E57934" w:rsidP="00E57934">
            <w:pPr>
              <w:pStyle w:val="TableText"/>
              <w:rPr>
                <w:highlight w:val="green"/>
              </w:rPr>
            </w:pPr>
            <w:r>
              <w:t>Soils, sediments or other materials containing iron sulfides and/or acidity generated by their breakdown. These materials are environmentally benign when left undisturbed in an aqueous, anoxic environment but when exposed to oxygen the iron sulfides break down, releasing large quantities of sulfuric acid and soluble iron.</w:t>
            </w:r>
          </w:p>
        </w:tc>
      </w:tr>
      <w:tr w:rsidR="006833A4" w14:paraId="2D587541" w14:textId="77777777" w:rsidTr="00671EBA">
        <w:tc>
          <w:tcPr>
            <w:tcW w:w="1509" w:type="pct"/>
          </w:tcPr>
          <w:p w14:paraId="53C1A04E" w14:textId="011F3286" w:rsidR="006833A4" w:rsidRDefault="006833A4" w:rsidP="006833A4">
            <w:pPr>
              <w:pStyle w:val="TableText"/>
            </w:pPr>
            <w:r w:rsidRPr="00441F5E">
              <w:rPr>
                <w:lang w:eastAsia="ja-JP"/>
              </w:rPr>
              <w:t>Acid Volatile Sulfide</w:t>
            </w:r>
          </w:p>
        </w:tc>
        <w:tc>
          <w:tcPr>
            <w:tcW w:w="3491" w:type="pct"/>
          </w:tcPr>
          <w:p w14:paraId="462FA84D" w14:textId="24E1F6CE" w:rsidR="006833A4" w:rsidRDefault="006833A4" w:rsidP="006833A4">
            <w:pPr>
              <w:pStyle w:val="TableText"/>
            </w:pPr>
            <w:proofErr w:type="spellStart"/>
            <w:r w:rsidRPr="00441F5E">
              <w:rPr>
                <w:lang w:eastAsia="ja-JP"/>
              </w:rPr>
              <w:t>Sulfur</w:t>
            </w:r>
            <w:proofErr w:type="spellEnd"/>
            <w:r w:rsidRPr="00441F5E">
              <w:rPr>
                <w:lang w:eastAsia="ja-JP"/>
              </w:rPr>
              <w:t xml:space="preserve"> released as H</w:t>
            </w:r>
            <w:r w:rsidRPr="00441F5E">
              <w:rPr>
                <w:vertAlign w:val="subscript"/>
                <w:lang w:eastAsia="ja-JP"/>
              </w:rPr>
              <w:t>2</w:t>
            </w:r>
            <w:r w:rsidRPr="00441F5E">
              <w:rPr>
                <w:lang w:eastAsia="ja-JP"/>
              </w:rPr>
              <w:t>S from RIS by reaction with strong acids.</w:t>
            </w:r>
          </w:p>
        </w:tc>
      </w:tr>
      <w:tr w:rsidR="006833A4" w14:paraId="7E4A667B" w14:textId="77777777" w:rsidTr="00671EBA">
        <w:tc>
          <w:tcPr>
            <w:tcW w:w="1509" w:type="pct"/>
          </w:tcPr>
          <w:p w14:paraId="4CE088F7" w14:textId="1093669E" w:rsidR="006833A4" w:rsidRDefault="006833A4" w:rsidP="006833A4">
            <w:pPr>
              <w:pStyle w:val="TableText"/>
            </w:pPr>
            <w:r>
              <w:t>Action criteria</w:t>
            </w:r>
          </w:p>
        </w:tc>
        <w:tc>
          <w:tcPr>
            <w:tcW w:w="3491" w:type="pct"/>
          </w:tcPr>
          <w:p w14:paraId="5CF35680" w14:textId="01D47060" w:rsidR="006833A4" w:rsidRDefault="006833A4" w:rsidP="006833A4">
            <w:pPr>
              <w:pStyle w:val="TableText"/>
            </w:pPr>
            <w:r>
              <w:t>For ASS, the measured level of potential plus existing acidity beyond which management action is required if a soil or sediment is to be disturbed. The trigger levels vary for texture categories and the amount of disturbance. The extent of management required will vary with the level of acidity and the volume of the disturbance, among other factors.</w:t>
            </w:r>
          </w:p>
        </w:tc>
      </w:tr>
      <w:tr w:rsidR="006833A4" w14:paraId="4FC3C765" w14:textId="77777777" w:rsidTr="00671EBA">
        <w:tc>
          <w:tcPr>
            <w:tcW w:w="1509" w:type="pct"/>
          </w:tcPr>
          <w:p w14:paraId="62401568" w14:textId="23717009" w:rsidR="006833A4" w:rsidRDefault="006833A4" w:rsidP="006833A4">
            <w:pPr>
              <w:pStyle w:val="TableText"/>
            </w:pPr>
            <w:r>
              <w:t>Anoxic</w:t>
            </w:r>
          </w:p>
        </w:tc>
        <w:tc>
          <w:tcPr>
            <w:tcW w:w="3491" w:type="pct"/>
          </w:tcPr>
          <w:p w14:paraId="4F822B4B" w14:textId="51E3D64C" w:rsidR="006833A4" w:rsidRDefault="006833A4" w:rsidP="006833A4">
            <w:pPr>
              <w:pStyle w:val="TableText"/>
            </w:pPr>
            <w:r>
              <w:t>An environment where oxygen is intrinsically rare or absent.</w:t>
            </w:r>
          </w:p>
        </w:tc>
      </w:tr>
      <w:tr w:rsidR="006833A4" w14:paraId="15D6FB81" w14:textId="77777777" w:rsidTr="00671EBA">
        <w:tc>
          <w:tcPr>
            <w:tcW w:w="1509" w:type="pct"/>
          </w:tcPr>
          <w:p w14:paraId="0A8BE926" w14:textId="4FB4DFD6" w:rsidR="006833A4" w:rsidRDefault="006833A4" w:rsidP="006833A4">
            <w:pPr>
              <w:pStyle w:val="TableText"/>
            </w:pPr>
            <w:r>
              <w:t>Aquatic ecosystem</w:t>
            </w:r>
          </w:p>
        </w:tc>
        <w:tc>
          <w:tcPr>
            <w:tcW w:w="3491" w:type="pct"/>
          </w:tcPr>
          <w:p w14:paraId="347C0BA1" w14:textId="68FC0655" w:rsidR="006833A4" w:rsidRDefault="006833A4" w:rsidP="006833A4">
            <w:pPr>
              <w:pStyle w:val="TableText"/>
            </w:pPr>
            <w:r>
              <w:t>Any water environment, from an ephemeral pond to the ocean, in which plants and animals interact with the chemical and physical features of the environment.</w:t>
            </w:r>
          </w:p>
        </w:tc>
      </w:tr>
      <w:tr w:rsidR="006833A4" w14:paraId="280D425E" w14:textId="77777777" w:rsidTr="00671EBA">
        <w:tc>
          <w:tcPr>
            <w:tcW w:w="1509" w:type="pct"/>
          </w:tcPr>
          <w:p w14:paraId="4E69CE56" w14:textId="21A57688" w:rsidR="006833A4" w:rsidRDefault="006833A4" w:rsidP="006833A4">
            <w:pPr>
              <w:pStyle w:val="TableText"/>
            </w:pPr>
            <w:r>
              <w:t>Aqueous</w:t>
            </w:r>
          </w:p>
        </w:tc>
        <w:tc>
          <w:tcPr>
            <w:tcW w:w="3491" w:type="pct"/>
          </w:tcPr>
          <w:p w14:paraId="4C1DA344" w14:textId="63C10A8F" w:rsidR="006833A4" w:rsidRDefault="006833A4" w:rsidP="006833A4">
            <w:pPr>
              <w:pStyle w:val="TableText"/>
            </w:pPr>
            <w:r>
              <w:t>Composed of or pertaining to water.</w:t>
            </w:r>
          </w:p>
        </w:tc>
      </w:tr>
      <w:tr w:rsidR="006833A4" w14:paraId="3FED328E" w14:textId="77777777" w:rsidTr="00671EBA">
        <w:tc>
          <w:tcPr>
            <w:tcW w:w="1509" w:type="pct"/>
          </w:tcPr>
          <w:p w14:paraId="012AD0D2" w14:textId="6DB3A5C0" w:rsidR="006833A4" w:rsidRDefault="006833A4" w:rsidP="006833A4">
            <w:pPr>
              <w:pStyle w:val="TableText"/>
            </w:pPr>
            <w:r>
              <w:t>Aquatic environment</w:t>
            </w:r>
          </w:p>
        </w:tc>
        <w:tc>
          <w:tcPr>
            <w:tcW w:w="3491" w:type="pct"/>
          </w:tcPr>
          <w:p w14:paraId="6299C37B" w14:textId="1FEAA040" w:rsidR="006833A4" w:rsidRDefault="006833A4" w:rsidP="006833A4">
            <w:pPr>
              <w:pStyle w:val="TableText"/>
            </w:pPr>
            <w:r w:rsidRPr="00887202">
              <w:t>The geochemical environment in which dredged material is submerged under water and remains water saturated after disposal is completed.</w:t>
            </w:r>
          </w:p>
        </w:tc>
      </w:tr>
      <w:tr w:rsidR="006833A4" w14:paraId="1D1AD77D" w14:textId="77777777" w:rsidTr="00671EBA">
        <w:tc>
          <w:tcPr>
            <w:tcW w:w="1509" w:type="pct"/>
          </w:tcPr>
          <w:p w14:paraId="4502D373" w14:textId="46F9C4D9" w:rsidR="006833A4" w:rsidRDefault="006833A4" w:rsidP="006833A4">
            <w:pPr>
              <w:pStyle w:val="TableText"/>
            </w:pPr>
            <w:r>
              <w:t>Coastal zone</w:t>
            </w:r>
          </w:p>
        </w:tc>
        <w:tc>
          <w:tcPr>
            <w:tcW w:w="3491" w:type="pct"/>
          </w:tcPr>
          <w:p w14:paraId="1876B56D" w14:textId="77018FBF" w:rsidR="006833A4" w:rsidRPr="00887202" w:rsidRDefault="006833A4" w:rsidP="006833A4">
            <w:pPr>
              <w:pStyle w:val="TableText"/>
            </w:pPr>
            <w:r>
              <w:t xml:space="preserve">Includes coastal waters and the adjacent </w:t>
            </w:r>
            <w:proofErr w:type="spellStart"/>
            <w:r>
              <w:t>shorelands</w:t>
            </w:r>
            <w:proofErr w:type="spellEnd"/>
            <w:r>
              <w:t xml:space="preserve"> designated by a State as being included within its approved coastal zone management program. The coastal zone may include open waters, estuaries, bays, inlets, lagoons, marshes, swamps, mangroves, beaches, dunes, bluffs, and coastal uplands. Coastal-zone uses can include housing, recreation, wildlife habitat, resource extraction, fishing, aquaculture, transportation, energy generation, commercial development, and waste disposal.</w:t>
            </w:r>
          </w:p>
        </w:tc>
      </w:tr>
      <w:tr w:rsidR="006833A4" w14:paraId="03BC0F0E" w14:textId="77777777" w:rsidTr="00671EBA">
        <w:tc>
          <w:tcPr>
            <w:tcW w:w="1509" w:type="pct"/>
          </w:tcPr>
          <w:p w14:paraId="6AB8C620" w14:textId="6176E9EE" w:rsidR="006833A4" w:rsidRDefault="006833A4" w:rsidP="006833A4">
            <w:pPr>
              <w:pStyle w:val="TableText"/>
            </w:pPr>
            <w:r>
              <w:t>Dewatering</w:t>
            </w:r>
          </w:p>
        </w:tc>
        <w:tc>
          <w:tcPr>
            <w:tcW w:w="3491" w:type="pct"/>
          </w:tcPr>
          <w:p w14:paraId="4D95B7E1" w14:textId="29F947DF" w:rsidR="006833A4" w:rsidRDefault="006833A4" w:rsidP="006833A4">
            <w:pPr>
              <w:pStyle w:val="TableText"/>
            </w:pPr>
            <w:r>
              <w:t>The process of extracting water from a saturated soil or sediment.</w:t>
            </w:r>
          </w:p>
        </w:tc>
      </w:tr>
      <w:tr w:rsidR="006833A4" w14:paraId="1BED31BA" w14:textId="77777777" w:rsidTr="00671EBA">
        <w:tc>
          <w:tcPr>
            <w:tcW w:w="1509" w:type="pct"/>
          </w:tcPr>
          <w:p w14:paraId="0BC3A2A7" w14:textId="3E49B9C2" w:rsidR="006833A4" w:rsidRDefault="006833A4" w:rsidP="006833A4">
            <w:pPr>
              <w:pStyle w:val="TableText"/>
            </w:pPr>
            <w:r>
              <w:t>Dredged material</w:t>
            </w:r>
          </w:p>
        </w:tc>
        <w:tc>
          <w:tcPr>
            <w:tcW w:w="3491" w:type="pct"/>
          </w:tcPr>
          <w:p w14:paraId="6B439D0F" w14:textId="2D6823F1" w:rsidR="006833A4" w:rsidRDefault="006833A4" w:rsidP="006833A4">
            <w:pPr>
              <w:pStyle w:val="TableText"/>
            </w:pPr>
            <w:r>
              <w:t>Material which has been dredged from a water body, while the term sediment refers to material in a water body prior to the dredging process.</w:t>
            </w:r>
          </w:p>
        </w:tc>
      </w:tr>
      <w:tr w:rsidR="006833A4" w14:paraId="0906A5DF" w14:textId="77777777" w:rsidTr="00671EBA">
        <w:tc>
          <w:tcPr>
            <w:tcW w:w="1509" w:type="pct"/>
          </w:tcPr>
          <w:p w14:paraId="1A678C5D" w14:textId="4F491D9A" w:rsidR="006833A4" w:rsidRDefault="006833A4" w:rsidP="006833A4">
            <w:pPr>
              <w:pStyle w:val="TableText"/>
            </w:pPr>
            <w:r>
              <w:t>Dredging</w:t>
            </w:r>
          </w:p>
        </w:tc>
        <w:tc>
          <w:tcPr>
            <w:tcW w:w="3491" w:type="pct"/>
          </w:tcPr>
          <w:p w14:paraId="11807B4B" w14:textId="43017DFA" w:rsidR="006833A4" w:rsidRDefault="006833A4" w:rsidP="006833A4">
            <w:pPr>
              <w:pStyle w:val="TableText"/>
            </w:pPr>
            <w:r>
              <w:t>An excavation activity or operation usually carried out at least partly underwater (generally in shallow water areas) with the purpose of removing bottom sediments and relocating them.</w:t>
            </w:r>
          </w:p>
        </w:tc>
      </w:tr>
      <w:tr w:rsidR="006833A4" w14:paraId="550667F6" w14:textId="77777777" w:rsidTr="00671EBA">
        <w:tc>
          <w:tcPr>
            <w:tcW w:w="1509" w:type="pct"/>
          </w:tcPr>
          <w:p w14:paraId="3B98C92A" w14:textId="2AE5DDE0" w:rsidR="006833A4" w:rsidRDefault="006833A4" w:rsidP="006833A4">
            <w:pPr>
              <w:pStyle w:val="TableText"/>
            </w:pPr>
            <w:r>
              <w:t>Environmental harm</w:t>
            </w:r>
          </w:p>
        </w:tc>
        <w:tc>
          <w:tcPr>
            <w:tcW w:w="3491" w:type="pct"/>
          </w:tcPr>
          <w:p w14:paraId="6F6A1DCE" w14:textId="4F7DB749" w:rsidR="006833A4" w:rsidRDefault="006833A4" w:rsidP="006833A4">
            <w:pPr>
              <w:pStyle w:val="TableText"/>
            </w:pPr>
            <w:r w:rsidRPr="00BA6BA7">
              <w:t>Any adverse effect or potential adverse effect (whether temporary or permanent and of whatever magnitude, frequency or duration) on an environmental value, and includes environmental nuisance.</w:t>
            </w:r>
          </w:p>
        </w:tc>
      </w:tr>
      <w:tr w:rsidR="006833A4" w14:paraId="5560227F" w14:textId="77777777" w:rsidTr="00671EBA">
        <w:tc>
          <w:tcPr>
            <w:tcW w:w="1509" w:type="pct"/>
          </w:tcPr>
          <w:p w14:paraId="55E30D37" w14:textId="0224B0D0" w:rsidR="006833A4" w:rsidRDefault="006833A4" w:rsidP="006833A4">
            <w:pPr>
              <w:pStyle w:val="TableText"/>
            </w:pPr>
            <w:r>
              <w:t>Existing acidity</w:t>
            </w:r>
          </w:p>
        </w:tc>
        <w:tc>
          <w:tcPr>
            <w:tcW w:w="3491" w:type="pct"/>
          </w:tcPr>
          <w:p w14:paraId="027ECBE1" w14:textId="549FCDFD" w:rsidR="006833A4" w:rsidRPr="00BA6BA7" w:rsidRDefault="006833A4" w:rsidP="006833A4">
            <w:pPr>
              <w:pStyle w:val="TableText"/>
            </w:pPr>
            <w:r>
              <w:t>In acid base accounting, a collective term that includes actual acidity and retained acidity.</w:t>
            </w:r>
          </w:p>
        </w:tc>
      </w:tr>
      <w:tr w:rsidR="006833A4" w14:paraId="10A3C1DC" w14:textId="77777777" w:rsidTr="00671EBA">
        <w:tc>
          <w:tcPr>
            <w:tcW w:w="1509" w:type="pct"/>
          </w:tcPr>
          <w:p w14:paraId="7770012C" w14:textId="47F52983" w:rsidR="006833A4" w:rsidRDefault="006833A4" w:rsidP="006833A4">
            <w:pPr>
              <w:pStyle w:val="TableText"/>
            </w:pPr>
            <w:r>
              <w:lastRenderedPageBreak/>
              <w:t>Groundwater</w:t>
            </w:r>
          </w:p>
        </w:tc>
        <w:tc>
          <w:tcPr>
            <w:tcW w:w="3491" w:type="pct"/>
          </w:tcPr>
          <w:p w14:paraId="1EE9F68A" w14:textId="23465352" w:rsidR="006833A4" w:rsidRDefault="006833A4" w:rsidP="006833A4">
            <w:pPr>
              <w:pStyle w:val="TableText"/>
            </w:pPr>
            <w:r>
              <w:t xml:space="preserve">Subsurface water in the zone of saturation, including water below the </w:t>
            </w:r>
            <w:proofErr w:type="spellStart"/>
            <w:r>
              <w:t>watertable</w:t>
            </w:r>
            <w:proofErr w:type="spellEnd"/>
            <w:r>
              <w:t xml:space="preserve"> and water occupying cavities, pores and openings in underlying soil and rock.</w:t>
            </w:r>
          </w:p>
        </w:tc>
      </w:tr>
      <w:tr w:rsidR="006833A4" w14:paraId="432E643C" w14:textId="77777777" w:rsidTr="00671EBA">
        <w:tc>
          <w:tcPr>
            <w:tcW w:w="1509" w:type="pct"/>
          </w:tcPr>
          <w:p w14:paraId="315688C1" w14:textId="1EFAFA6B" w:rsidR="006833A4" w:rsidRDefault="006833A4" w:rsidP="006833A4">
            <w:pPr>
              <w:pStyle w:val="TableText"/>
            </w:pPr>
            <w:r>
              <w:t>Habitat</w:t>
            </w:r>
          </w:p>
        </w:tc>
        <w:tc>
          <w:tcPr>
            <w:tcW w:w="3491" w:type="pct"/>
          </w:tcPr>
          <w:p w14:paraId="5FC928C8" w14:textId="1D65A2BB" w:rsidR="006833A4" w:rsidRDefault="006833A4" w:rsidP="006833A4">
            <w:pPr>
              <w:pStyle w:val="TableText"/>
            </w:pPr>
            <w:r>
              <w:t>The specific area or environment in which a particular type of plant or animal lives. An organism's habitat provides all of the basic requirements for the maintenance of life. Typical coastal habitats include beaches, marshes, rocky shores, bottom sediments, mudflats, and the water itself.</w:t>
            </w:r>
          </w:p>
        </w:tc>
      </w:tr>
      <w:tr w:rsidR="006833A4" w14:paraId="4B053AA1" w14:textId="77777777" w:rsidTr="00671EBA">
        <w:tc>
          <w:tcPr>
            <w:tcW w:w="1509" w:type="pct"/>
          </w:tcPr>
          <w:p w14:paraId="7F9030C9" w14:textId="4E9C0404" w:rsidR="006833A4" w:rsidRDefault="006833A4" w:rsidP="006833A4">
            <w:pPr>
              <w:pStyle w:val="TableText"/>
            </w:pPr>
            <w:r>
              <w:t>Impact</w:t>
            </w:r>
          </w:p>
        </w:tc>
        <w:tc>
          <w:tcPr>
            <w:tcW w:w="3491" w:type="pct"/>
          </w:tcPr>
          <w:p w14:paraId="59AC88B4" w14:textId="5252E797" w:rsidR="006833A4" w:rsidRDefault="006833A4" w:rsidP="006833A4">
            <w:pPr>
              <w:pStyle w:val="TableText"/>
            </w:pPr>
            <w:r>
              <w:t>Environmental change (usually biological) that has occurred as a result of dredging activity. The extent of the change may be considered unacceptable and may require some intervention by regulatory authorities.</w:t>
            </w:r>
          </w:p>
        </w:tc>
      </w:tr>
      <w:tr w:rsidR="006833A4" w14:paraId="52D94F30" w14:textId="77777777" w:rsidTr="00671EBA">
        <w:tc>
          <w:tcPr>
            <w:tcW w:w="1509" w:type="pct"/>
          </w:tcPr>
          <w:p w14:paraId="05C86777" w14:textId="7FAE4C41" w:rsidR="006833A4" w:rsidRDefault="006833A4" w:rsidP="006833A4">
            <w:pPr>
              <w:pStyle w:val="TableText"/>
            </w:pPr>
            <w:r>
              <w:t>Indicator</w:t>
            </w:r>
          </w:p>
        </w:tc>
        <w:tc>
          <w:tcPr>
            <w:tcW w:w="3491" w:type="pct"/>
          </w:tcPr>
          <w:p w14:paraId="7435E684" w14:textId="5CB04A14" w:rsidR="006833A4" w:rsidRDefault="006833A4" w:rsidP="006833A4">
            <w:pPr>
              <w:pStyle w:val="TableText"/>
            </w:pPr>
            <w:r>
              <w:t>Measurement parameter or combination of parameters that can be used to assess the quality of water.</w:t>
            </w:r>
          </w:p>
        </w:tc>
      </w:tr>
      <w:tr w:rsidR="006833A4" w14:paraId="4646ADE8" w14:textId="77777777" w:rsidTr="00671EBA">
        <w:tc>
          <w:tcPr>
            <w:tcW w:w="1509" w:type="pct"/>
          </w:tcPr>
          <w:p w14:paraId="7F7BD1F4" w14:textId="7FA6FC9B" w:rsidR="006833A4" w:rsidRDefault="006833A4" w:rsidP="006833A4">
            <w:pPr>
              <w:pStyle w:val="TableText"/>
            </w:pPr>
            <w:r>
              <w:t>Infrastructure</w:t>
            </w:r>
          </w:p>
        </w:tc>
        <w:tc>
          <w:tcPr>
            <w:tcW w:w="3491" w:type="pct"/>
          </w:tcPr>
          <w:p w14:paraId="4C3271DB" w14:textId="4435B474" w:rsidR="006833A4" w:rsidRDefault="006833A4" w:rsidP="006833A4">
            <w:pPr>
              <w:pStyle w:val="TableText"/>
            </w:pPr>
            <w:r>
              <w:t>The basic facilities and support systems underpinning urban areas, for instance water, power, sewerage and transport networks. Infrastructure can include services and institutional arrangements, but in the context of this document only refers to physical structures like roads and pipelines.</w:t>
            </w:r>
          </w:p>
        </w:tc>
      </w:tr>
      <w:tr w:rsidR="006833A4" w14:paraId="6A85B386" w14:textId="77777777" w:rsidTr="00671EBA">
        <w:tc>
          <w:tcPr>
            <w:tcW w:w="1509" w:type="pct"/>
          </w:tcPr>
          <w:p w14:paraId="0B7E25C1" w14:textId="7EC857EE" w:rsidR="006833A4" w:rsidRDefault="006833A4" w:rsidP="006833A4">
            <w:pPr>
              <w:pStyle w:val="TableText"/>
            </w:pPr>
            <w:r>
              <w:t>Measurement parameter</w:t>
            </w:r>
          </w:p>
        </w:tc>
        <w:tc>
          <w:tcPr>
            <w:tcW w:w="3491" w:type="pct"/>
          </w:tcPr>
          <w:p w14:paraId="017B1949" w14:textId="66E2357A" w:rsidR="006833A4" w:rsidRDefault="006833A4" w:rsidP="006833A4">
            <w:pPr>
              <w:pStyle w:val="TableText"/>
            </w:pPr>
            <w:r>
              <w:t>Any parameter or variable that is measured to find something out about an environment or ecosystem.</w:t>
            </w:r>
          </w:p>
        </w:tc>
      </w:tr>
      <w:tr w:rsidR="00DC381F" w14:paraId="326D2098" w14:textId="77777777" w:rsidTr="00671EBA">
        <w:tc>
          <w:tcPr>
            <w:tcW w:w="1509" w:type="pct"/>
          </w:tcPr>
          <w:p w14:paraId="7626ED2D" w14:textId="77E2D1AD" w:rsidR="00DC381F" w:rsidRDefault="00DC381F" w:rsidP="00DC381F">
            <w:pPr>
              <w:pStyle w:val="TableText"/>
            </w:pPr>
            <w:proofErr w:type="spellStart"/>
            <w:r w:rsidRPr="00E127D1">
              <w:rPr>
                <w:lang w:eastAsia="ja-JP"/>
              </w:rPr>
              <w:t>Monosulfides</w:t>
            </w:r>
            <w:proofErr w:type="spellEnd"/>
          </w:p>
        </w:tc>
        <w:tc>
          <w:tcPr>
            <w:tcW w:w="3491" w:type="pct"/>
          </w:tcPr>
          <w:p w14:paraId="4E65CCC2" w14:textId="5392DA33" w:rsidR="00DC381F" w:rsidRDefault="00DC381F" w:rsidP="00DC381F">
            <w:pPr>
              <w:pStyle w:val="TableText"/>
            </w:pPr>
            <w:r w:rsidRPr="00E127D1">
              <w:rPr>
                <w:lang w:eastAsia="ja-JP"/>
              </w:rPr>
              <w:t xml:space="preserve">The term given to highly reactive RIS compounds with the approximate </w:t>
            </w:r>
            <w:proofErr w:type="spellStart"/>
            <w:r w:rsidRPr="00E127D1">
              <w:rPr>
                <w:lang w:eastAsia="ja-JP"/>
              </w:rPr>
              <w:t>cation</w:t>
            </w:r>
            <w:proofErr w:type="gramStart"/>
            <w:r w:rsidRPr="00E127D1">
              <w:rPr>
                <w:lang w:eastAsia="ja-JP"/>
              </w:rPr>
              <w:t>:sulfur</w:t>
            </w:r>
            <w:proofErr w:type="spellEnd"/>
            <w:proofErr w:type="gramEnd"/>
            <w:r w:rsidRPr="00E127D1">
              <w:rPr>
                <w:lang w:eastAsia="ja-JP"/>
              </w:rPr>
              <w:t xml:space="preserve"> ratio of one. In ASS materials RIS includes iron monosulfide minerals, such as </w:t>
            </w:r>
            <w:proofErr w:type="spellStart"/>
            <w:r w:rsidRPr="00E127D1">
              <w:rPr>
                <w:lang w:eastAsia="ja-JP"/>
              </w:rPr>
              <w:t>greigite</w:t>
            </w:r>
            <w:proofErr w:type="spellEnd"/>
            <w:r w:rsidRPr="00E127D1">
              <w:rPr>
                <w:lang w:eastAsia="ja-JP"/>
              </w:rPr>
              <w:t xml:space="preserve"> and </w:t>
            </w:r>
            <w:proofErr w:type="spellStart"/>
            <w:r w:rsidRPr="00E127D1">
              <w:rPr>
                <w:lang w:eastAsia="ja-JP"/>
              </w:rPr>
              <w:t>mackinawite</w:t>
            </w:r>
            <w:proofErr w:type="spellEnd"/>
            <w:r w:rsidRPr="00E127D1">
              <w:rPr>
                <w:lang w:eastAsia="ja-JP"/>
              </w:rPr>
              <w:t xml:space="preserve">, as well as aqueous </w:t>
            </w:r>
            <w:proofErr w:type="spellStart"/>
            <w:r w:rsidRPr="00E127D1">
              <w:rPr>
                <w:lang w:eastAsia="ja-JP"/>
              </w:rPr>
              <w:t>FeS</w:t>
            </w:r>
            <w:proofErr w:type="spellEnd"/>
            <w:r w:rsidRPr="00E127D1">
              <w:rPr>
                <w:lang w:eastAsia="ja-JP"/>
              </w:rPr>
              <w:t xml:space="preserve"> ad HS</w:t>
            </w:r>
            <w:r w:rsidRPr="00A16B34">
              <w:rPr>
                <w:vertAlign w:val="superscript"/>
                <w:lang w:eastAsia="ja-JP"/>
              </w:rPr>
              <w:t>-</w:t>
            </w:r>
            <w:r w:rsidRPr="00E127D1">
              <w:rPr>
                <w:lang w:eastAsia="ja-JP"/>
              </w:rPr>
              <w:t xml:space="preserve">. </w:t>
            </w:r>
            <w:proofErr w:type="spellStart"/>
            <w:r w:rsidRPr="00E127D1">
              <w:rPr>
                <w:lang w:eastAsia="ja-JP"/>
              </w:rPr>
              <w:t>Monosulfides</w:t>
            </w:r>
            <w:proofErr w:type="spellEnd"/>
            <w:r w:rsidRPr="00E127D1">
              <w:rPr>
                <w:lang w:eastAsia="ja-JP"/>
              </w:rPr>
              <w:t xml:space="preserve"> are operationally measured as Acid Volatile Sulfide (AVS).</w:t>
            </w:r>
          </w:p>
        </w:tc>
      </w:tr>
      <w:tr w:rsidR="00DC381F" w14:paraId="4CA0B7E6" w14:textId="77777777" w:rsidTr="00671EBA">
        <w:tc>
          <w:tcPr>
            <w:tcW w:w="1509" w:type="pct"/>
          </w:tcPr>
          <w:p w14:paraId="6CA97FD3" w14:textId="5C4A8A5E" w:rsidR="00DC381F" w:rsidRDefault="00DC381F" w:rsidP="00DC381F">
            <w:pPr>
              <w:pStyle w:val="TableText"/>
            </w:pPr>
            <w:proofErr w:type="spellStart"/>
            <w:r>
              <w:t>Monosulfidic</w:t>
            </w:r>
            <w:proofErr w:type="spellEnd"/>
          </w:p>
        </w:tc>
        <w:tc>
          <w:tcPr>
            <w:tcW w:w="3491" w:type="pct"/>
          </w:tcPr>
          <w:p w14:paraId="3D99B425" w14:textId="32AB0C98" w:rsidR="00DC381F" w:rsidRDefault="00DC381F" w:rsidP="00DC381F">
            <w:pPr>
              <w:pStyle w:val="TableText"/>
            </w:pPr>
            <w:r>
              <w:t xml:space="preserve">In relation to ASS, refers to soil material containing ≥ 0.01% acid volatile sulfide (AVS).  </w:t>
            </w:r>
          </w:p>
        </w:tc>
      </w:tr>
      <w:tr w:rsidR="00DC381F" w14:paraId="012496F8" w14:textId="77777777" w:rsidTr="00671EBA">
        <w:tc>
          <w:tcPr>
            <w:tcW w:w="1509" w:type="pct"/>
          </w:tcPr>
          <w:p w14:paraId="3BA2AEF1" w14:textId="2D144146" w:rsidR="00DC381F" w:rsidRDefault="00DC381F" w:rsidP="00DC381F">
            <w:pPr>
              <w:pStyle w:val="TableText"/>
            </w:pPr>
            <w:proofErr w:type="spellStart"/>
            <w:r>
              <w:t>Monosulfidic</w:t>
            </w:r>
            <w:proofErr w:type="spellEnd"/>
            <w:r>
              <w:t xml:space="preserve"> black ooze (MBO)</w:t>
            </w:r>
          </w:p>
        </w:tc>
        <w:tc>
          <w:tcPr>
            <w:tcW w:w="3491" w:type="pct"/>
          </w:tcPr>
          <w:p w14:paraId="6B1E36AE" w14:textId="7D18F0BE" w:rsidR="00DC381F" w:rsidRDefault="00DC381F" w:rsidP="00DC381F">
            <w:pPr>
              <w:pStyle w:val="TableText"/>
            </w:pPr>
            <w:r>
              <w:t xml:space="preserve">Amorphous gels that contain high concentrations of iron monosulfide minerals (general formula </w:t>
            </w:r>
            <w:proofErr w:type="spellStart"/>
            <w:r>
              <w:t>FeS</w:t>
            </w:r>
            <w:proofErr w:type="spellEnd"/>
            <w:r>
              <w:t xml:space="preserve">). These minerals form in the base of low-flow surface water bodies in acid sulfate soil‒influenced environments. MBOs are highly reactive in the presence of oxygen, breaking down in a matter of minutes to produce free iron and acidity. The reactions are controlled by the presence of oxygen in the water, and their disturbance can cause significant deoxygenation events in natural waters, killing aquatic life. MBOs may sometimes be referred to as iron </w:t>
            </w:r>
            <w:proofErr w:type="spellStart"/>
            <w:r>
              <w:t>monosulfides</w:t>
            </w:r>
            <w:proofErr w:type="spellEnd"/>
            <w:r>
              <w:t xml:space="preserve">, </w:t>
            </w:r>
            <w:proofErr w:type="spellStart"/>
            <w:r>
              <w:t>monosulfides</w:t>
            </w:r>
            <w:proofErr w:type="spellEnd"/>
            <w:r>
              <w:t xml:space="preserve"> or acid volatile sulfides. MBO formation is considered a precursor to biogenic pyrite formation, and thus formation of ASS.</w:t>
            </w:r>
          </w:p>
        </w:tc>
      </w:tr>
      <w:tr w:rsidR="00DC381F" w14:paraId="0976EE5A" w14:textId="77777777" w:rsidTr="00671EBA">
        <w:tc>
          <w:tcPr>
            <w:tcW w:w="1509" w:type="pct"/>
          </w:tcPr>
          <w:p w14:paraId="652C6026" w14:textId="74DB6356" w:rsidR="00DC381F" w:rsidRDefault="00DC381F" w:rsidP="00DC381F">
            <w:pPr>
              <w:pStyle w:val="TableText"/>
            </w:pPr>
            <w:r w:rsidRPr="00A57C35">
              <w:rPr>
                <w:lang w:eastAsia="ja-JP"/>
              </w:rPr>
              <w:t>Net Acidity</w:t>
            </w:r>
          </w:p>
        </w:tc>
        <w:tc>
          <w:tcPr>
            <w:tcW w:w="3491" w:type="pct"/>
          </w:tcPr>
          <w:p w14:paraId="72718E8F" w14:textId="1F7EBEB9" w:rsidR="00DC381F" w:rsidRDefault="00DC381F" w:rsidP="00DC381F">
            <w:pPr>
              <w:pStyle w:val="TableText"/>
            </w:pPr>
            <w:r w:rsidRPr="00A57C35">
              <w:rPr>
                <w:lang w:eastAsia="ja-JP"/>
              </w:rPr>
              <w:t>The measure of the acidity hazard of ASS materials. Determined from laboratory analysis, it is the result obtained when the values for various components of soil acidity and acid neutralising capacity (but only after corroboration of the ANC’s effectiveness) are substituted into the Acid Base Accounting equation.</w:t>
            </w:r>
          </w:p>
        </w:tc>
      </w:tr>
      <w:tr w:rsidR="00DC381F" w14:paraId="4544CC7C" w14:textId="77777777" w:rsidTr="00671EBA">
        <w:tc>
          <w:tcPr>
            <w:tcW w:w="1509" w:type="pct"/>
          </w:tcPr>
          <w:p w14:paraId="3C5F0F4A" w14:textId="2B547B8E" w:rsidR="00DC381F" w:rsidRDefault="00DC381F" w:rsidP="00DC381F">
            <w:pPr>
              <w:pStyle w:val="TableText"/>
            </w:pPr>
            <w:r>
              <w:t>Neutralising</w:t>
            </w:r>
          </w:p>
        </w:tc>
        <w:tc>
          <w:tcPr>
            <w:tcW w:w="3491" w:type="pct"/>
          </w:tcPr>
          <w:p w14:paraId="25DA5D94" w14:textId="6314D059" w:rsidR="00DC381F" w:rsidRDefault="00DC381F" w:rsidP="00DC381F">
            <w:pPr>
              <w:pStyle w:val="TableText"/>
            </w:pPr>
            <w:r>
              <w:t>The process whereby acid produced (by the oxidation of iron sulfides) is counteracted by the addition of an ameliorant such as lime (CaCO</w:t>
            </w:r>
            <w:r w:rsidRPr="00F66D36">
              <w:rPr>
                <w:vertAlign w:val="subscript"/>
              </w:rPr>
              <w:t>3</w:t>
            </w:r>
            <w:r>
              <w:t>); there are formulae for calculating the amount of ameliorant needed.</w:t>
            </w:r>
          </w:p>
        </w:tc>
      </w:tr>
      <w:tr w:rsidR="00DC381F" w14:paraId="456BF3D0" w14:textId="77777777" w:rsidTr="00671EBA">
        <w:tc>
          <w:tcPr>
            <w:tcW w:w="1509" w:type="pct"/>
          </w:tcPr>
          <w:p w14:paraId="2AC6D3CF" w14:textId="363C570D" w:rsidR="00DC381F" w:rsidRDefault="00DC381F" w:rsidP="00DC381F">
            <w:pPr>
              <w:pStyle w:val="TableText"/>
            </w:pPr>
            <w:r>
              <w:t>NWQMS</w:t>
            </w:r>
          </w:p>
        </w:tc>
        <w:tc>
          <w:tcPr>
            <w:tcW w:w="3491" w:type="pct"/>
          </w:tcPr>
          <w:p w14:paraId="28B8679E" w14:textId="43E46743" w:rsidR="00DC381F" w:rsidRDefault="00DC381F" w:rsidP="00DC381F">
            <w:pPr>
              <w:pStyle w:val="TableText"/>
            </w:pPr>
            <w:r w:rsidRPr="00F02B01">
              <w:t>National Water Quality Management Strategy.</w:t>
            </w:r>
          </w:p>
        </w:tc>
      </w:tr>
      <w:tr w:rsidR="00DC381F" w14:paraId="57C4892C" w14:textId="77777777" w:rsidTr="00671EBA">
        <w:tc>
          <w:tcPr>
            <w:tcW w:w="1509" w:type="pct"/>
          </w:tcPr>
          <w:p w14:paraId="67ADCECC" w14:textId="76336B40" w:rsidR="00DC381F" w:rsidRDefault="00DC381F" w:rsidP="00DC381F">
            <w:pPr>
              <w:pStyle w:val="TableText"/>
            </w:pPr>
            <w:r>
              <w:t>Organism</w:t>
            </w:r>
          </w:p>
        </w:tc>
        <w:tc>
          <w:tcPr>
            <w:tcW w:w="3491" w:type="pct"/>
          </w:tcPr>
          <w:p w14:paraId="11E34B18" w14:textId="2DA6752E" w:rsidR="00DC381F" w:rsidRPr="00F02B01" w:rsidRDefault="00DC381F" w:rsidP="00DC381F">
            <w:pPr>
              <w:pStyle w:val="TableText"/>
            </w:pPr>
            <w:r>
              <w:t>Any living animal or plant; anything capable of carrying on life processes.</w:t>
            </w:r>
          </w:p>
        </w:tc>
      </w:tr>
      <w:tr w:rsidR="00DC381F" w14:paraId="44F97465" w14:textId="77777777" w:rsidTr="00671EBA">
        <w:tc>
          <w:tcPr>
            <w:tcW w:w="1509" w:type="pct"/>
          </w:tcPr>
          <w:p w14:paraId="444559BC" w14:textId="1A0B2BCC" w:rsidR="00DC381F" w:rsidRDefault="00DC381F" w:rsidP="00DC381F">
            <w:pPr>
              <w:pStyle w:val="TableText"/>
            </w:pPr>
            <w:r>
              <w:t>Oxidation</w:t>
            </w:r>
          </w:p>
        </w:tc>
        <w:tc>
          <w:tcPr>
            <w:tcW w:w="3491" w:type="pct"/>
          </w:tcPr>
          <w:p w14:paraId="33906182" w14:textId="399BDEE4" w:rsidR="00DC381F" w:rsidRDefault="00DC381F" w:rsidP="00DC381F">
            <w:pPr>
              <w:pStyle w:val="TableText"/>
            </w:pPr>
            <w:r>
              <w:t>The combination of oxygen with a substance, or the removal of hydrogen from it; or, more generally, any reaction in which an atom loses electrons.</w:t>
            </w:r>
          </w:p>
        </w:tc>
      </w:tr>
      <w:tr w:rsidR="00DC381F" w14:paraId="398C75FF" w14:textId="77777777" w:rsidTr="00671EBA">
        <w:tc>
          <w:tcPr>
            <w:tcW w:w="1509" w:type="pct"/>
          </w:tcPr>
          <w:p w14:paraId="2BD05BA8" w14:textId="0C2AECBA" w:rsidR="00DC381F" w:rsidRDefault="00DC381F" w:rsidP="00DC381F">
            <w:pPr>
              <w:pStyle w:val="TableText"/>
            </w:pPr>
            <w:r>
              <w:t>Potential acidity</w:t>
            </w:r>
          </w:p>
        </w:tc>
        <w:tc>
          <w:tcPr>
            <w:tcW w:w="3491" w:type="pct"/>
          </w:tcPr>
          <w:p w14:paraId="735907C8" w14:textId="65C8520B" w:rsidR="00DC381F" w:rsidRDefault="00DC381F" w:rsidP="00DC381F">
            <w:pPr>
              <w:pStyle w:val="TableText"/>
            </w:pPr>
            <w:r>
              <w:t xml:space="preserve">Acidity associated with the complete oxidation of sulfides (mainly pyrite) – that is, the maximum theoretical amount of acidity that could be produced if all the pyrite in the soil oxidised. In an acid sulfate soils context, potential acidity is operationally defined by either the chromium-reducible </w:t>
            </w:r>
            <w:proofErr w:type="spellStart"/>
            <w:r>
              <w:t>sulfur</w:t>
            </w:r>
            <w:proofErr w:type="spellEnd"/>
            <w:r>
              <w:t xml:space="preserve"> method or the peroxide-oxidisable </w:t>
            </w:r>
            <w:proofErr w:type="spellStart"/>
            <w:r>
              <w:t>sulfur</w:t>
            </w:r>
            <w:proofErr w:type="spellEnd"/>
            <w:r>
              <w:t xml:space="preserve"> method.</w:t>
            </w:r>
          </w:p>
        </w:tc>
      </w:tr>
      <w:tr w:rsidR="00DC381F" w14:paraId="7FA6340D" w14:textId="77777777" w:rsidTr="00671EBA">
        <w:tc>
          <w:tcPr>
            <w:tcW w:w="1509" w:type="pct"/>
          </w:tcPr>
          <w:p w14:paraId="48A124EC" w14:textId="5A820037" w:rsidR="00DC381F" w:rsidRDefault="00DC381F" w:rsidP="00DC381F">
            <w:pPr>
              <w:pStyle w:val="TableText"/>
            </w:pPr>
            <w:r>
              <w:t>Pyrite</w:t>
            </w:r>
          </w:p>
        </w:tc>
        <w:tc>
          <w:tcPr>
            <w:tcW w:w="3491" w:type="pct"/>
          </w:tcPr>
          <w:p w14:paraId="69125726" w14:textId="484F1160" w:rsidR="00DC381F" w:rsidRDefault="00DC381F" w:rsidP="00DC381F">
            <w:pPr>
              <w:pStyle w:val="TableText"/>
            </w:pPr>
            <w:proofErr w:type="gramStart"/>
            <w:r>
              <w:t>pale-bronze</w:t>
            </w:r>
            <w:proofErr w:type="gramEnd"/>
            <w:r>
              <w:t xml:space="preserve"> or brass-yellow, isometric mineral: FeS</w:t>
            </w:r>
            <w:r w:rsidRPr="00F66D36">
              <w:rPr>
                <w:vertAlign w:val="subscript"/>
              </w:rPr>
              <w:t>2</w:t>
            </w:r>
            <w:r>
              <w:t>; the most widespread and abundant of the sulfide minerals.</w:t>
            </w:r>
          </w:p>
        </w:tc>
      </w:tr>
      <w:tr w:rsidR="00DC381F" w14:paraId="479B0D72" w14:textId="77777777" w:rsidTr="00671EBA">
        <w:tc>
          <w:tcPr>
            <w:tcW w:w="1509" w:type="pct"/>
          </w:tcPr>
          <w:p w14:paraId="3FD80C3C" w14:textId="4297605B" w:rsidR="00DC381F" w:rsidRDefault="00DC381F" w:rsidP="00DC381F">
            <w:pPr>
              <w:pStyle w:val="TableText"/>
            </w:pPr>
            <w:r w:rsidRPr="00A57C35">
              <w:rPr>
                <w:lang w:eastAsia="ja-JP"/>
              </w:rPr>
              <w:t>Retained Acidity</w:t>
            </w:r>
          </w:p>
        </w:tc>
        <w:tc>
          <w:tcPr>
            <w:tcW w:w="3491" w:type="pct"/>
          </w:tcPr>
          <w:p w14:paraId="5E5A41CC" w14:textId="4458613E" w:rsidR="00DC381F" w:rsidRDefault="00DC381F" w:rsidP="00DC381F">
            <w:pPr>
              <w:pStyle w:val="TableText"/>
            </w:pPr>
            <w:r w:rsidRPr="00A57C35">
              <w:rPr>
                <w:lang w:eastAsia="ja-JP"/>
              </w:rPr>
              <w:t xml:space="preserve">The ‘less available’ fraction of the existing acidity (not measured by the TAA) that may be released slowly into the environment by hydrolysis of relatively insoluble </w:t>
            </w:r>
            <w:r w:rsidRPr="00A57C35">
              <w:rPr>
                <w:lang w:eastAsia="ja-JP"/>
              </w:rPr>
              <w:lastRenderedPageBreak/>
              <w:t xml:space="preserve">sulfate salts (such as jarosite, </w:t>
            </w:r>
            <w:proofErr w:type="spellStart"/>
            <w:r w:rsidRPr="00A57C35">
              <w:rPr>
                <w:lang w:eastAsia="ja-JP"/>
              </w:rPr>
              <w:t>natrojarosite</w:t>
            </w:r>
            <w:proofErr w:type="spellEnd"/>
            <w:r w:rsidRPr="00A57C35">
              <w:rPr>
                <w:lang w:eastAsia="ja-JP"/>
              </w:rPr>
              <w:t xml:space="preserve">, </w:t>
            </w:r>
            <w:proofErr w:type="spellStart"/>
            <w:r w:rsidRPr="00A57C35">
              <w:rPr>
                <w:lang w:eastAsia="ja-JP"/>
              </w:rPr>
              <w:t>schwertmannite</w:t>
            </w:r>
            <w:proofErr w:type="spellEnd"/>
            <w:r w:rsidRPr="00A57C35">
              <w:rPr>
                <w:lang w:eastAsia="ja-JP"/>
              </w:rPr>
              <w:t xml:space="preserve"> and other iron and aluminium </w:t>
            </w:r>
            <w:proofErr w:type="spellStart"/>
            <w:r w:rsidRPr="00A57C35">
              <w:rPr>
                <w:lang w:eastAsia="ja-JP"/>
              </w:rPr>
              <w:t>hydroxy</w:t>
            </w:r>
            <w:proofErr w:type="spellEnd"/>
            <w:r w:rsidRPr="00A57C35">
              <w:rPr>
                <w:lang w:eastAsia="ja-JP"/>
              </w:rPr>
              <w:t xml:space="preserve"> sulfate minerals).</w:t>
            </w:r>
          </w:p>
        </w:tc>
      </w:tr>
      <w:tr w:rsidR="00DC381F" w14:paraId="1B7BFE3A" w14:textId="77777777" w:rsidTr="00671EBA">
        <w:tc>
          <w:tcPr>
            <w:tcW w:w="1509" w:type="pct"/>
          </w:tcPr>
          <w:p w14:paraId="6CD6DF7C" w14:textId="5038F062" w:rsidR="00DC381F" w:rsidRDefault="00DC381F" w:rsidP="00DC381F">
            <w:pPr>
              <w:pStyle w:val="TableText"/>
            </w:pPr>
            <w:r>
              <w:lastRenderedPageBreak/>
              <w:t>Risk</w:t>
            </w:r>
          </w:p>
        </w:tc>
        <w:tc>
          <w:tcPr>
            <w:tcW w:w="3491" w:type="pct"/>
          </w:tcPr>
          <w:p w14:paraId="0A488752" w14:textId="336AD265" w:rsidR="00DC381F" w:rsidRDefault="00DC381F" w:rsidP="00DC381F">
            <w:pPr>
              <w:pStyle w:val="TableText"/>
            </w:pPr>
            <w:r>
              <w:t>A statistical concept defined as the expected frequency or probability of undesirable effects resulting from a specified exposure to known or potential environmental concentrations of a material, organism or condition. A material is considered safe if the risks associated with its exposure are judged to be acceptable. Estimates of risk may be expressed in absolute or relative terms. Absolute risk is the excess risk due to exposure. Relative risk is the ratio of the risk in the exposed population to the risk in the unexposed population.</w:t>
            </w:r>
          </w:p>
        </w:tc>
      </w:tr>
      <w:tr w:rsidR="00DC381F" w14:paraId="6F07B60D" w14:textId="77777777" w:rsidTr="00671EBA">
        <w:tc>
          <w:tcPr>
            <w:tcW w:w="1509" w:type="pct"/>
          </w:tcPr>
          <w:p w14:paraId="53345E84" w14:textId="6D0B6134" w:rsidR="00DC381F" w:rsidRDefault="00DC381F" w:rsidP="00DC381F">
            <w:pPr>
              <w:pStyle w:val="TableText"/>
            </w:pPr>
            <w:r>
              <w:t>Sediment</w:t>
            </w:r>
          </w:p>
        </w:tc>
        <w:tc>
          <w:tcPr>
            <w:tcW w:w="3491" w:type="pct"/>
          </w:tcPr>
          <w:p w14:paraId="1B1AD26F" w14:textId="689CF881" w:rsidR="00DC381F" w:rsidRDefault="00DC381F" w:rsidP="00DC381F">
            <w:pPr>
              <w:pStyle w:val="TableText"/>
            </w:pPr>
            <w:r w:rsidRPr="008D441F">
              <w:t>Unconsolidated mineral and organic particulate material that has settled to the bottom of aquatic environments.  The term dredged material refers to material which has been dredged from a water body, while the term sediment refers to material in a water body prior to the dredging process.</w:t>
            </w:r>
          </w:p>
        </w:tc>
      </w:tr>
      <w:tr w:rsidR="00DC381F" w14:paraId="3616B65D" w14:textId="77777777" w:rsidTr="00671EBA">
        <w:tc>
          <w:tcPr>
            <w:tcW w:w="1509" w:type="pct"/>
          </w:tcPr>
          <w:p w14:paraId="72E0FE71" w14:textId="2A7E6C69" w:rsidR="00DC381F" w:rsidRDefault="00DC381F" w:rsidP="00DC381F">
            <w:pPr>
              <w:pStyle w:val="TableText"/>
            </w:pPr>
            <w:r w:rsidRPr="00A57C35">
              <w:rPr>
                <w:lang w:eastAsia="ja-JP"/>
              </w:rPr>
              <w:t>Soil materials</w:t>
            </w:r>
          </w:p>
        </w:tc>
        <w:tc>
          <w:tcPr>
            <w:tcW w:w="3491" w:type="pct"/>
          </w:tcPr>
          <w:p w14:paraId="3C8E31BB" w14:textId="4F11C6BE" w:rsidR="00DC381F" w:rsidRPr="008D441F" w:rsidRDefault="00DC381F" w:rsidP="00DC381F">
            <w:pPr>
              <w:pStyle w:val="TableText"/>
            </w:pPr>
            <w:r w:rsidRPr="00A57C35">
              <w:rPr>
                <w:lang w:eastAsia="ja-JP"/>
              </w:rPr>
              <w:t>The term soil material refers to both soil materials and sediments in this guideline.</w:t>
            </w:r>
          </w:p>
        </w:tc>
      </w:tr>
      <w:tr w:rsidR="00DC381F" w14:paraId="0BEE78F9" w14:textId="77777777" w:rsidTr="00671EBA">
        <w:tc>
          <w:tcPr>
            <w:tcW w:w="1509" w:type="pct"/>
          </w:tcPr>
          <w:p w14:paraId="141DDFF5" w14:textId="52B10DFC" w:rsidR="00DC381F" w:rsidRDefault="00DC381F" w:rsidP="00DC381F">
            <w:pPr>
              <w:pStyle w:val="TableText"/>
            </w:pPr>
            <w:r>
              <w:t>Solubility</w:t>
            </w:r>
          </w:p>
        </w:tc>
        <w:tc>
          <w:tcPr>
            <w:tcW w:w="3491" w:type="pct"/>
          </w:tcPr>
          <w:p w14:paraId="59256DB4" w14:textId="6D7268F7" w:rsidR="00DC381F" w:rsidRPr="008D441F" w:rsidRDefault="00DC381F" w:rsidP="00DC381F">
            <w:pPr>
              <w:pStyle w:val="TableText"/>
            </w:pPr>
            <w:r w:rsidRPr="008D441F">
              <w:t>In chemistry, how easily a substance will dissolve into a homogeneous solution, and also how much of a substance can dissolve into a solvent before saturation is reached. Solubility in water is the most common measurement, and the most relevant to ASS management.</w:t>
            </w:r>
          </w:p>
        </w:tc>
      </w:tr>
      <w:tr w:rsidR="00DC381F" w14:paraId="15C58E77" w14:textId="77777777" w:rsidTr="00671EBA">
        <w:tc>
          <w:tcPr>
            <w:tcW w:w="1509" w:type="pct"/>
          </w:tcPr>
          <w:p w14:paraId="3D9B63A9" w14:textId="4AE284FA" w:rsidR="00DC381F" w:rsidRDefault="00DC381F" w:rsidP="00DC381F">
            <w:pPr>
              <w:pStyle w:val="TableText"/>
            </w:pPr>
            <w:r>
              <w:t>Spoil</w:t>
            </w:r>
          </w:p>
        </w:tc>
        <w:tc>
          <w:tcPr>
            <w:tcW w:w="3491" w:type="pct"/>
          </w:tcPr>
          <w:p w14:paraId="0D4B1DDE" w14:textId="6F143FDD" w:rsidR="00DC381F" w:rsidRPr="008D441F" w:rsidRDefault="00DC381F" w:rsidP="00DC381F">
            <w:pPr>
              <w:pStyle w:val="TableText"/>
            </w:pPr>
            <w:r>
              <w:t>Material obtained by dredging.</w:t>
            </w:r>
          </w:p>
        </w:tc>
      </w:tr>
      <w:tr w:rsidR="00DC381F" w14:paraId="08D0AB8A" w14:textId="77777777" w:rsidTr="00671EBA">
        <w:tc>
          <w:tcPr>
            <w:tcW w:w="1509" w:type="pct"/>
          </w:tcPr>
          <w:p w14:paraId="3B174CAE" w14:textId="2C01D9F0" w:rsidR="00DC381F" w:rsidRDefault="00DC381F" w:rsidP="00DC381F">
            <w:pPr>
              <w:pStyle w:val="TableText"/>
            </w:pPr>
            <w:r>
              <w:t>Sulfide</w:t>
            </w:r>
          </w:p>
        </w:tc>
        <w:tc>
          <w:tcPr>
            <w:tcW w:w="3491" w:type="pct"/>
          </w:tcPr>
          <w:p w14:paraId="07E57546" w14:textId="5E12A99F" w:rsidR="00DC381F" w:rsidRDefault="00DC381F" w:rsidP="00DC381F">
            <w:pPr>
              <w:pStyle w:val="TableText"/>
            </w:pPr>
            <w:r>
              <w:t>A compound containing the –S functional group, or the S</w:t>
            </w:r>
            <w:r w:rsidRPr="00F66D36">
              <w:rPr>
                <w:vertAlign w:val="superscript"/>
              </w:rPr>
              <w:t>2-</w:t>
            </w:r>
            <w:r>
              <w:t xml:space="preserve"> anion itself. The terms ‘sulfides’ and ‘sulfidic’ are used more generally throughout this document to refer to all the inorganic </w:t>
            </w:r>
            <w:proofErr w:type="spellStart"/>
            <w:r>
              <w:t>sulfur</w:t>
            </w:r>
            <w:proofErr w:type="spellEnd"/>
            <w:r>
              <w:t>-containing minerals and precipitates involved in acid sulfate soils chemistry.</w:t>
            </w:r>
          </w:p>
        </w:tc>
      </w:tr>
      <w:tr w:rsidR="00DC381F" w14:paraId="748DE654" w14:textId="77777777" w:rsidTr="00671EBA">
        <w:tc>
          <w:tcPr>
            <w:tcW w:w="1509" w:type="pct"/>
          </w:tcPr>
          <w:p w14:paraId="1F90E4EA" w14:textId="7AE2B832" w:rsidR="00DC381F" w:rsidRDefault="00DC381F" w:rsidP="00DC381F">
            <w:pPr>
              <w:pStyle w:val="TableText"/>
            </w:pPr>
            <w:r>
              <w:t>Sulfidic</w:t>
            </w:r>
          </w:p>
        </w:tc>
        <w:tc>
          <w:tcPr>
            <w:tcW w:w="3491" w:type="pct"/>
          </w:tcPr>
          <w:p w14:paraId="14AAB928" w14:textId="66C149DA" w:rsidR="00DC381F" w:rsidRDefault="00DC381F" w:rsidP="00DC381F">
            <w:pPr>
              <w:pStyle w:val="TableText"/>
            </w:pPr>
            <w:r>
              <w:t>In relation to ASS, refers to soils containing detectable sulfide, with the following sub-division.</w:t>
            </w:r>
          </w:p>
        </w:tc>
      </w:tr>
      <w:tr w:rsidR="00DC381F" w14:paraId="472D7DA1" w14:textId="77777777" w:rsidTr="00671EBA">
        <w:tc>
          <w:tcPr>
            <w:tcW w:w="1509" w:type="pct"/>
          </w:tcPr>
          <w:p w14:paraId="45BF24D1" w14:textId="694DD0C4" w:rsidR="00DC381F" w:rsidRDefault="00DC381F" w:rsidP="00DC381F">
            <w:pPr>
              <w:pStyle w:val="TableText"/>
            </w:pPr>
            <w:r>
              <w:t>Sulfuric</w:t>
            </w:r>
          </w:p>
        </w:tc>
        <w:tc>
          <w:tcPr>
            <w:tcW w:w="3491" w:type="pct"/>
          </w:tcPr>
          <w:p w14:paraId="50F44CA7" w14:textId="694EDE8B" w:rsidR="00DC381F" w:rsidRDefault="00DC381F" w:rsidP="00DC381F">
            <w:pPr>
              <w:pStyle w:val="TableText"/>
            </w:pPr>
            <w:r>
              <w:t>In relation to ASS, refers to soil material that has a pH less than 4 (1:1 by weight in water, or in a minimum of water to permit measurement) when measured in dry season conditions as a result of the oxidation of sulfidic materials.  Materials were previously referred to as actual acid sulfate soils (AASS).</w:t>
            </w:r>
          </w:p>
        </w:tc>
      </w:tr>
      <w:tr w:rsidR="00DC381F" w14:paraId="471455D2" w14:textId="77777777" w:rsidTr="00671EBA">
        <w:trPr>
          <w:cantSplit/>
        </w:trPr>
        <w:tc>
          <w:tcPr>
            <w:tcW w:w="1509" w:type="pct"/>
          </w:tcPr>
          <w:p w14:paraId="71A499F6" w14:textId="79B1E927" w:rsidR="00DC381F" w:rsidRDefault="00DC381F" w:rsidP="00DC381F">
            <w:pPr>
              <w:pStyle w:val="TableText"/>
            </w:pPr>
            <w:r>
              <w:t>Wetlands</w:t>
            </w:r>
          </w:p>
        </w:tc>
        <w:tc>
          <w:tcPr>
            <w:tcW w:w="3491" w:type="pct"/>
          </w:tcPr>
          <w:p w14:paraId="52B3641C" w14:textId="394A6F6F" w:rsidR="00DC381F" w:rsidRDefault="00DC381F" w:rsidP="00DC381F">
            <w:pPr>
              <w:pStyle w:val="TableText"/>
            </w:pPr>
            <w:r>
              <w:t>Areas that are inundated or saturated by surface or groundwater at a frequency and duration sufficient to support and that, under normal circumstances, do support a prevalence of vegetation typically adapted for life in saturated-soil conditions. Wetlands generally include swamps, marshes, bogs, and similar areas.</w:t>
            </w:r>
          </w:p>
        </w:tc>
      </w:tr>
    </w:tbl>
    <w:p w14:paraId="58155333" w14:textId="2869EC13" w:rsidR="003D5E4F" w:rsidRDefault="003D5E4F"/>
    <w:sectPr w:rsidR="003D5E4F">
      <w:headerReference w:type="default" r:id="rId32"/>
      <w:headerReference w:type="first" r:id="rId33"/>
      <w:footerReference w:type="first" r:id="rId3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5A8C6" w14:textId="77777777" w:rsidR="00A72C36" w:rsidRDefault="00A72C36">
      <w:pPr>
        <w:spacing w:after="0" w:line="240" w:lineRule="auto"/>
      </w:pPr>
      <w:r>
        <w:separator/>
      </w:r>
    </w:p>
  </w:endnote>
  <w:endnote w:type="continuationSeparator" w:id="0">
    <w:p w14:paraId="3E7DAF64" w14:textId="77777777" w:rsidR="00A72C36" w:rsidRDefault="00A72C36">
      <w:pPr>
        <w:spacing w:after="0" w:line="240" w:lineRule="auto"/>
      </w:pPr>
      <w:r>
        <w:continuationSeparator/>
      </w:r>
    </w:p>
  </w:endnote>
  <w:endnote w:type="continuationNotice" w:id="1">
    <w:p w14:paraId="00207BF4" w14:textId="77777777" w:rsidR="00A72C36" w:rsidRDefault="00A72C36">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C94FF" w14:textId="4D33E1D2" w:rsidR="00A72C36" w:rsidRDefault="00A72C36" w:rsidP="005334E2">
    <w:pPr>
      <w:pStyle w:val="Footer"/>
      <w:tabs>
        <w:tab w:val="clear" w:pos="4536"/>
        <w:tab w:val="left" w:pos="8202"/>
        <w:tab w:val="left" w:pos="8647"/>
        <w:tab w:val="left" w:pos="14034"/>
      </w:tabs>
      <w:spacing w:before="120"/>
      <w:jc w:val="left"/>
    </w:pPr>
    <w:r>
      <w:rPr>
        <w:sz w:val="18"/>
        <w:szCs w:val="18"/>
      </w:rPr>
      <w:t>Water Quality Australia</w:t>
    </w:r>
    <w:r w:rsidR="003C6A67">
      <w:tab/>
    </w:r>
    <w:r>
      <w:fldChar w:fldCharType="begin"/>
    </w:r>
    <w:r>
      <w:instrText xml:space="preserve"> PAGE   \* MERGEFORMAT </w:instrText>
    </w:r>
    <w:r>
      <w:fldChar w:fldCharType="separate"/>
    </w:r>
    <w:r w:rsidR="00E80986">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9156"/>
      <w:docPartObj>
        <w:docPartGallery w:val="Page Numbers (Bottom of Page)"/>
        <w:docPartUnique/>
      </w:docPartObj>
    </w:sdtPr>
    <w:sdtEndPr>
      <w:rPr>
        <w:noProof/>
      </w:rPr>
    </w:sdtEndPr>
    <w:sdtContent>
      <w:p w14:paraId="1858B27E" w14:textId="0DEEDE16" w:rsidR="00A72C36" w:rsidRDefault="00A72C36">
        <w:pPr>
          <w:pStyle w:val="Footer"/>
          <w:jc w:val="right"/>
        </w:pPr>
        <w:r>
          <w:fldChar w:fldCharType="begin"/>
        </w:r>
        <w:r>
          <w:instrText xml:space="preserve"> PAGE   \* MERGEFORMAT </w:instrText>
        </w:r>
        <w:r>
          <w:fldChar w:fldCharType="separate"/>
        </w:r>
        <w:r w:rsidR="00E80986">
          <w:rPr>
            <w:noProof/>
          </w:rPr>
          <w:t>1</w:t>
        </w:r>
        <w:r>
          <w:rPr>
            <w:noProof/>
          </w:rPr>
          <w:fldChar w:fldCharType="end"/>
        </w:r>
      </w:p>
    </w:sdtContent>
  </w:sdt>
  <w:p w14:paraId="7649DA88" w14:textId="77777777" w:rsidR="00A72C36" w:rsidRDefault="00A72C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791BE" w14:textId="77777777" w:rsidR="00A72C36" w:rsidRDefault="00A72C36">
    <w:pPr>
      <w:pStyle w:val="Footer"/>
      <w:tabs>
        <w:tab w:val="clear" w:pos="4536"/>
        <w:tab w:val="left" w:pos="8647"/>
        <w:tab w:val="left" w:pos="14034"/>
      </w:tabs>
      <w:spacing w:before="120"/>
      <w:jc w:val="left"/>
    </w:pPr>
    <w:r>
      <w:rPr>
        <w:sz w:val="18"/>
        <w:szCs w:val="18"/>
      </w:rPr>
      <w:t>Water Quality Australia</w:t>
    </w:r>
    <w:r>
      <w:tab/>
    </w:r>
    <w:r>
      <w:fldChar w:fldCharType="begin"/>
    </w:r>
    <w:r>
      <w:instrText xml:space="preserve"> PAGE   \* MERGEFORMAT </w:instrText>
    </w:r>
    <w:r>
      <w:fldChar w:fldCharType="separate"/>
    </w:r>
    <w:r w:rsidR="00E80986">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EDC96" w14:textId="77777777" w:rsidR="00A72C36" w:rsidRDefault="00A72C36">
      <w:pPr>
        <w:spacing w:after="0" w:line="240" w:lineRule="auto"/>
      </w:pPr>
      <w:r>
        <w:separator/>
      </w:r>
    </w:p>
  </w:footnote>
  <w:footnote w:type="continuationSeparator" w:id="0">
    <w:p w14:paraId="295998C1" w14:textId="77777777" w:rsidR="00A72C36" w:rsidRDefault="00A72C36">
      <w:pPr>
        <w:spacing w:after="0" w:line="240" w:lineRule="auto"/>
      </w:pPr>
      <w:r>
        <w:continuationSeparator/>
      </w:r>
    </w:p>
  </w:footnote>
  <w:footnote w:type="continuationNotice" w:id="1">
    <w:p w14:paraId="2D27399D" w14:textId="77777777" w:rsidR="00A72C36" w:rsidRDefault="00A72C3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2564B" w14:textId="670E510C" w:rsidR="00A72C36" w:rsidRPr="008F5953" w:rsidRDefault="00A72C36" w:rsidP="008F5953">
    <w:pPr>
      <w:pStyle w:val="Header"/>
    </w:pPr>
    <w:r>
      <w:t>National Acid sulfate soils guidance: a synthesis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45AC5" w14:textId="54706967" w:rsidR="00A72C36" w:rsidRDefault="00A72C36">
    <w:pPr>
      <w:pStyle w:val="Header"/>
    </w:pPr>
    <w:r>
      <w:rPr>
        <w:noProof/>
        <w:lang w:eastAsia="en-AU"/>
      </w:rPr>
      <w:drawing>
        <wp:anchor distT="0" distB="0" distL="114300" distR="114300" simplePos="0" relativeHeight="251659264" behindDoc="1" locked="0" layoutInCell="1" allowOverlap="1" wp14:anchorId="6BCE3468" wp14:editId="234A9419">
          <wp:simplePos x="0" y="0"/>
          <wp:positionH relativeFrom="page">
            <wp:align>left</wp:align>
          </wp:positionH>
          <wp:positionV relativeFrom="paragraph">
            <wp:posOffset>-364490</wp:posOffset>
          </wp:positionV>
          <wp:extent cx="7578000" cy="10717200"/>
          <wp:effectExtent l="0" t="0" r="444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2834_1216_Water Quality Australia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1071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D399" w14:textId="526BD7C3" w:rsidR="00A72C36" w:rsidRDefault="00A72C36" w:rsidP="00873EA2">
    <w:pPr>
      <w:pStyle w:val="Header"/>
    </w:pPr>
    <w:r>
      <w:t>National Acid sulfate soils guidance: a synthesis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05C82" w14:textId="4E3635AE" w:rsidR="00A72C36" w:rsidRPr="00A64400" w:rsidRDefault="00A72C36" w:rsidP="00A64400">
    <w:pPr>
      <w:pStyle w:val="Header"/>
    </w:pPr>
    <w:r>
      <w:t>National Acid sulfate soils guidance: a synthesis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7276" w14:textId="1580F65F" w:rsidR="00A72C36" w:rsidRPr="006A4448" w:rsidRDefault="00A72C36" w:rsidP="006A4448">
    <w:pPr>
      <w:pStyle w:val="Header"/>
    </w:pPr>
    <w:r>
      <w:t>National Acid sulfate soils guidance: a synthesis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7B4"/>
    <w:multiLevelType w:val="multilevel"/>
    <w:tmpl w:val="3AE0F8AC"/>
    <w:numStyleLink w:val="ListNumber1"/>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307277"/>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7FA091E"/>
    <w:multiLevelType w:val="multilevel"/>
    <w:tmpl w:val="757ED760"/>
    <w:numStyleLink w:val="Style1"/>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92502A"/>
    <w:multiLevelType w:val="multilevel"/>
    <w:tmpl w:val="757ED760"/>
    <w:numStyleLink w:val="Style1"/>
  </w:abstractNum>
  <w:abstractNum w:abstractNumId="6" w15:restartNumberingAfterBreak="0">
    <w:nsid w:val="2453399E"/>
    <w:multiLevelType w:val="multilevel"/>
    <w:tmpl w:val="88964F4C"/>
    <w:numStyleLink w:val="heading"/>
  </w:abstractNum>
  <w:abstractNum w:abstractNumId="7"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2D595B46"/>
    <w:multiLevelType w:val="multilevel"/>
    <w:tmpl w:val="3AE0F8AC"/>
    <w:numStyleLink w:val="ListNumber1"/>
  </w:abstractNum>
  <w:abstractNum w:abstractNumId="9"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33D4110F"/>
    <w:multiLevelType w:val="multilevel"/>
    <w:tmpl w:val="3AE0F8AC"/>
    <w:numStyleLink w:val="ListNumber1"/>
  </w:abstractNum>
  <w:abstractNum w:abstractNumId="11" w15:restartNumberingAfterBreak="0">
    <w:nsid w:val="36D54222"/>
    <w:multiLevelType w:val="multilevel"/>
    <w:tmpl w:val="757ED760"/>
    <w:numStyleLink w:val="Style1"/>
  </w:abstractNum>
  <w:abstractNum w:abstractNumId="12"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B54DEF"/>
    <w:multiLevelType w:val="multilevel"/>
    <w:tmpl w:val="3AE0F8AC"/>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decimal"/>
      <w:pStyle w:val="ListNumber2"/>
      <w:lvlText w:val="%1.%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6B473B0"/>
    <w:multiLevelType w:val="hybridMultilevel"/>
    <w:tmpl w:val="02248DC0"/>
    <w:lvl w:ilvl="0" w:tplc="8E16440A">
      <w:start w:val="1"/>
      <w:numFmt w:val="bullet"/>
      <w:pStyle w:val="NoSpacing"/>
      <w:lvlText w:val=""/>
      <w:lvlJc w:val="left"/>
      <w:pPr>
        <w:tabs>
          <w:tab w:val="num" w:pos="360"/>
        </w:tabs>
        <w:ind w:left="0" w:firstLine="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61AA0E74"/>
    <w:multiLevelType w:val="multilevel"/>
    <w:tmpl w:val="757ED760"/>
    <w:numStyleLink w:val="Style1"/>
  </w:abstractNum>
  <w:abstractNum w:abstractNumId="19" w15:restartNumberingAfterBreak="0">
    <w:nsid w:val="7636387C"/>
    <w:multiLevelType w:val="multilevel"/>
    <w:tmpl w:val="6346ED0E"/>
    <w:numStyleLink w:val="listbullets"/>
  </w:abstractNum>
  <w:num w:numId="1">
    <w:abstractNumId w:val="14"/>
  </w:num>
  <w:num w:numId="2">
    <w:abstractNumId w:val="4"/>
  </w:num>
  <w:num w:numId="3">
    <w:abstractNumId w:val="17"/>
  </w:num>
  <w:num w:numId="4">
    <w:abstractNumId w:val="7"/>
  </w:num>
  <w:num w:numId="5">
    <w:abstractNumId w:val="9"/>
  </w:num>
  <w:num w:numId="6">
    <w:abstractNumId w:val="15"/>
  </w:num>
  <w:num w:numId="7">
    <w:abstractNumId w:val="19"/>
  </w:num>
  <w:num w:numId="8">
    <w:abstractNumId w:val="13"/>
  </w:num>
  <w:num w:numId="9">
    <w:abstractNumId w:val="8"/>
  </w:num>
  <w:num w:numId="10">
    <w:abstractNumId w:val="1"/>
  </w:num>
  <w:num w:numId="11">
    <w:abstractNumId w:val="6"/>
    <w:lvlOverride w:ilvl="1">
      <w:lvl w:ilvl="1">
        <w:start w:val="1"/>
        <w:numFmt w:val="decimal"/>
        <w:lvlText w:val="%1.%2"/>
        <w:lvlJc w:val="left"/>
        <w:pPr>
          <w:tabs>
            <w:tab w:val="num" w:pos="794"/>
          </w:tabs>
          <w:ind w:left="794" w:hanging="794"/>
        </w:pPr>
        <w:rPr>
          <w:rFonts w:hint="default"/>
        </w:rPr>
      </w:lvl>
    </w:lvlOverride>
  </w:num>
  <w:num w:numId="12">
    <w:abstractNumId w:val="12"/>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18"/>
  </w:num>
  <w:num w:numId="18">
    <w:abstractNumId w:val="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0"/>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stylePaneSortMethod w:val="0000"/>
  <w:defaultTabStop w:val="720"/>
  <w:drawingGridHorizontalSpacing w:val="110"/>
  <w:displayHorizontalDrawingGridEvery w:val="2"/>
  <w:characterSpacingControl w:val="doNotCompress"/>
  <w:hdrShapeDefaults>
    <o:shapedefaults v:ext="edit" spidmax="1136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3D5E4F"/>
    <w:rsid w:val="00034653"/>
    <w:rsid w:val="00034B4B"/>
    <w:rsid w:val="0003583B"/>
    <w:rsid w:val="00041E0F"/>
    <w:rsid w:val="000633F2"/>
    <w:rsid w:val="00066E49"/>
    <w:rsid w:val="00072F7A"/>
    <w:rsid w:val="0009033F"/>
    <w:rsid w:val="000A193E"/>
    <w:rsid w:val="000B0BA5"/>
    <w:rsid w:val="000B48C4"/>
    <w:rsid w:val="000C2859"/>
    <w:rsid w:val="000D6DBB"/>
    <w:rsid w:val="000F0334"/>
    <w:rsid w:val="000F0AC1"/>
    <w:rsid w:val="00101D9A"/>
    <w:rsid w:val="00104E10"/>
    <w:rsid w:val="0012368F"/>
    <w:rsid w:val="00123BE3"/>
    <w:rsid w:val="001315D8"/>
    <w:rsid w:val="001569E8"/>
    <w:rsid w:val="0017405A"/>
    <w:rsid w:val="00174670"/>
    <w:rsid w:val="00183F91"/>
    <w:rsid w:val="00195CA9"/>
    <w:rsid w:val="001B0D49"/>
    <w:rsid w:val="001E2A43"/>
    <w:rsid w:val="002079E5"/>
    <w:rsid w:val="0021026B"/>
    <w:rsid w:val="00213A10"/>
    <w:rsid w:val="00214F62"/>
    <w:rsid w:val="002172E7"/>
    <w:rsid w:val="00220465"/>
    <w:rsid w:val="0024045E"/>
    <w:rsid w:val="00272ED7"/>
    <w:rsid w:val="002736AC"/>
    <w:rsid w:val="00273A13"/>
    <w:rsid w:val="00281BBC"/>
    <w:rsid w:val="0028375F"/>
    <w:rsid w:val="00294162"/>
    <w:rsid w:val="002A63BB"/>
    <w:rsid w:val="002B32D3"/>
    <w:rsid w:val="002C0FEF"/>
    <w:rsid w:val="002D3802"/>
    <w:rsid w:val="002E2062"/>
    <w:rsid w:val="002E6097"/>
    <w:rsid w:val="002F12AB"/>
    <w:rsid w:val="002F27AC"/>
    <w:rsid w:val="00326451"/>
    <w:rsid w:val="00331989"/>
    <w:rsid w:val="00356D76"/>
    <w:rsid w:val="00360F27"/>
    <w:rsid w:val="0036195A"/>
    <w:rsid w:val="0036559B"/>
    <w:rsid w:val="003A0928"/>
    <w:rsid w:val="003A65AC"/>
    <w:rsid w:val="003A7090"/>
    <w:rsid w:val="003C6A67"/>
    <w:rsid w:val="003C77B1"/>
    <w:rsid w:val="003D02E6"/>
    <w:rsid w:val="003D5E4F"/>
    <w:rsid w:val="003E0C66"/>
    <w:rsid w:val="00406EE4"/>
    <w:rsid w:val="0041373E"/>
    <w:rsid w:val="0042661A"/>
    <w:rsid w:val="0044518A"/>
    <w:rsid w:val="0044564A"/>
    <w:rsid w:val="00464D24"/>
    <w:rsid w:val="00467281"/>
    <w:rsid w:val="00471B64"/>
    <w:rsid w:val="00475205"/>
    <w:rsid w:val="00484ED2"/>
    <w:rsid w:val="00496CF4"/>
    <w:rsid w:val="004D11C6"/>
    <w:rsid w:val="004E044D"/>
    <w:rsid w:val="004F25BD"/>
    <w:rsid w:val="00503661"/>
    <w:rsid w:val="0051202A"/>
    <w:rsid w:val="005327B5"/>
    <w:rsid w:val="005334E2"/>
    <w:rsid w:val="0053418C"/>
    <w:rsid w:val="00541C18"/>
    <w:rsid w:val="0055473F"/>
    <w:rsid w:val="00564BBB"/>
    <w:rsid w:val="005747B1"/>
    <w:rsid w:val="00582486"/>
    <w:rsid w:val="005C45FB"/>
    <w:rsid w:val="005E21CA"/>
    <w:rsid w:val="005F3FDE"/>
    <w:rsid w:val="00632701"/>
    <w:rsid w:val="00653CD3"/>
    <w:rsid w:val="00656704"/>
    <w:rsid w:val="00657BE2"/>
    <w:rsid w:val="006708DF"/>
    <w:rsid w:val="00671EBA"/>
    <w:rsid w:val="0067513B"/>
    <w:rsid w:val="006833A4"/>
    <w:rsid w:val="0068558A"/>
    <w:rsid w:val="006A2486"/>
    <w:rsid w:val="006A4448"/>
    <w:rsid w:val="006A4E9F"/>
    <w:rsid w:val="006D61CB"/>
    <w:rsid w:val="006D7B98"/>
    <w:rsid w:val="006E227D"/>
    <w:rsid w:val="006E330A"/>
    <w:rsid w:val="00705C7D"/>
    <w:rsid w:val="00726FEF"/>
    <w:rsid w:val="0073247B"/>
    <w:rsid w:val="0073319A"/>
    <w:rsid w:val="00736D79"/>
    <w:rsid w:val="00741524"/>
    <w:rsid w:val="00766B57"/>
    <w:rsid w:val="0077094F"/>
    <w:rsid w:val="0077344B"/>
    <w:rsid w:val="00784E25"/>
    <w:rsid w:val="00793F06"/>
    <w:rsid w:val="00794122"/>
    <w:rsid w:val="007972C9"/>
    <w:rsid w:val="007C23BD"/>
    <w:rsid w:val="007D0501"/>
    <w:rsid w:val="007D3AC7"/>
    <w:rsid w:val="007E1A32"/>
    <w:rsid w:val="007F3DB9"/>
    <w:rsid w:val="00801C10"/>
    <w:rsid w:val="00804DDF"/>
    <w:rsid w:val="00811D60"/>
    <w:rsid w:val="00825475"/>
    <w:rsid w:val="008413FE"/>
    <w:rsid w:val="00842871"/>
    <w:rsid w:val="00861414"/>
    <w:rsid w:val="008637D4"/>
    <w:rsid w:val="0087222D"/>
    <w:rsid w:val="00873EA2"/>
    <w:rsid w:val="00876076"/>
    <w:rsid w:val="0088048F"/>
    <w:rsid w:val="008B021F"/>
    <w:rsid w:val="008B74C1"/>
    <w:rsid w:val="008F54A1"/>
    <w:rsid w:val="008F5953"/>
    <w:rsid w:val="00904E0D"/>
    <w:rsid w:val="00936C5D"/>
    <w:rsid w:val="00943364"/>
    <w:rsid w:val="009624F1"/>
    <w:rsid w:val="009629AE"/>
    <w:rsid w:val="009720CA"/>
    <w:rsid w:val="00976AEA"/>
    <w:rsid w:val="00980FEA"/>
    <w:rsid w:val="00992599"/>
    <w:rsid w:val="009A4ED3"/>
    <w:rsid w:val="009B1FEA"/>
    <w:rsid w:val="009D001C"/>
    <w:rsid w:val="009D15BD"/>
    <w:rsid w:val="009D6AD5"/>
    <w:rsid w:val="009E2666"/>
    <w:rsid w:val="009E6617"/>
    <w:rsid w:val="009F317D"/>
    <w:rsid w:val="00A02572"/>
    <w:rsid w:val="00A37467"/>
    <w:rsid w:val="00A50A34"/>
    <w:rsid w:val="00A54894"/>
    <w:rsid w:val="00A55D95"/>
    <w:rsid w:val="00A64400"/>
    <w:rsid w:val="00A71911"/>
    <w:rsid w:val="00A72C36"/>
    <w:rsid w:val="00A74002"/>
    <w:rsid w:val="00A87774"/>
    <w:rsid w:val="00A9386B"/>
    <w:rsid w:val="00A96A68"/>
    <w:rsid w:val="00AA49A7"/>
    <w:rsid w:val="00AB59D0"/>
    <w:rsid w:val="00AC4614"/>
    <w:rsid w:val="00AC52C5"/>
    <w:rsid w:val="00AD7A0C"/>
    <w:rsid w:val="00AE50CA"/>
    <w:rsid w:val="00B1530F"/>
    <w:rsid w:val="00B34CC9"/>
    <w:rsid w:val="00B409AB"/>
    <w:rsid w:val="00B439C9"/>
    <w:rsid w:val="00B47325"/>
    <w:rsid w:val="00B669A5"/>
    <w:rsid w:val="00BA2985"/>
    <w:rsid w:val="00BB5EDF"/>
    <w:rsid w:val="00BD0894"/>
    <w:rsid w:val="00BD22B1"/>
    <w:rsid w:val="00BD68DC"/>
    <w:rsid w:val="00BF06C4"/>
    <w:rsid w:val="00C67D48"/>
    <w:rsid w:val="00C75D65"/>
    <w:rsid w:val="00C928FD"/>
    <w:rsid w:val="00C93F61"/>
    <w:rsid w:val="00C944FA"/>
    <w:rsid w:val="00CC1F30"/>
    <w:rsid w:val="00CF7869"/>
    <w:rsid w:val="00D16F91"/>
    <w:rsid w:val="00D36524"/>
    <w:rsid w:val="00D3771F"/>
    <w:rsid w:val="00D37745"/>
    <w:rsid w:val="00D47A60"/>
    <w:rsid w:val="00D504AC"/>
    <w:rsid w:val="00D559E7"/>
    <w:rsid w:val="00D6281E"/>
    <w:rsid w:val="00D7058C"/>
    <w:rsid w:val="00D80A49"/>
    <w:rsid w:val="00DA2DB7"/>
    <w:rsid w:val="00DB103D"/>
    <w:rsid w:val="00DB1DCA"/>
    <w:rsid w:val="00DB5B66"/>
    <w:rsid w:val="00DB5EE0"/>
    <w:rsid w:val="00DB6368"/>
    <w:rsid w:val="00DC381F"/>
    <w:rsid w:val="00DC7FF9"/>
    <w:rsid w:val="00DD7ED5"/>
    <w:rsid w:val="00E0722C"/>
    <w:rsid w:val="00E1184C"/>
    <w:rsid w:val="00E12BC0"/>
    <w:rsid w:val="00E2183E"/>
    <w:rsid w:val="00E43562"/>
    <w:rsid w:val="00E57934"/>
    <w:rsid w:val="00E6606D"/>
    <w:rsid w:val="00E7244A"/>
    <w:rsid w:val="00E772D5"/>
    <w:rsid w:val="00E80986"/>
    <w:rsid w:val="00E832D9"/>
    <w:rsid w:val="00E876D1"/>
    <w:rsid w:val="00EA5AE0"/>
    <w:rsid w:val="00EB29B7"/>
    <w:rsid w:val="00ED306A"/>
    <w:rsid w:val="00EE480D"/>
    <w:rsid w:val="00EE56A5"/>
    <w:rsid w:val="00EE691C"/>
    <w:rsid w:val="00F0186A"/>
    <w:rsid w:val="00F13443"/>
    <w:rsid w:val="00F46A9E"/>
    <w:rsid w:val="00F47F70"/>
    <w:rsid w:val="00F52648"/>
    <w:rsid w:val="00F71C4C"/>
    <w:rsid w:val="00F90A60"/>
    <w:rsid w:val="00FA0D93"/>
    <w:rsid w:val="00FA748D"/>
    <w:rsid w:val="00FB19CB"/>
    <w:rsid w:val="00FD5073"/>
    <w:rsid w:val="00FE1FBA"/>
    <w:rsid w:val="00FF79F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7642FD4A"/>
  <w15:docId w15:val="{C6D47977-D9C1-4E6D-898A-DD853CD9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07277"/>
      <w:sz w:val="70"/>
      <w:szCs w:val="28"/>
      <w:lang w:eastAsia="en-US"/>
    </w:rPr>
  </w:style>
  <w:style w:type="paragraph" w:styleId="Heading2">
    <w:name w:val="heading 2"/>
    <w:basedOn w:val="Normal"/>
    <w:next w:val="Normal"/>
    <w:link w:val="Heading2Char"/>
    <w:uiPriority w:val="3"/>
    <w:pPr>
      <w:keepNext/>
      <w:keepLines/>
      <w:pageBreakBefore/>
      <w:numPr>
        <w:numId w:val="18"/>
      </w:numPr>
      <w:spacing w:after="240" w:line="240" w:lineRule="auto"/>
      <w:outlineLvl w:val="1"/>
    </w:pPr>
    <w:rPr>
      <w:rFonts w:ascii="Calibri" w:eastAsiaTheme="minorEastAsia" w:hAnsi="Calibri"/>
      <w:bCs/>
      <w:color w:val="307277"/>
      <w:sz w:val="56"/>
      <w:szCs w:val="28"/>
      <w:lang w:eastAsia="ja-JP"/>
    </w:rPr>
  </w:style>
  <w:style w:type="paragraph" w:styleId="Heading3">
    <w:name w:val="heading 3"/>
    <w:next w:val="Normal"/>
    <w:link w:val="Heading3Char"/>
    <w:uiPriority w:val="4"/>
    <w:qFormat/>
    <w:pPr>
      <w:keepNext/>
      <w:keepLines/>
      <w:numPr>
        <w:ilvl w:val="1"/>
        <w:numId w:val="18"/>
      </w:numPr>
      <w:spacing w:before="12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8"/>
      </w:numPr>
      <w:spacing w:before="120"/>
      <w:outlineLvl w:val="3"/>
    </w:pPr>
    <w:rPr>
      <w:rFonts w:ascii="Calibri" w:eastAsiaTheme="minorHAnsi" w:hAnsi="Calibri" w:cstheme="minorBidi"/>
      <w:b/>
      <w:bCs/>
      <w:iCs/>
      <w:color w:val="307277"/>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07277"/>
      <w:sz w:val="70"/>
      <w:szCs w:val="28"/>
      <w:lang w:eastAsia="en-US"/>
    </w:rPr>
  </w:style>
  <w:style w:type="paragraph" w:styleId="ListParagraph">
    <w:name w:val="List Paragraph"/>
    <w:basedOn w:val="Normal"/>
    <w:uiPriority w:val="99"/>
    <w:semiHidden/>
    <w:qFormat/>
    <w:pPr>
      <w:ind w:left="720"/>
    </w:pPr>
  </w:style>
  <w:style w:type="character" w:customStyle="1" w:styleId="Heading2Char">
    <w:name w:val="Heading 2 Char"/>
    <w:basedOn w:val="DefaultParagraphFont"/>
    <w:link w:val="Heading2"/>
    <w:uiPriority w:val="3"/>
    <w:rPr>
      <w:rFonts w:ascii="Calibri" w:eastAsiaTheme="minorEastAsia" w:hAnsi="Calibri" w:cstheme="minorBidi"/>
      <w:bCs/>
      <w:color w:val="307277"/>
      <w:sz w:val="56"/>
      <w:szCs w:val="28"/>
      <w:lang w:eastAsia="ja-JP"/>
    </w:rPr>
  </w:style>
  <w:style w:type="character" w:customStyle="1" w:styleId="Heading3Char">
    <w:name w:val="Heading 3 Char"/>
    <w:basedOn w:val="DefaultParagraphFont"/>
    <w:link w:val="Heading3"/>
    <w:uiPriority w:val="4"/>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307277"/>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307277"/>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rsid w:val="00D16F91"/>
    <w:pPr>
      <w:numPr>
        <w:numId w:val="27"/>
      </w:numPr>
      <w:spacing w:before="120" w:after="120" w:line="280" w:lineRule="atLeast"/>
    </w:pPr>
    <w:rPr>
      <w:szCs w:val="20"/>
    </w:rPr>
  </w:style>
  <w:style w:type="paragraph" w:styleId="ListNumber2">
    <w:name w:val="List Number 2"/>
    <w:uiPriority w:val="10"/>
    <w:qFormat/>
    <w:rsid w:val="00D16F91"/>
    <w:pPr>
      <w:numPr>
        <w:ilvl w:val="1"/>
        <w:numId w:val="27"/>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D16F91"/>
    <w:pPr>
      <w:numPr>
        <w:ilvl w:val="2"/>
        <w:numId w:val="27"/>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rsid w:val="00D16F91"/>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307277"/>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pPr>
      <w:spacing w:before="240"/>
    </w:pPr>
    <w:rPr>
      <w:sz w:val="28"/>
    </w:rPr>
  </w:style>
  <w:style w:type="paragraph" w:customStyle="1" w:styleId="TOCHeading2">
    <w:name w:val="TOC Heading 2"/>
    <w:next w:val="Normal"/>
    <w:uiPriority w:val="39"/>
    <w:rPr>
      <w:rFonts w:ascii="Calibri" w:eastAsiaTheme="majorEastAsia" w:hAnsi="Calibri" w:cstheme="majorBidi"/>
      <w:bCs/>
      <w:color w:val="307277"/>
      <w:sz w:val="36"/>
      <w:szCs w:val="28"/>
      <w:lang w:val="en-US" w:eastAsia="en-US"/>
    </w:rPr>
  </w:style>
  <w:style w:type="numbering" w:customStyle="1" w:styleId="Style1">
    <w:name w:val="Style1"/>
    <w:uiPriority w:val="99"/>
    <w:pPr>
      <w:numPr>
        <w:numId w:val="13"/>
      </w:numPr>
    </w:pPr>
  </w:style>
  <w:style w:type="paragraph" w:styleId="NoSpacing">
    <w:name w:val="No Spacing"/>
    <w:aliases w:val="Normal-2"/>
    <w:link w:val="NoSpacingChar"/>
    <w:uiPriority w:val="1"/>
    <w:qFormat/>
    <w:rsid w:val="007D3AC7"/>
    <w:pPr>
      <w:numPr>
        <w:numId w:val="25"/>
      </w:numPr>
      <w:pBdr>
        <w:top w:val="nil"/>
        <w:left w:val="nil"/>
        <w:bottom w:val="nil"/>
        <w:right w:val="nil"/>
        <w:between w:val="nil"/>
        <w:bar w:val="nil"/>
      </w:pBdr>
    </w:pPr>
    <w:rPr>
      <w:rFonts w:ascii="Calibri" w:eastAsia="Arial Unicode MS" w:hAnsi="Calibri"/>
      <w:color w:val="0070C0"/>
      <w:sz w:val="22"/>
      <w:szCs w:val="24"/>
      <w:bdr w:val="nil"/>
      <w:lang w:val="en-US" w:eastAsia="en-US"/>
    </w:rPr>
  </w:style>
  <w:style w:type="character" w:customStyle="1" w:styleId="NoSpacingChar">
    <w:name w:val="No Spacing Char"/>
    <w:aliases w:val="Normal-2 Char"/>
    <w:link w:val="NoSpacing"/>
    <w:uiPriority w:val="1"/>
    <w:rsid w:val="007D3AC7"/>
    <w:rPr>
      <w:rFonts w:ascii="Calibri" w:eastAsia="Arial Unicode MS" w:hAnsi="Calibri"/>
      <w:color w:val="0070C0"/>
      <w:sz w:val="22"/>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waterquality.gov.au/issues/acid-sulfate-soils/identification-and-laboratory-methods-manual" TargetMode="External"/><Relationship Id="rId3" Type="http://schemas.openxmlformats.org/officeDocument/2006/relationships/customXml" Target="../customXml/item3.xml"/><Relationship Id="rId21" Type="http://schemas.openxmlformats.org/officeDocument/2006/relationships/image" Target="media/image4.jpg"/><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pyright@agriculture.gov.au" TargetMode="External"/><Relationship Id="rId17" Type="http://schemas.openxmlformats.org/officeDocument/2006/relationships/footer" Target="footer1.xml"/><Relationship Id="rId25" Type="http://schemas.openxmlformats.org/officeDocument/2006/relationships/hyperlink" Target="waterqulity.gov.au/issues/acid-sulfate-soils/sampling-and-identification-methods-manual"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waterquality.gov.au/contact" TargetMode="External"/><Relationship Id="rId29" Type="http://schemas.openxmlformats.org/officeDocument/2006/relationships/hyperlink" Target="waterquality.gov.au/issues/acid-sulfate-soils/monosulfidic-black-ooze-accumul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www.waterquality.gov.au/issues/acid-sulfate-soils/inland-aquatic-systems"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waterquality.gov.au/issues/acid-sulfate-soils/coastal" TargetMode="External"/><Relationship Id="rId28" Type="http://schemas.openxmlformats.org/officeDocument/2006/relationships/hyperlink" Target="waterquality.gov.au/issues/acid-sulfate-soils/dewatering-groundwater-environmen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www.waterquality.gov.au/SiteCollectionDocuments/decision-support-too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terquality@agriculture.gov.au" TargetMode="External"/><Relationship Id="rId22" Type="http://schemas.openxmlformats.org/officeDocument/2006/relationships/header" Target="header3.xml"/><Relationship Id="rId27" Type="http://schemas.openxmlformats.org/officeDocument/2006/relationships/hyperlink" Target="waterquality.gov.au/issues/acid-sulfate-soils/dredge-spoil-management" TargetMode="External"/><Relationship Id="rId30" Type="http://schemas.openxmlformats.org/officeDocument/2006/relationships/image" Target="media/image5.png"/><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31DD6323772548AE3A73C554820DA6" ma:contentTypeVersion="1" ma:contentTypeDescription="Create a new document." ma:contentTypeScope="" ma:versionID="63b3e4a3b692a17b45581db91308a4d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CDA56-7D0D-4318-9E6D-A7BF58BA34EF}"/>
</file>

<file path=customXml/itemProps2.xml><?xml version="1.0" encoding="utf-8"?>
<ds:datastoreItem xmlns:ds="http://schemas.openxmlformats.org/officeDocument/2006/customXml" ds:itemID="{FDAFF9F2-B553-40B8-AE51-8E46304031DB}"/>
</file>

<file path=customXml/itemProps3.xml><?xml version="1.0" encoding="utf-8"?>
<ds:datastoreItem xmlns:ds="http://schemas.openxmlformats.org/officeDocument/2006/customXml" ds:itemID="{A1D323EF-822C-4E4A-9DA5-304476EA7B2B}"/>
</file>

<file path=customXml/itemProps4.xml><?xml version="1.0" encoding="utf-8"?>
<ds:datastoreItem xmlns:ds="http://schemas.openxmlformats.org/officeDocument/2006/customXml" ds:itemID="{546AF9D4-0ACE-4CC9-A272-FAB3CF00E860}"/>
</file>

<file path=docProps/app.xml><?xml version="1.0" encoding="utf-8"?>
<Properties xmlns="http://schemas.openxmlformats.org/officeDocument/2006/extended-properties" xmlns:vt="http://schemas.openxmlformats.org/officeDocument/2006/docPropsVTypes">
  <Template>Normal</Template>
  <TotalTime>1389</TotalTime>
  <Pages>37</Pages>
  <Words>11073</Words>
  <Characters>63119</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National acid sulfate soils guidance: a synthesis</vt:lpstr>
    </vt:vector>
  </TitlesOfParts>
  <Company>Department of Agriculture and Water Resources</Company>
  <LinksUpToDate>false</LinksUpToDate>
  <CharactersWithSpaces>74044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acid sulfate soils guidance: a synthesis</dc:title>
  <dc:subject/>
  <dc:creator>Sullivan, LA, Clay, C, Ward, NW, Baker, AKM, and Shand, P.</dc:creator>
  <cp:keywords/>
  <dc:description/>
  <cp:lastModifiedBy>Walters, Marcus</cp:lastModifiedBy>
  <cp:revision>59</cp:revision>
  <cp:lastPrinted>2018-05-30T06:31:00Z</cp:lastPrinted>
  <dcterms:created xsi:type="dcterms:W3CDTF">2017-12-21T22:08:00Z</dcterms:created>
  <dcterms:modified xsi:type="dcterms:W3CDTF">2018-09-14T03:26:00Z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0x010100B831DD6323772548AE3A73C554820DA6</vt:lpwstr>
  </property>
  <property fmtid="{D5CDD505-2E9C-101B-9397-08002B2CF9AE}" pid="3" name="_MarkAsFinal">
    <vt:bool>true</vt:bool>
  </property>
</Properties>
</file>